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F16B40" w:rsidRPr="00F16B40" w:rsidTr="00F16B40">
        <w:trPr>
          <w:tblCellSpacing w:w="0" w:type="dxa"/>
        </w:trPr>
        <w:tc>
          <w:tcPr>
            <w:tcW w:w="0" w:type="auto"/>
            <w:tcMar>
              <w:top w:w="30" w:type="dxa"/>
              <w:left w:w="0" w:type="dxa"/>
              <w:bottom w:w="150" w:type="dxa"/>
              <w:right w:w="0" w:type="dxa"/>
            </w:tcMar>
            <w:vAlign w:val="center"/>
            <w:hideMark/>
          </w:tcPr>
          <w:p w:rsidR="00F16B40" w:rsidRPr="00F16B40" w:rsidRDefault="00F16B40" w:rsidP="00F16B40">
            <w:pPr>
              <w:spacing w:before="0" w:after="0" w:line="495" w:lineRule="atLeast"/>
              <w:jc w:val="center"/>
              <w:rPr>
                <w:rFonts w:ascii="SimSun" w:eastAsia="SimSun" w:hAnsi="SimSun" w:cs="굴림"/>
                <w:b/>
                <w:bCs/>
                <w:color w:val="093A96"/>
                <w:kern w:val="0"/>
                <w:sz w:val="33"/>
                <w:szCs w:val="33"/>
                <w:lang w:eastAsia="zh-CN"/>
              </w:rPr>
            </w:pPr>
            <w:r w:rsidRPr="00F16B40">
              <w:rPr>
                <w:rFonts w:ascii="SimSun" w:eastAsia="SimSun" w:hAnsi="SimSun" w:cs="굴림" w:hint="eastAsia"/>
                <w:b/>
                <w:bCs/>
                <w:color w:val="093A96"/>
                <w:kern w:val="0"/>
                <w:sz w:val="33"/>
                <w:szCs w:val="33"/>
                <w:lang w:eastAsia="zh-CN"/>
              </w:rPr>
              <w:t>总局办公厅关于进一步规范化妆品风险监测工作的通知</w:t>
            </w:r>
          </w:p>
        </w:tc>
      </w:tr>
      <w:tr w:rsidR="00F16B40" w:rsidRPr="00F16B40" w:rsidTr="00F16B40">
        <w:trPr>
          <w:tblCellSpacing w:w="0" w:type="dxa"/>
        </w:trPr>
        <w:tc>
          <w:tcPr>
            <w:tcW w:w="0" w:type="auto"/>
            <w:vAlign w:val="center"/>
            <w:hideMark/>
          </w:tcPr>
          <w:p w:rsidR="00F16B40" w:rsidRPr="00F16B40" w:rsidRDefault="00F16B40" w:rsidP="00F16B40">
            <w:pPr>
              <w:spacing w:before="0" w:after="0" w:line="540" w:lineRule="atLeast"/>
              <w:jc w:val="center"/>
              <w:rPr>
                <w:rFonts w:ascii="SimSun" w:eastAsia="SimSun" w:hAnsi="SimSun" w:cs="굴림"/>
                <w:b/>
                <w:bCs/>
                <w:color w:val="093A96"/>
                <w:kern w:val="0"/>
                <w:sz w:val="27"/>
                <w:szCs w:val="27"/>
                <w:lang w:eastAsia="zh-CN"/>
              </w:rPr>
            </w:pPr>
            <w:r w:rsidRPr="00F16B40">
              <w:rPr>
                <w:rFonts w:ascii="SimSun" w:eastAsia="SimSun" w:hAnsi="SimSun" w:cs="굴림" w:hint="eastAsia"/>
                <w:b/>
                <w:bCs/>
                <w:color w:val="093A96"/>
                <w:kern w:val="0"/>
                <w:sz w:val="27"/>
                <w:szCs w:val="27"/>
                <w:lang w:eastAsia="zh-CN"/>
              </w:rPr>
              <w:t>食药监办药化监〔2018〕4号</w:t>
            </w:r>
          </w:p>
        </w:tc>
      </w:tr>
      <w:tr w:rsidR="00F16B40" w:rsidRPr="00F16B40" w:rsidTr="00F16B40">
        <w:trPr>
          <w:tblCellSpacing w:w="0" w:type="dxa"/>
        </w:trPr>
        <w:tc>
          <w:tcPr>
            <w:tcW w:w="0" w:type="auto"/>
            <w:vAlign w:val="center"/>
            <w:hideMark/>
          </w:tcPr>
          <w:tbl>
            <w:tblPr>
              <w:tblW w:w="0" w:type="auto"/>
              <w:jc w:val="right"/>
              <w:tblCellSpacing w:w="15" w:type="dxa"/>
              <w:tblCellMar>
                <w:left w:w="0" w:type="dxa"/>
                <w:right w:w="0" w:type="dxa"/>
              </w:tblCellMar>
              <w:tblLook w:val="04A0" w:firstRow="1" w:lastRow="0" w:firstColumn="1" w:lastColumn="0" w:noHBand="0" w:noVBand="1"/>
            </w:tblPr>
            <w:tblGrid>
              <w:gridCol w:w="225"/>
              <w:gridCol w:w="1305"/>
            </w:tblGrid>
            <w:tr w:rsidR="00F16B40" w:rsidRPr="00F16B40">
              <w:trPr>
                <w:tblCellSpacing w:w="15" w:type="dxa"/>
                <w:jc w:val="right"/>
              </w:trPr>
              <w:tc>
                <w:tcPr>
                  <w:tcW w:w="0" w:type="auto"/>
                  <w:tcMar>
                    <w:top w:w="60" w:type="dxa"/>
                    <w:left w:w="0" w:type="dxa"/>
                    <w:bottom w:w="0" w:type="dxa"/>
                    <w:right w:w="0" w:type="dxa"/>
                  </w:tcMar>
                  <w:vAlign w:val="center"/>
                  <w:hideMark/>
                </w:tcPr>
                <w:p w:rsidR="00F16B40" w:rsidRPr="00F16B40" w:rsidRDefault="00F16B40" w:rsidP="00F16B40">
                  <w:pPr>
                    <w:spacing w:before="0" w:after="0" w:line="306" w:lineRule="atLeast"/>
                    <w:jc w:val="left"/>
                    <w:rPr>
                      <w:rFonts w:ascii="SimSun" w:eastAsia="SimSun" w:hAnsi="SimSun" w:cs="굴림"/>
                      <w:kern w:val="0"/>
                      <w:sz w:val="18"/>
                      <w:szCs w:val="18"/>
                      <w:lang w:eastAsia="zh-CN"/>
                    </w:rPr>
                  </w:pPr>
                  <w:r w:rsidRPr="00F16B40">
                    <w:rPr>
                      <w:rFonts w:ascii="SimSun" w:eastAsia="SimSun" w:hAnsi="SimSun" w:cs="굴림" w:hint="eastAsia"/>
                      <w:kern w:val="0"/>
                      <w:sz w:val="18"/>
                      <w:szCs w:val="18"/>
                      <w:lang w:eastAsia="zh-CN"/>
                    </w:rPr>
                    <w:t> </w:t>
                  </w:r>
                </w:p>
              </w:tc>
              <w:tc>
                <w:tcPr>
                  <w:tcW w:w="0" w:type="auto"/>
                  <w:vAlign w:val="center"/>
                  <w:hideMark/>
                </w:tcPr>
                <w:p w:rsidR="00F16B40" w:rsidRPr="00F16B40" w:rsidRDefault="00F16B40" w:rsidP="00F16B40">
                  <w:pPr>
                    <w:spacing w:before="0" w:after="0" w:line="306" w:lineRule="atLeast"/>
                    <w:jc w:val="left"/>
                    <w:rPr>
                      <w:rFonts w:ascii="SimSun" w:eastAsia="SimSun" w:hAnsi="SimSun" w:cs="굴림"/>
                      <w:kern w:val="0"/>
                      <w:sz w:val="18"/>
                      <w:szCs w:val="18"/>
                      <w:lang w:eastAsia="zh-CN"/>
                    </w:rPr>
                  </w:pPr>
                  <w:r w:rsidRPr="00F16B40">
                    <w:rPr>
                      <w:rFonts w:ascii="SimSun" w:eastAsia="SimSun" w:hAnsi="SimSun" w:cs="굴림" w:hint="eastAsia"/>
                      <w:kern w:val="0"/>
                      <w:sz w:val="18"/>
                      <w:szCs w:val="18"/>
                      <w:lang w:eastAsia="zh-CN"/>
                    </w:rPr>
                    <w:t>    </w:t>
                  </w:r>
                  <w:hyperlink r:id="rId5" w:tgtFrame="_blank" w:history="1">
                    <w:r w:rsidRPr="00F16B40">
                      <w:rPr>
                        <w:rFonts w:ascii="SimSun" w:eastAsia="SimSun" w:hAnsi="SimSun" w:cs="굴림" w:hint="eastAsia"/>
                        <w:color w:val="3A3A3A"/>
                        <w:kern w:val="0"/>
                        <w:sz w:val="18"/>
                        <w:szCs w:val="18"/>
                        <w:lang w:eastAsia="zh-CN"/>
                      </w:rPr>
                      <w:t> </w:t>
                    </w:r>
                  </w:hyperlink>
                  <w:hyperlink r:id="rId6" w:tgtFrame="_blank" w:history="1">
                    <w:r w:rsidRPr="00F16B40">
                      <w:rPr>
                        <w:rFonts w:ascii="SimSun" w:eastAsia="SimSun" w:hAnsi="SimSun" w:cs="굴림" w:hint="eastAsia"/>
                        <w:color w:val="3A3A3A"/>
                        <w:kern w:val="0"/>
                        <w:sz w:val="18"/>
                        <w:szCs w:val="18"/>
                        <w:lang w:eastAsia="zh-CN"/>
                      </w:rPr>
                      <w:t> </w:t>
                    </w:r>
                  </w:hyperlink>
                  <w:hyperlink r:id="rId7" w:tgtFrame="_blank" w:history="1">
                    <w:r w:rsidRPr="00F16B40">
                      <w:rPr>
                        <w:rFonts w:ascii="SimSun" w:eastAsia="SimSun" w:hAnsi="SimSun" w:cs="굴림" w:hint="eastAsia"/>
                        <w:color w:val="3A3A3A"/>
                        <w:kern w:val="0"/>
                        <w:sz w:val="18"/>
                        <w:szCs w:val="18"/>
                        <w:lang w:eastAsia="zh-CN"/>
                      </w:rPr>
                      <w:t> </w:t>
                    </w:r>
                  </w:hyperlink>
                </w:p>
              </w:tc>
            </w:tr>
          </w:tbl>
          <w:p w:rsidR="00F16B40" w:rsidRPr="00F16B40" w:rsidRDefault="00F16B40" w:rsidP="00F16B40">
            <w:pPr>
              <w:spacing w:before="0" w:after="0" w:line="306" w:lineRule="atLeast"/>
              <w:jc w:val="right"/>
              <w:rPr>
                <w:rFonts w:ascii="SimSun" w:eastAsia="SimSun" w:hAnsi="SimSun" w:cs="굴림"/>
                <w:kern w:val="0"/>
                <w:sz w:val="18"/>
                <w:szCs w:val="18"/>
                <w:lang w:eastAsia="zh-CN"/>
              </w:rPr>
            </w:pPr>
          </w:p>
        </w:tc>
      </w:tr>
      <w:tr w:rsidR="00F16B40" w:rsidRPr="00F16B40" w:rsidTr="00F16B40">
        <w:trPr>
          <w:tblCellSpacing w:w="0" w:type="dxa"/>
        </w:trPr>
        <w:tc>
          <w:tcPr>
            <w:tcW w:w="0" w:type="auto"/>
            <w:tcMar>
              <w:top w:w="120" w:type="dxa"/>
              <w:left w:w="0" w:type="dxa"/>
              <w:bottom w:w="0" w:type="dxa"/>
              <w:right w:w="0" w:type="dxa"/>
            </w:tcMar>
            <w:vAlign w:val="center"/>
            <w:hideMark/>
          </w:tcPr>
          <w:p w:rsidR="00F16B40" w:rsidRPr="00F16B40" w:rsidRDefault="00F16B40" w:rsidP="00F16B40">
            <w:pPr>
              <w:spacing w:before="0" w:after="0" w:line="315" w:lineRule="atLeast"/>
              <w:jc w:val="right"/>
              <w:rPr>
                <w:rFonts w:ascii="SimSun" w:eastAsia="SimSun" w:hAnsi="SimSun" w:cs="굴림"/>
                <w:color w:val="919191"/>
                <w:kern w:val="0"/>
                <w:sz w:val="21"/>
                <w:szCs w:val="21"/>
              </w:rPr>
            </w:pPr>
            <w:r w:rsidRPr="00F16B40">
              <w:rPr>
                <w:rFonts w:ascii="SimSun" w:eastAsia="SimSun" w:hAnsi="SimSun" w:cs="굴림" w:hint="eastAsia"/>
                <w:color w:val="919191"/>
                <w:kern w:val="0"/>
                <w:sz w:val="21"/>
                <w:szCs w:val="21"/>
              </w:rPr>
              <w:t>2018年01月09日 发布</w:t>
            </w:r>
          </w:p>
        </w:tc>
      </w:tr>
      <w:tr w:rsidR="00F16B40" w:rsidRPr="00F16B40" w:rsidTr="00F16B40">
        <w:trPr>
          <w:trHeight w:val="60"/>
          <w:tblCellSpacing w:w="0" w:type="dxa"/>
        </w:trPr>
        <w:tc>
          <w:tcPr>
            <w:tcW w:w="11064" w:type="dxa"/>
            <w:vAlign w:val="center"/>
            <w:hideMark/>
          </w:tcPr>
          <w:p w:rsidR="00F16B40" w:rsidRPr="00F16B40" w:rsidRDefault="00F16B40" w:rsidP="00F16B40">
            <w:pPr>
              <w:spacing w:before="0" w:after="0" w:line="306" w:lineRule="atLeast"/>
              <w:jc w:val="center"/>
              <w:rPr>
                <w:rFonts w:ascii="SimSun" w:eastAsia="SimSun" w:hAnsi="SimSun" w:cs="굴림"/>
                <w:color w:val="000000"/>
                <w:kern w:val="0"/>
                <w:sz w:val="6"/>
                <w:szCs w:val="18"/>
              </w:rPr>
            </w:pPr>
          </w:p>
        </w:tc>
      </w:tr>
      <w:tr w:rsidR="00F16B40" w:rsidRPr="00F16B40" w:rsidTr="00F16B40">
        <w:trPr>
          <w:tblCellSpacing w:w="0" w:type="dxa"/>
        </w:trPr>
        <w:tc>
          <w:tcPr>
            <w:tcW w:w="0" w:type="auto"/>
            <w:tcMar>
              <w:top w:w="300" w:type="dxa"/>
              <w:left w:w="0" w:type="dxa"/>
              <w:bottom w:w="0" w:type="dxa"/>
              <w:right w:w="0" w:type="dxa"/>
            </w:tcMar>
            <w:vAlign w:val="center"/>
            <w:hideMark/>
          </w:tcPr>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各省、自治区、直辖市食品药品监督管理局，中国食品药品检定研究院：</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近年来，为加强化妆品监管，提高化妆品监管工作主动性和针对性，总局组织开展了化妆品风险监测工作。在总结经验和深入调研的基础上，总局制定了《化妆品风险监测工作规程》（见附件）。为进一步规范和加强化妆品风险监测工作，现将有关要求通知如下：</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一、总局药化监管司负责组织开展全国化妆品风险监测工作，设立化妆品风险监测秘书处。</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二、秘书处设在中国食品药品检定研究院，负责化妆品风险监测工作的组织协调和日常管理。</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三、总局药化监管司组织成立化妆品风险监测工作组，成员单位负责收集有关化妆品风险信息，根据计划开展化妆品风险监测工作，并向秘书处提出改进和加强抽检监测等相关建议。</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四、各省（区、市）食品药品监督管理局负责组织本行政区域内检验机构申报风险监测工作组成员单位，并根据总局风险监测工作情况通报，及时采取相关风险控制措施。</w:t>
            </w:r>
          </w:p>
          <w:p w:rsidR="00F16B40" w:rsidRPr="00F16B40" w:rsidRDefault="00F16B40" w:rsidP="00F16B40">
            <w:pPr>
              <w:spacing w:before="100" w:beforeAutospacing="1" w:after="100" w:afterAutospacing="1" w:line="420" w:lineRule="atLeast"/>
              <w:jc w:val="lef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21"/>
                <w:szCs w:val="21"/>
                <w:lang w:eastAsia="zh-CN"/>
              </w:rPr>
              <w:t xml:space="preserve">　　附件：化妆品风险监测工作规程</w:t>
            </w:r>
          </w:p>
          <w:p w:rsidR="00F16B40" w:rsidRPr="00F16B40" w:rsidRDefault="00F16B40" w:rsidP="00F16B40">
            <w:pPr>
              <w:spacing w:before="100" w:beforeAutospacing="1" w:after="100" w:afterAutospacing="1" w:line="420" w:lineRule="atLeast"/>
              <w:jc w:val="right"/>
              <w:rPr>
                <w:rFonts w:ascii="SimSun" w:eastAsia="SimSun" w:hAnsi="SimSun" w:cs="굴림"/>
                <w:color w:val="000000"/>
                <w:kern w:val="0"/>
                <w:sz w:val="21"/>
                <w:szCs w:val="21"/>
                <w:lang w:eastAsia="zh-CN"/>
              </w:rPr>
            </w:pPr>
            <w:r w:rsidRPr="00F16B40">
              <w:rPr>
                <w:rFonts w:ascii="SimSun" w:eastAsia="SimSun" w:hAnsi="SimSun" w:cs="굴림" w:hint="eastAsia"/>
                <w:color w:val="000000"/>
                <w:kern w:val="0"/>
                <w:sz w:val="18"/>
                <w:szCs w:val="18"/>
                <w:lang w:eastAsia="zh-CN"/>
              </w:rPr>
              <w:br/>
            </w:r>
            <w:r w:rsidRPr="00F16B40">
              <w:rPr>
                <w:rFonts w:ascii="SimSun" w:eastAsia="SimSun" w:hAnsi="SimSun" w:cs="굴림" w:hint="eastAsia"/>
                <w:color w:val="000000"/>
                <w:kern w:val="0"/>
                <w:sz w:val="21"/>
                <w:szCs w:val="21"/>
                <w:lang w:eastAsia="zh-CN"/>
              </w:rPr>
              <w:t>食品药品监管总局办公厅</w:t>
            </w:r>
            <w:r w:rsidRPr="00F16B40">
              <w:rPr>
                <w:rFonts w:ascii="SimSun" w:eastAsia="SimSun" w:hAnsi="SimSun" w:cs="굴림" w:hint="eastAsia"/>
                <w:color w:val="000000"/>
                <w:kern w:val="0"/>
                <w:sz w:val="18"/>
                <w:szCs w:val="18"/>
                <w:lang w:eastAsia="zh-CN"/>
              </w:rPr>
              <w:br/>
            </w:r>
            <w:r w:rsidRPr="00F16B40">
              <w:rPr>
                <w:rFonts w:ascii="SimSun" w:eastAsia="SimSun" w:hAnsi="SimSun" w:cs="굴림" w:hint="eastAsia"/>
                <w:color w:val="000000"/>
                <w:kern w:val="0"/>
                <w:sz w:val="21"/>
                <w:szCs w:val="21"/>
                <w:lang w:eastAsia="zh-CN"/>
              </w:rPr>
              <w:t>2018年1月5日</w:t>
            </w:r>
          </w:p>
          <w:p w:rsidR="00F16B40" w:rsidRPr="00F16B40" w:rsidRDefault="00F16B40" w:rsidP="00F16B40">
            <w:pPr>
              <w:spacing w:before="100" w:beforeAutospacing="1" w:after="100" w:afterAutospacing="1" w:line="240" w:lineRule="atLeast"/>
              <w:jc w:val="left"/>
              <w:rPr>
                <w:rFonts w:ascii="SimSun" w:eastAsia="SimSun" w:hAnsi="SimSun" w:cs="굴림"/>
                <w:color w:val="000000"/>
                <w:kern w:val="0"/>
                <w:sz w:val="21"/>
                <w:szCs w:val="21"/>
                <w:lang w:eastAsia="zh-CN"/>
              </w:rPr>
            </w:pPr>
            <w:r>
              <w:rPr>
                <w:rFonts w:ascii="SimSun" w:eastAsia="SimSun" w:hAnsi="SimSun" w:cs="굴림"/>
                <w:noProof/>
                <w:color w:val="000000"/>
                <w:kern w:val="0"/>
                <w:sz w:val="21"/>
                <w:szCs w:val="21"/>
              </w:rPr>
              <w:drawing>
                <wp:inline distT="0" distB="0" distL="0" distR="0">
                  <wp:extent cx="152400" cy="152400"/>
                  <wp:effectExtent l="0" t="0" r="0" b="0"/>
                  <wp:docPr id="1" name="그림 1" descr="http://www.sfda.gov.cn/directory/web/fileTypeImages/icon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fda.gov.cn/directory/web/fileTypeImages/icon_doc.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9" w:history="1">
              <w:r w:rsidRPr="00F16B40">
                <w:rPr>
                  <w:rFonts w:ascii="SimSun" w:eastAsia="SimSun" w:hAnsi="SimSun" w:cs="굴림" w:hint="eastAsia"/>
                  <w:color w:val="0000FF"/>
                  <w:kern w:val="0"/>
                  <w:sz w:val="21"/>
                  <w:szCs w:val="21"/>
                  <w:lang w:eastAsia="zh-CN"/>
                </w:rPr>
                <w:t>附件：化妆品风险监测工作规程.doc</w:t>
              </w:r>
            </w:hyperlink>
          </w:p>
        </w:tc>
      </w:tr>
      <w:tr w:rsidR="00F16B40" w:rsidRPr="00F16B40" w:rsidTr="00F16B40">
        <w:trPr>
          <w:tblCellSpacing w:w="0" w:type="dxa"/>
        </w:trPr>
        <w:tc>
          <w:tcPr>
            <w:tcW w:w="0" w:type="auto"/>
            <w:vAlign w:val="center"/>
            <w:hideMark/>
          </w:tcPr>
          <w:p w:rsidR="00F16B40" w:rsidRPr="00F16B40" w:rsidRDefault="00F16B40" w:rsidP="00F16B40">
            <w:pPr>
              <w:spacing w:before="0" w:after="0" w:line="306" w:lineRule="atLeast"/>
              <w:jc w:val="left"/>
              <w:rPr>
                <w:rFonts w:ascii="SimSun" w:eastAsia="SimSun" w:hAnsi="SimSun" w:cs="굴림"/>
                <w:kern w:val="0"/>
                <w:sz w:val="18"/>
                <w:szCs w:val="18"/>
                <w:lang w:eastAsia="zh-CN"/>
              </w:rPr>
            </w:pPr>
          </w:p>
        </w:tc>
      </w:tr>
    </w:tbl>
    <w:p w:rsidR="00061593" w:rsidRDefault="00061593"/>
    <w:p w:rsidR="00061593" w:rsidRDefault="00061593">
      <w:r>
        <w:br w:type="page"/>
      </w:r>
    </w:p>
    <w:p w:rsidR="00061593" w:rsidRPr="00061593" w:rsidRDefault="00061593" w:rsidP="00061593">
      <w:pPr>
        <w:tabs>
          <w:tab w:val="left" w:pos="7560"/>
        </w:tabs>
        <w:rPr>
          <w:rFonts w:ascii="SimHei" w:hAnsi="SimHei" w:hint="eastAsia"/>
          <w:sz w:val="32"/>
          <w:szCs w:val="32"/>
        </w:rPr>
      </w:pPr>
      <w:r>
        <w:rPr>
          <w:rFonts w:ascii="SimHei" w:eastAsia="SimHei" w:hAnsi="SimHei" w:hint="eastAsia"/>
          <w:sz w:val="32"/>
          <w:szCs w:val="32"/>
          <w:lang w:eastAsia="zh-CN"/>
        </w:rPr>
        <w:lastRenderedPageBreak/>
        <w:t>附件</w:t>
      </w:r>
    </w:p>
    <w:p w:rsidR="00061593" w:rsidRPr="00061593" w:rsidRDefault="00061593" w:rsidP="00061593">
      <w:pPr>
        <w:tabs>
          <w:tab w:val="left" w:pos="7560"/>
        </w:tabs>
        <w:spacing w:line="640" w:lineRule="exact"/>
        <w:jc w:val="center"/>
        <w:rPr>
          <w:rFonts w:ascii="方正小标宋简体" w:hAnsi="Times New Roman" w:hint="eastAsia"/>
          <w:sz w:val="44"/>
          <w:szCs w:val="44"/>
        </w:rPr>
      </w:pPr>
      <w:r>
        <w:rPr>
          <w:rFonts w:ascii="方正小标宋简体" w:eastAsia="方正小标宋简体" w:hint="eastAsia"/>
          <w:sz w:val="44"/>
          <w:szCs w:val="44"/>
          <w:lang w:eastAsia="zh-CN"/>
        </w:rPr>
        <w:t>化妆品风险监测工作规程</w:t>
      </w:r>
      <w:bookmarkStart w:id="0" w:name="_GoBack"/>
      <w:bookmarkEnd w:id="0"/>
    </w:p>
    <w:p w:rsidR="00061593" w:rsidRDefault="00061593" w:rsidP="00061593">
      <w:pPr>
        <w:spacing w:line="580" w:lineRule="exact"/>
        <w:ind w:firstLineChars="200" w:firstLine="640"/>
        <w:rPr>
          <w:rFonts w:ascii="Times New Roman" w:eastAsia="FangSong_GB2312" w:hint="eastAsia"/>
          <w:sz w:val="32"/>
          <w:szCs w:val="32"/>
          <w:lang w:eastAsia="zh-CN"/>
        </w:rPr>
      </w:pPr>
      <w:r>
        <w:rPr>
          <w:rFonts w:eastAsia="FangSong_GB2312" w:hint="eastAsia"/>
          <w:sz w:val="32"/>
          <w:szCs w:val="32"/>
          <w:lang w:eastAsia="zh-CN"/>
        </w:rPr>
        <w:t>为落实国家食品药品监督管理总局（以下简称总局）化妆品监督管理职能，规范化妆品安全风险监测（以下简称风险监测）工作，特制定本规程。</w:t>
      </w:r>
    </w:p>
    <w:p w:rsidR="00061593" w:rsidRDefault="00061593" w:rsidP="00061593">
      <w:pPr>
        <w:spacing w:line="580" w:lineRule="exact"/>
        <w:ind w:firstLineChars="200" w:firstLine="640"/>
        <w:rPr>
          <w:rFonts w:eastAsia="FangSong_GB2312"/>
          <w:sz w:val="32"/>
          <w:szCs w:val="32"/>
          <w:lang w:eastAsia="zh-CN"/>
        </w:rPr>
      </w:pPr>
      <w:r>
        <w:rPr>
          <w:rFonts w:eastAsia="FangSong_GB2312" w:hint="eastAsia"/>
          <w:sz w:val="32"/>
          <w:szCs w:val="32"/>
          <w:lang w:eastAsia="zh-CN"/>
        </w:rPr>
        <w:t>本规程所称风险监测，是指通过系统地、持续地对化妆品中风险因素进行信息收集、样品采集、检验、结果分析，及早发现化妆品质量安全问题，为化妆品监督抽检、风险研判和处置提供依据的活动。</w:t>
      </w:r>
    </w:p>
    <w:p w:rsidR="00061593" w:rsidRDefault="00061593" w:rsidP="00061593">
      <w:pPr>
        <w:spacing w:line="580" w:lineRule="exact"/>
        <w:ind w:firstLineChars="200" w:firstLine="640"/>
        <w:rPr>
          <w:rFonts w:eastAsia="SimHei"/>
          <w:b/>
          <w:bCs/>
          <w:sz w:val="32"/>
          <w:szCs w:val="32"/>
          <w:lang w:eastAsia="zh-CN"/>
        </w:rPr>
      </w:pPr>
      <w:r>
        <w:rPr>
          <w:rFonts w:eastAsia="SimHei"/>
          <w:bCs/>
          <w:sz w:val="32"/>
          <w:szCs w:val="32"/>
          <w:lang w:eastAsia="zh-CN"/>
        </w:rPr>
        <w:t>1</w:t>
      </w:r>
      <w:r>
        <w:rPr>
          <w:rFonts w:eastAsia="SimHei" w:hint="eastAsia"/>
          <w:bCs/>
          <w:sz w:val="32"/>
          <w:szCs w:val="32"/>
          <w:lang w:eastAsia="zh-CN"/>
        </w:rPr>
        <w:t>工作原则</w:t>
      </w:r>
    </w:p>
    <w:p w:rsidR="00061593" w:rsidRDefault="00061593" w:rsidP="00061593">
      <w:pPr>
        <w:spacing w:line="580" w:lineRule="exact"/>
        <w:ind w:firstLineChars="200" w:firstLine="640"/>
        <w:rPr>
          <w:rFonts w:eastAsia="FangSong_GB2312"/>
          <w:sz w:val="32"/>
          <w:szCs w:val="32"/>
          <w:lang w:eastAsia="zh-CN"/>
        </w:rPr>
      </w:pPr>
      <w:r>
        <w:rPr>
          <w:rFonts w:eastAsia="FangSong_GB2312" w:hint="eastAsia"/>
          <w:sz w:val="32"/>
          <w:szCs w:val="32"/>
          <w:lang w:eastAsia="zh-CN"/>
        </w:rPr>
        <w:t>食品药品监督管理部门应科学、公正地开展化妆品风险监测工作，保证风险监测结果客观、真实、准确。</w:t>
      </w:r>
    </w:p>
    <w:p w:rsidR="00061593" w:rsidRDefault="00061593" w:rsidP="00061593">
      <w:pPr>
        <w:spacing w:line="580" w:lineRule="exact"/>
        <w:ind w:firstLineChars="200" w:firstLine="640"/>
        <w:rPr>
          <w:rFonts w:eastAsia="SimHei"/>
          <w:bCs/>
          <w:sz w:val="32"/>
          <w:szCs w:val="32"/>
          <w:lang w:eastAsia="zh-CN"/>
        </w:rPr>
      </w:pPr>
      <w:r>
        <w:rPr>
          <w:rFonts w:eastAsia="SimHei"/>
          <w:bCs/>
          <w:sz w:val="32"/>
          <w:szCs w:val="32"/>
          <w:lang w:eastAsia="zh-CN"/>
        </w:rPr>
        <w:t>2</w:t>
      </w:r>
      <w:r>
        <w:rPr>
          <w:rFonts w:eastAsia="SimHei" w:hint="eastAsia"/>
          <w:bCs/>
          <w:sz w:val="32"/>
          <w:szCs w:val="32"/>
          <w:lang w:eastAsia="zh-CN"/>
        </w:rPr>
        <w:t>计划</w:t>
      </w:r>
    </w:p>
    <w:p w:rsidR="00061593" w:rsidRDefault="00061593" w:rsidP="00061593">
      <w:pPr>
        <w:spacing w:line="580" w:lineRule="exact"/>
        <w:ind w:firstLineChars="200" w:firstLine="640"/>
        <w:rPr>
          <w:rFonts w:eastAsia="FangSong_GB2312"/>
          <w:spacing w:val="-4"/>
          <w:sz w:val="32"/>
          <w:szCs w:val="32"/>
          <w:lang w:eastAsia="zh-CN"/>
        </w:rPr>
      </w:pPr>
      <w:r>
        <w:rPr>
          <w:rFonts w:eastAsia="FangSong_GB2312"/>
          <w:sz w:val="32"/>
          <w:szCs w:val="32"/>
          <w:lang w:eastAsia="zh-CN"/>
        </w:rPr>
        <w:lastRenderedPageBreak/>
        <w:t>2.</w:t>
      </w:r>
      <w:r>
        <w:rPr>
          <w:rFonts w:eastAsia="FangSong_GB2312"/>
          <w:spacing w:val="-4"/>
          <w:sz w:val="32"/>
          <w:szCs w:val="32"/>
          <w:lang w:eastAsia="zh-CN"/>
        </w:rPr>
        <w:t>1</w:t>
      </w:r>
      <w:r>
        <w:rPr>
          <w:rFonts w:eastAsia="FangSong_GB2312" w:hint="eastAsia"/>
          <w:spacing w:val="-4"/>
          <w:sz w:val="32"/>
          <w:szCs w:val="32"/>
          <w:lang w:eastAsia="zh-CN"/>
        </w:rPr>
        <w:t>化妆品风险监测秘书处负责组织制定风险监测工作计划，经风险监测工作组成员讨论通过后确定以下内容：</w:t>
      </w:r>
    </w:p>
    <w:p w:rsidR="00061593" w:rsidRDefault="00061593" w:rsidP="00061593">
      <w:pPr>
        <w:spacing w:line="580" w:lineRule="exact"/>
        <w:ind w:firstLineChars="200" w:firstLine="640"/>
        <w:rPr>
          <w:rFonts w:eastAsia="FangSong_GB2312"/>
          <w:sz w:val="32"/>
          <w:szCs w:val="32"/>
          <w:lang w:eastAsia="zh-CN"/>
        </w:rPr>
      </w:pPr>
      <w:r>
        <w:rPr>
          <w:rFonts w:eastAsia="FangSong_GB2312" w:hint="eastAsia"/>
          <w:sz w:val="32"/>
          <w:szCs w:val="32"/>
          <w:lang w:eastAsia="zh-CN"/>
        </w:rPr>
        <w:t>监测项目、成员单位名称及其负责的采样区域；成员单位的检验任务；采集样品的种类、来源、批次、检验项目及依据；监测数据汇总、分析、报告的要求；完成时限等。</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2.2</w:t>
      </w:r>
      <w:r>
        <w:rPr>
          <w:rFonts w:eastAsia="FangSong_GB2312" w:hint="eastAsia"/>
          <w:sz w:val="32"/>
          <w:szCs w:val="32"/>
          <w:lang w:eastAsia="zh-CN"/>
        </w:rPr>
        <w:t>风险监测以下列情况作为监测重点：</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2.2.1</w:t>
      </w:r>
      <w:r>
        <w:rPr>
          <w:rFonts w:eastAsia="FangSong_GB2312" w:hint="eastAsia"/>
          <w:sz w:val="32"/>
          <w:szCs w:val="32"/>
          <w:lang w:eastAsia="zh-CN"/>
        </w:rPr>
        <w:t>可能含有潜在危害因素的产品；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2.2.2</w:t>
      </w:r>
      <w:r>
        <w:rPr>
          <w:rFonts w:eastAsia="FangSong_GB2312" w:hint="eastAsia"/>
          <w:sz w:val="32"/>
          <w:szCs w:val="32"/>
          <w:lang w:eastAsia="zh-CN"/>
        </w:rPr>
        <w:t>流通范围广、消费量大的产品；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2.2.3</w:t>
      </w:r>
      <w:r>
        <w:rPr>
          <w:rFonts w:eastAsia="FangSong_GB2312" w:hint="eastAsia"/>
          <w:sz w:val="32"/>
          <w:szCs w:val="32"/>
          <w:lang w:eastAsia="zh-CN"/>
        </w:rPr>
        <w:t>引起化妆品安全事故或受到消费者关注的产品；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2.2.4</w:t>
      </w:r>
      <w:r>
        <w:rPr>
          <w:rFonts w:eastAsia="FangSong_GB2312" w:hint="eastAsia"/>
          <w:sz w:val="32"/>
          <w:szCs w:val="32"/>
          <w:lang w:eastAsia="zh-CN"/>
        </w:rPr>
        <w:t>涉嫌虚假夸大宣传误导消费者的产品；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2.2.5</w:t>
      </w:r>
      <w:r>
        <w:rPr>
          <w:rFonts w:eastAsia="FangSong_GB2312" w:hint="eastAsia"/>
          <w:sz w:val="32"/>
          <w:szCs w:val="32"/>
          <w:lang w:eastAsia="zh-CN"/>
        </w:rPr>
        <w:t>根据不良反应监测结果显示具有潜在风险的产品；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2.2.6</w:t>
      </w:r>
      <w:r>
        <w:rPr>
          <w:rFonts w:eastAsia="FangSong_GB2312" w:hint="eastAsia"/>
          <w:sz w:val="32"/>
          <w:szCs w:val="32"/>
          <w:lang w:eastAsia="zh-CN"/>
        </w:rPr>
        <w:t>技术上无法避免，导致风险物质作为杂质带入的产品。</w:t>
      </w:r>
    </w:p>
    <w:p w:rsidR="00061593" w:rsidRDefault="00061593" w:rsidP="00061593">
      <w:pPr>
        <w:spacing w:line="560" w:lineRule="exact"/>
        <w:ind w:firstLineChars="200" w:firstLine="640"/>
        <w:rPr>
          <w:rFonts w:eastAsia="SimHei"/>
          <w:bCs/>
          <w:sz w:val="32"/>
          <w:szCs w:val="32"/>
          <w:lang w:eastAsia="zh-CN"/>
        </w:rPr>
      </w:pPr>
      <w:r>
        <w:rPr>
          <w:rFonts w:eastAsia="SimHei"/>
          <w:bCs/>
          <w:sz w:val="32"/>
          <w:szCs w:val="32"/>
          <w:lang w:eastAsia="zh-CN"/>
        </w:rPr>
        <w:lastRenderedPageBreak/>
        <w:t>3</w:t>
      </w:r>
      <w:r>
        <w:rPr>
          <w:rFonts w:eastAsia="SimHei" w:hint="eastAsia"/>
          <w:bCs/>
          <w:sz w:val="32"/>
          <w:szCs w:val="32"/>
          <w:lang w:eastAsia="zh-CN"/>
        </w:rPr>
        <w:t>采样</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3.1</w:t>
      </w:r>
      <w:r>
        <w:rPr>
          <w:rFonts w:eastAsia="FangSong_GB2312" w:hint="eastAsia"/>
          <w:sz w:val="32"/>
          <w:szCs w:val="32"/>
          <w:lang w:eastAsia="zh-CN"/>
        </w:rPr>
        <w:t>成员单位按照风险监测工作计划的要求，以购买方式采集样品。原则上相同品种不得重复采集。样品数量应满足检验的需要。</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3.2</w:t>
      </w:r>
      <w:r>
        <w:rPr>
          <w:rFonts w:eastAsia="FangSong_GB2312" w:hint="eastAsia"/>
          <w:sz w:val="32"/>
          <w:szCs w:val="32"/>
          <w:lang w:eastAsia="zh-CN"/>
        </w:rPr>
        <w:t>采样地点根据样品采集的实际情况确定，一般为化妆品经营场所。</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3.3</w:t>
      </w:r>
      <w:r>
        <w:rPr>
          <w:rFonts w:eastAsia="FangSong_GB2312" w:hint="eastAsia"/>
          <w:sz w:val="32"/>
          <w:szCs w:val="32"/>
          <w:lang w:eastAsia="zh-CN"/>
        </w:rPr>
        <w:t>采集的样品应为定型包装的产品。样品采集信息包括但不限于产品名称、生产批号（生产日期</w:t>
      </w:r>
      <w:r>
        <w:rPr>
          <w:rFonts w:eastAsia="FangSong_GB2312"/>
          <w:sz w:val="32"/>
          <w:szCs w:val="32"/>
          <w:lang w:eastAsia="zh-CN"/>
        </w:rPr>
        <w:t>/</w:t>
      </w:r>
      <w:r>
        <w:rPr>
          <w:rFonts w:eastAsia="FangSong_GB2312" w:hint="eastAsia"/>
          <w:sz w:val="32"/>
          <w:szCs w:val="32"/>
          <w:lang w:eastAsia="zh-CN"/>
        </w:rPr>
        <w:t>保质期</w:t>
      </w:r>
      <w:r>
        <w:rPr>
          <w:rFonts w:eastAsia="FangSong_GB2312"/>
          <w:sz w:val="32"/>
          <w:szCs w:val="32"/>
          <w:lang w:eastAsia="zh-CN"/>
        </w:rPr>
        <w:t>/</w:t>
      </w:r>
      <w:r>
        <w:rPr>
          <w:rFonts w:eastAsia="FangSong_GB2312" w:hint="eastAsia"/>
          <w:sz w:val="32"/>
          <w:szCs w:val="32"/>
          <w:lang w:eastAsia="zh-CN"/>
        </w:rPr>
        <w:t>限期使用日期）、规格、采样点地址、生产企业名称和地址等。</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3.4</w:t>
      </w:r>
      <w:r>
        <w:rPr>
          <w:rFonts w:eastAsia="FangSong_GB2312" w:hint="eastAsia"/>
          <w:sz w:val="32"/>
          <w:szCs w:val="32"/>
          <w:lang w:eastAsia="zh-CN"/>
        </w:rPr>
        <w:t>采集的样品应妥善运输和保存，防止发生样品变质、污染情况。对贮存条件有特殊要求的样品，按要求保存。</w:t>
      </w:r>
    </w:p>
    <w:p w:rsidR="00061593" w:rsidRDefault="00061593" w:rsidP="00061593">
      <w:pPr>
        <w:spacing w:line="560" w:lineRule="exact"/>
        <w:ind w:firstLineChars="200" w:firstLine="640"/>
        <w:rPr>
          <w:rFonts w:eastAsia="SimHei"/>
          <w:bCs/>
          <w:sz w:val="32"/>
          <w:szCs w:val="32"/>
        </w:rPr>
      </w:pPr>
      <w:r>
        <w:rPr>
          <w:rFonts w:eastAsia="SimHei"/>
          <w:bCs/>
          <w:sz w:val="32"/>
          <w:szCs w:val="32"/>
        </w:rPr>
        <w:t>4</w:t>
      </w:r>
      <w:r>
        <w:rPr>
          <w:rFonts w:eastAsia="SimHei" w:hint="eastAsia"/>
          <w:bCs/>
          <w:sz w:val="32"/>
          <w:szCs w:val="32"/>
        </w:rPr>
        <w:t>检验</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t>4.1</w:t>
      </w:r>
      <w:r>
        <w:rPr>
          <w:rFonts w:eastAsia="FangSong_GB2312" w:hint="eastAsia"/>
          <w:sz w:val="32"/>
          <w:szCs w:val="32"/>
          <w:lang w:eastAsia="zh-CN"/>
        </w:rPr>
        <w:t>成员单位应按照风险监测计划的要求进行检测。必要时，可开展探索性研究工作。</w:t>
      </w:r>
    </w:p>
    <w:p w:rsidR="00061593" w:rsidRDefault="00061593" w:rsidP="00061593">
      <w:pPr>
        <w:spacing w:line="560" w:lineRule="exact"/>
        <w:ind w:firstLineChars="200" w:firstLine="640"/>
        <w:rPr>
          <w:rFonts w:eastAsia="FangSong_GB2312"/>
          <w:sz w:val="32"/>
          <w:szCs w:val="32"/>
          <w:lang w:eastAsia="zh-CN"/>
        </w:rPr>
      </w:pPr>
      <w:r>
        <w:rPr>
          <w:rFonts w:eastAsia="FangSong_GB2312"/>
          <w:sz w:val="32"/>
          <w:szCs w:val="32"/>
          <w:lang w:eastAsia="zh-CN"/>
        </w:rPr>
        <w:lastRenderedPageBreak/>
        <w:t>4.2</w:t>
      </w:r>
      <w:r>
        <w:rPr>
          <w:rFonts w:eastAsia="FangSong_GB2312" w:hint="eastAsia"/>
          <w:sz w:val="32"/>
          <w:szCs w:val="32"/>
          <w:lang w:eastAsia="zh-CN"/>
        </w:rPr>
        <w:t>成员单位发现检验方法存在问题的，应及时向秘书处报告有关情况，并提出解决建议。</w:t>
      </w:r>
    </w:p>
    <w:p w:rsidR="00061593" w:rsidRDefault="00061593" w:rsidP="00061593">
      <w:pPr>
        <w:spacing w:line="560" w:lineRule="exact"/>
        <w:ind w:firstLineChars="200" w:firstLine="640"/>
        <w:rPr>
          <w:rFonts w:eastAsia="SimHei"/>
          <w:bCs/>
          <w:sz w:val="32"/>
          <w:szCs w:val="32"/>
          <w:lang w:eastAsia="zh-CN"/>
        </w:rPr>
      </w:pPr>
      <w:r>
        <w:rPr>
          <w:rFonts w:eastAsia="SimHei"/>
          <w:bCs/>
          <w:sz w:val="32"/>
          <w:szCs w:val="32"/>
          <w:lang w:eastAsia="zh-CN"/>
        </w:rPr>
        <w:t>5</w:t>
      </w:r>
      <w:r>
        <w:rPr>
          <w:rFonts w:eastAsia="SimHei" w:hint="eastAsia"/>
          <w:bCs/>
          <w:sz w:val="32"/>
          <w:szCs w:val="32"/>
          <w:lang w:eastAsia="zh-CN"/>
        </w:rPr>
        <w:t>监测报告</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5.1</w:t>
      </w:r>
      <w:r>
        <w:rPr>
          <w:rFonts w:eastAsia="FangSong_GB2312" w:hint="eastAsia"/>
          <w:sz w:val="32"/>
          <w:szCs w:val="32"/>
          <w:lang w:eastAsia="zh-CN"/>
        </w:rPr>
        <w:t>成员单位应按照计划要求，对风险监测数据、结果进行分析研判，撰写工作报告报送秘书处。</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5.2</w:t>
      </w:r>
      <w:r>
        <w:rPr>
          <w:rFonts w:eastAsia="FangSong_GB2312" w:hint="eastAsia"/>
          <w:sz w:val="32"/>
          <w:szCs w:val="32"/>
          <w:lang w:eastAsia="zh-CN"/>
        </w:rPr>
        <w:t>秘书处汇总风险监测结果，撰写监测总结报告报送总局。</w:t>
      </w:r>
    </w:p>
    <w:p w:rsidR="00061593" w:rsidRDefault="00061593" w:rsidP="00061593">
      <w:pPr>
        <w:spacing w:line="580" w:lineRule="exact"/>
        <w:ind w:firstLineChars="200" w:firstLine="640"/>
        <w:rPr>
          <w:rFonts w:eastAsia="SimHei"/>
          <w:bCs/>
          <w:sz w:val="32"/>
          <w:szCs w:val="32"/>
          <w:lang w:eastAsia="zh-CN"/>
        </w:rPr>
      </w:pPr>
      <w:r>
        <w:rPr>
          <w:rFonts w:eastAsia="SimHei"/>
          <w:bCs/>
          <w:sz w:val="32"/>
          <w:szCs w:val="32"/>
          <w:lang w:eastAsia="zh-CN"/>
        </w:rPr>
        <w:t>6</w:t>
      </w:r>
      <w:r>
        <w:rPr>
          <w:rFonts w:eastAsia="SimHei" w:hint="eastAsia"/>
          <w:bCs/>
          <w:sz w:val="32"/>
          <w:szCs w:val="32"/>
          <w:lang w:eastAsia="zh-CN"/>
        </w:rPr>
        <w:t>结果利用</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6.1</w:t>
      </w:r>
      <w:r>
        <w:rPr>
          <w:rFonts w:eastAsia="FangSong_GB2312" w:hint="eastAsia"/>
          <w:sz w:val="32"/>
          <w:szCs w:val="32"/>
          <w:lang w:eastAsia="zh-CN"/>
        </w:rPr>
        <w:t>风险监测结果不作为监督执法依据。</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6.2</w:t>
      </w:r>
      <w:r>
        <w:rPr>
          <w:rFonts w:eastAsia="FangSong_GB2312" w:hint="eastAsia"/>
          <w:sz w:val="32"/>
          <w:szCs w:val="32"/>
          <w:lang w:eastAsia="zh-CN"/>
        </w:rPr>
        <w:t>在风险监测工作中，发现违法违规行为或产品存在安全隐患的，应及时上报秘书处，由秘书处上报总局，总局组织开展调查核实，采取必要措施化解风险。</w:t>
      </w:r>
    </w:p>
    <w:p w:rsidR="00061593" w:rsidRDefault="00061593" w:rsidP="00061593">
      <w:pPr>
        <w:spacing w:line="580" w:lineRule="exact"/>
        <w:ind w:firstLineChars="200" w:firstLine="640"/>
        <w:rPr>
          <w:rFonts w:eastAsia="SimHei"/>
          <w:bCs/>
          <w:sz w:val="32"/>
          <w:szCs w:val="32"/>
          <w:lang w:eastAsia="zh-CN"/>
        </w:rPr>
      </w:pPr>
      <w:r>
        <w:rPr>
          <w:rFonts w:eastAsia="SimHei"/>
          <w:bCs/>
          <w:sz w:val="32"/>
          <w:szCs w:val="32"/>
          <w:lang w:eastAsia="zh-CN"/>
        </w:rPr>
        <w:t>7</w:t>
      </w:r>
      <w:r>
        <w:rPr>
          <w:rFonts w:eastAsia="SimHei" w:hint="eastAsia"/>
          <w:bCs/>
          <w:sz w:val="32"/>
          <w:szCs w:val="32"/>
          <w:lang w:eastAsia="zh-CN"/>
        </w:rPr>
        <w:t>工作要求</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lastRenderedPageBreak/>
        <w:t>7.1</w:t>
      </w:r>
      <w:r>
        <w:rPr>
          <w:rFonts w:eastAsia="FangSong_GB2312" w:hint="eastAsia"/>
          <w:sz w:val="32"/>
          <w:szCs w:val="32"/>
          <w:lang w:eastAsia="zh-CN"/>
        </w:rPr>
        <w:t>成员单位应严格按照计划要求进行采样、检验和结果上报，不得瞒报、谎报、漏报监测数据，确保监测结果的真实、客观和准确。</w:t>
      </w:r>
    </w:p>
    <w:p w:rsidR="00061593" w:rsidRDefault="00061593" w:rsidP="00061593">
      <w:pPr>
        <w:spacing w:line="580" w:lineRule="exact"/>
        <w:ind w:firstLineChars="200" w:firstLine="640"/>
        <w:rPr>
          <w:rFonts w:eastAsia="FangSong_GB2312"/>
          <w:sz w:val="32"/>
          <w:szCs w:val="32"/>
          <w:lang w:eastAsia="zh-CN"/>
        </w:rPr>
      </w:pPr>
      <w:r>
        <w:rPr>
          <w:rFonts w:eastAsia="FangSong_GB2312"/>
          <w:sz w:val="32"/>
          <w:szCs w:val="32"/>
          <w:lang w:eastAsia="zh-CN"/>
        </w:rPr>
        <w:t>7.2</w:t>
      </w:r>
      <w:r>
        <w:rPr>
          <w:rFonts w:eastAsia="FangSong_GB2312" w:hint="eastAsia"/>
          <w:sz w:val="32"/>
          <w:szCs w:val="32"/>
          <w:lang w:eastAsia="zh-CN"/>
        </w:rPr>
        <w:t>成员单位不得擅自发布有关监测的信息，不得在开展监测工作前事先通知被采样单位，不得接受被采样单位的馈赠，不得利用监测结果开展有偿活动。</w:t>
      </w:r>
    </w:p>
    <w:p w:rsidR="00061593" w:rsidRDefault="00061593" w:rsidP="00061593">
      <w:pPr>
        <w:rPr>
          <w:rFonts w:eastAsia="FangSong_GB2312"/>
          <w:sz w:val="28"/>
          <w:szCs w:val="28"/>
          <w:lang w:eastAsia="zh-CN"/>
        </w:rPr>
      </w:pPr>
    </w:p>
    <w:p w:rsidR="00061593" w:rsidRPr="00061593" w:rsidRDefault="00061593">
      <w:pPr>
        <w:rPr>
          <w:rFonts w:hint="eastAsia"/>
          <w:lang w:eastAsia="zh-CN"/>
        </w:rPr>
      </w:pPr>
    </w:p>
    <w:sectPr w:rsidR="00061593" w:rsidRPr="0006159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方正小标宋简体">
    <w:altName w:val="Microsoft JhengHei Light"/>
    <w:charset w:val="86"/>
    <w:family w:val="script"/>
    <w:pitch w:val="fixed"/>
    <w:sig w:usb0="00000000" w:usb1="080E0000" w:usb2="00000010" w:usb3="00000000" w:csb0="00040000" w:csb1="00000000"/>
  </w:font>
  <w:font w:name="FangSong_GB2312">
    <w:altName w:val="仿宋_GB2312"/>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02E"/>
    <w:rsid w:val="00061593"/>
    <w:rsid w:val="00753D8F"/>
    <w:rsid w:val="00B8502E"/>
    <w:rsid w:val="00F16B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6B40"/>
    <w:rPr>
      <w:color w:val="0000FF"/>
      <w:u w:val="single"/>
    </w:rPr>
  </w:style>
  <w:style w:type="paragraph" w:styleId="a4">
    <w:name w:val="Normal (Web)"/>
    <w:basedOn w:val="a"/>
    <w:uiPriority w:val="99"/>
    <w:unhideWhenUsed/>
    <w:rsid w:val="00F16B40"/>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F16B4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16B4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6B40"/>
    <w:rPr>
      <w:color w:val="0000FF"/>
      <w:u w:val="single"/>
    </w:rPr>
  </w:style>
  <w:style w:type="paragraph" w:styleId="a4">
    <w:name w:val="Normal (Web)"/>
    <w:basedOn w:val="a"/>
    <w:uiPriority w:val="99"/>
    <w:unhideWhenUsed/>
    <w:rsid w:val="00F16B40"/>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F16B4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16B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0070">
      <w:bodyDiv w:val="1"/>
      <w:marLeft w:val="0"/>
      <w:marRight w:val="0"/>
      <w:marTop w:val="0"/>
      <w:marBottom w:val="0"/>
      <w:divBdr>
        <w:top w:val="none" w:sz="0" w:space="0" w:color="auto"/>
        <w:left w:val="none" w:sz="0" w:space="0" w:color="auto"/>
        <w:bottom w:val="none" w:sz="0" w:space="0" w:color="auto"/>
        <w:right w:val="none" w:sz="0" w:space="0" w:color="auto"/>
      </w:divBdr>
    </w:div>
    <w:div w:id="12193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ns.qzone.qq.com/cgi-bin/qzshare/cgi_qzshare_onekey?url=http%3A%2F%2Fwww.sfda.gov.cn%2FWS01%2FCL0846%2F222100.html&amp;title=%E6%80%BB%E5%B1%80%E5%8A%9E%E5%85%AC%E5%8E%85%E5%85%B3%E4%BA%8E%E8%BF%9B%E4%B8%80%E6%AD%A5%E8%A7%84%E8%8C%83%E5%8C%96%E5%A6%86%E5%93%81%E9%A3%8E%E9%99%A9%E7%9B%91%E6%B5%8B%E5%B7%A5%E4%BD%9C%E7%9A%84%E9%80%9A%E7%9F%A5&amp;api_ke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hare.v.t.qq.com/index.php?c=share&amp;a=index&amp;title=%E6%80%BB%E5%B1%80%E5%8A%9E%E5%85%AC%E5%8E%85%E5%85%B3%E4%BA%8E%E8%BF%9B%E4%B8%80%E6%AD%A5%E8%A7%84%E8%8C%83%E5%8C%96%E5%A6%86%E5%93%81%E9%A3%8E%E9%99%A9%E7%9B%91%E6%B5%8B%E5%B7%A5%E4%BD%9C%E7%9A%84%E9%80%9A%E7%9F%A5&amp;url=http%3A%2F%2Fwww.sfda.gov.cn%2FWS01%2FCL0846%2F222100.html" TargetMode="External"/><Relationship Id="rId11" Type="http://schemas.openxmlformats.org/officeDocument/2006/relationships/theme" Target="theme/theme1.xml"/><Relationship Id="rId5" Type="http://schemas.openxmlformats.org/officeDocument/2006/relationships/hyperlink" Target="http://v.t.sina.com.cn/share/share.php?title=%E6%80%BB%E5%B1%80%E5%8A%9E%E5%85%AC%E5%8E%85%E5%85%B3%E4%BA%8E%E8%BF%9B%E4%B8%80%E6%AD%A5%E8%A7%84%E8%8C%83%E5%8C%96%E5%A6%86%E5%93%81%E9%A3%8E%E9%99%A9%E7%9B%91%E6%B5%8B%E5%B7%A5%E4%BD%9C%E7%9A%84%E9%80%9A%E7%9F%A5&amp;url=http%3A%2F%2Fwww.sfda.gov.cn%2FWS01%2FCL0846%2F222100.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fda.gov.cn/directory/web/WS01/images/uL28qO6u6Xsca3t+fP1bzgsuK5pNf3ueazzC5kb2M=.doc"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3</cp:revision>
  <dcterms:created xsi:type="dcterms:W3CDTF">2018-01-10T00:22:00Z</dcterms:created>
  <dcterms:modified xsi:type="dcterms:W3CDTF">2018-01-10T05:13:00Z</dcterms:modified>
</cp:coreProperties>
</file>