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26"/>
      </w:tblGrid>
      <w:tr w:rsidR="001528D3" w:rsidRPr="00DF0DD9" w:rsidTr="00233033">
        <w:trPr>
          <w:tblCellSpacing w:w="0" w:type="dxa"/>
        </w:trPr>
        <w:tc>
          <w:tcPr>
            <w:tcW w:w="0" w:type="auto"/>
            <w:tcMar>
              <w:top w:w="30" w:type="dxa"/>
              <w:left w:w="0" w:type="dxa"/>
              <w:bottom w:w="150" w:type="dxa"/>
              <w:right w:w="0" w:type="dxa"/>
            </w:tcMar>
            <w:hideMark/>
          </w:tcPr>
          <w:p w:rsidR="001528D3" w:rsidRPr="001528D3" w:rsidRDefault="001528D3" w:rsidP="001528D3">
            <w:pPr>
              <w:jc w:val="center"/>
              <w:rPr>
                <w:rFonts w:ascii="SimSun" w:eastAsia="SimSun" w:hAnsi="SimSun"/>
                <w:sz w:val="32"/>
                <w:szCs w:val="32"/>
                <w:lang w:eastAsia="zh-CN"/>
              </w:rPr>
            </w:pPr>
            <w:r w:rsidRPr="001528D3">
              <w:rPr>
                <w:rFonts w:ascii="SimSun" w:eastAsia="SimSun" w:hAnsi="SimSun" w:cs="새굴림" w:hint="eastAsia"/>
                <w:sz w:val="32"/>
                <w:szCs w:val="32"/>
                <w:lang w:eastAsia="zh-CN"/>
              </w:rPr>
              <w:t>总</w:t>
            </w:r>
            <w:r w:rsidRPr="001528D3">
              <w:rPr>
                <w:rFonts w:ascii="SimSun" w:eastAsia="SimSun" w:hAnsi="SimSun" w:cs="맑은 고딕" w:hint="eastAsia"/>
                <w:sz w:val="32"/>
                <w:szCs w:val="32"/>
                <w:lang w:eastAsia="zh-CN"/>
              </w:rPr>
              <w:t>局</w:t>
            </w:r>
            <w:r w:rsidRPr="001528D3">
              <w:rPr>
                <w:rFonts w:ascii="SimSun" w:eastAsia="SimSun" w:hAnsi="SimSun" w:cs="새굴림" w:hint="eastAsia"/>
                <w:sz w:val="32"/>
                <w:szCs w:val="32"/>
                <w:lang w:eastAsia="zh-CN"/>
              </w:rPr>
              <w:t>关</w:t>
            </w:r>
            <w:r w:rsidRPr="001528D3">
              <w:rPr>
                <w:rFonts w:ascii="SimSun" w:eastAsia="SimSun" w:hAnsi="SimSun" w:cs="맑은 고딕" w:hint="eastAsia"/>
                <w:sz w:val="32"/>
                <w:szCs w:val="32"/>
                <w:lang w:eastAsia="zh-CN"/>
              </w:rPr>
              <w:t>于</w:t>
            </w:r>
            <w:r w:rsidRPr="001528D3">
              <w:rPr>
                <w:rFonts w:ascii="SimSun" w:eastAsia="SimSun" w:hAnsi="SimSun" w:cs="새굴림" w:hint="eastAsia"/>
                <w:sz w:val="32"/>
                <w:szCs w:val="32"/>
                <w:lang w:eastAsia="zh-CN"/>
              </w:rPr>
              <w:t>发</w:t>
            </w:r>
            <w:r w:rsidRPr="001528D3">
              <w:rPr>
                <w:rFonts w:ascii="SimSun" w:eastAsia="SimSun" w:hAnsi="SimSun" w:cs="맑은 고딕" w:hint="eastAsia"/>
                <w:sz w:val="32"/>
                <w:szCs w:val="32"/>
                <w:lang w:eastAsia="zh-CN"/>
              </w:rPr>
              <w:t>布上海市浦</w:t>
            </w:r>
            <w:r w:rsidRPr="001528D3">
              <w:rPr>
                <w:rFonts w:ascii="SimSun" w:eastAsia="SimSun" w:hAnsi="SimSun" w:cs="새굴림" w:hint="eastAsia"/>
                <w:sz w:val="32"/>
                <w:szCs w:val="32"/>
                <w:lang w:eastAsia="zh-CN"/>
              </w:rPr>
              <w:t>东</w:t>
            </w:r>
            <w:r w:rsidRPr="001528D3">
              <w:rPr>
                <w:rFonts w:ascii="SimSun" w:eastAsia="SimSun" w:hAnsi="SimSun" w:cs="맑은 고딕" w:hint="eastAsia"/>
                <w:sz w:val="32"/>
                <w:szCs w:val="32"/>
                <w:lang w:eastAsia="zh-CN"/>
              </w:rPr>
              <w:t>新</w:t>
            </w:r>
            <w:r w:rsidRPr="001528D3">
              <w:rPr>
                <w:rFonts w:ascii="SimSun" w:eastAsia="SimSun" w:hAnsi="SimSun" w:cs="새굴림" w:hint="eastAsia"/>
                <w:sz w:val="32"/>
                <w:szCs w:val="32"/>
                <w:lang w:eastAsia="zh-CN"/>
              </w:rPr>
              <w:t>区进</w:t>
            </w:r>
            <w:r w:rsidRPr="001528D3">
              <w:rPr>
                <w:rFonts w:ascii="SimSun" w:eastAsia="SimSun" w:hAnsi="SimSun" w:cs="맑은 고딕" w:hint="eastAsia"/>
                <w:sz w:val="32"/>
                <w:szCs w:val="32"/>
                <w:lang w:eastAsia="zh-CN"/>
              </w:rPr>
              <w:t>口非特殊用途化</w:t>
            </w:r>
            <w:r w:rsidRPr="001528D3">
              <w:rPr>
                <w:rFonts w:ascii="SimSun" w:eastAsia="SimSun" w:hAnsi="SimSun" w:cs="새굴림" w:hint="eastAsia"/>
                <w:sz w:val="32"/>
                <w:szCs w:val="32"/>
                <w:lang w:eastAsia="zh-CN"/>
              </w:rPr>
              <w:t>妆</w:t>
            </w:r>
            <w:r w:rsidRPr="001528D3">
              <w:rPr>
                <w:rFonts w:ascii="SimSun" w:eastAsia="SimSun" w:hAnsi="SimSun" w:cs="맑은 고딕" w:hint="eastAsia"/>
                <w:sz w:val="32"/>
                <w:szCs w:val="32"/>
                <w:lang w:eastAsia="zh-CN"/>
              </w:rPr>
              <w:t>品</w:t>
            </w:r>
            <w:r w:rsidRPr="001528D3">
              <w:rPr>
                <w:rFonts w:ascii="SimSun" w:eastAsia="SimSun" w:hAnsi="SimSun" w:cs="새굴림" w:hint="eastAsia"/>
                <w:sz w:val="32"/>
                <w:szCs w:val="32"/>
                <w:lang w:eastAsia="zh-CN"/>
              </w:rPr>
              <w:t>备</w:t>
            </w:r>
            <w:r w:rsidRPr="001528D3">
              <w:rPr>
                <w:rFonts w:ascii="SimSun" w:eastAsia="SimSun" w:hAnsi="SimSun" w:cs="맑은 고딕" w:hint="eastAsia"/>
                <w:sz w:val="32"/>
                <w:szCs w:val="32"/>
                <w:lang w:eastAsia="zh-CN"/>
              </w:rPr>
              <w:t>案管理工作程序（</w:t>
            </w:r>
            <w:r w:rsidRPr="001528D3">
              <w:rPr>
                <w:rFonts w:ascii="SimSun" w:eastAsia="SimSun" w:hAnsi="SimSun" w:cs="새굴림" w:hint="eastAsia"/>
                <w:sz w:val="32"/>
                <w:szCs w:val="32"/>
                <w:lang w:eastAsia="zh-CN"/>
              </w:rPr>
              <w:t>暂</w:t>
            </w:r>
            <w:r w:rsidRPr="001528D3">
              <w:rPr>
                <w:rFonts w:ascii="SimSun" w:eastAsia="SimSun" w:hAnsi="SimSun" w:cs="맑은 고딕" w:hint="eastAsia"/>
                <w:sz w:val="32"/>
                <w:szCs w:val="32"/>
                <w:lang w:eastAsia="zh-CN"/>
              </w:rPr>
              <w:t>行）的公告（</w:t>
            </w:r>
            <w:r w:rsidRPr="001528D3">
              <w:rPr>
                <w:rFonts w:ascii="SimSun" w:eastAsia="SimSun" w:hAnsi="SimSun"/>
                <w:sz w:val="32"/>
                <w:szCs w:val="32"/>
                <w:lang w:eastAsia="zh-CN"/>
              </w:rPr>
              <w:t>2017年第10</w:t>
            </w:r>
            <w:r w:rsidRPr="001528D3">
              <w:rPr>
                <w:rFonts w:ascii="SimSun" w:eastAsia="SimSun" w:hAnsi="SimSun" w:cs="새굴림" w:hint="eastAsia"/>
                <w:sz w:val="32"/>
                <w:szCs w:val="32"/>
                <w:lang w:eastAsia="zh-CN"/>
              </w:rPr>
              <w:t>号</w:t>
            </w:r>
            <w:r w:rsidRPr="001528D3">
              <w:rPr>
                <w:rFonts w:ascii="SimSun" w:eastAsia="SimSun" w:hAnsi="SimSun" w:cs="맑은 고딕" w:hint="eastAsia"/>
                <w:sz w:val="32"/>
                <w:szCs w:val="32"/>
                <w:lang w:eastAsia="zh-CN"/>
              </w:rPr>
              <w:t>）</w:t>
            </w:r>
          </w:p>
        </w:tc>
      </w:tr>
      <w:tr w:rsidR="001528D3" w:rsidRPr="00DF0DD9" w:rsidTr="00233033">
        <w:trPr>
          <w:tblCellSpacing w:w="0" w:type="dxa"/>
        </w:trPr>
        <w:tc>
          <w:tcPr>
            <w:tcW w:w="0" w:type="auto"/>
            <w:hideMark/>
          </w:tcPr>
          <w:p w:rsidR="001528D3" w:rsidRDefault="001528D3">
            <w:pPr>
              <w:rPr>
                <w:lang w:eastAsia="zh-CN"/>
              </w:rPr>
            </w:pPr>
          </w:p>
        </w:tc>
      </w:tr>
      <w:tr w:rsidR="00DF0DD9" w:rsidRPr="00DF0DD9" w:rsidTr="00DF0DD9">
        <w:trPr>
          <w:tblCellSpacing w:w="0" w:type="dxa"/>
        </w:trPr>
        <w:tc>
          <w:tcPr>
            <w:tcW w:w="0" w:type="auto"/>
            <w:vAlign w:val="center"/>
            <w:hideMark/>
          </w:tcPr>
          <w:p w:rsidR="00DF0DD9" w:rsidRPr="00DF0DD9" w:rsidRDefault="00DF0DD9" w:rsidP="001528D3">
            <w:pPr>
              <w:spacing w:before="0" w:after="0" w:line="540" w:lineRule="atLeast"/>
              <w:jc w:val="right"/>
              <w:rPr>
                <w:rFonts w:ascii="SimSun" w:eastAsia="SimSun" w:hAnsi="SimSun" w:cs="굴림"/>
                <w:bCs/>
                <w:kern w:val="0"/>
                <w:sz w:val="27"/>
                <w:szCs w:val="27"/>
                <w:lang w:eastAsia="zh-CN"/>
              </w:rPr>
            </w:pPr>
            <w:r w:rsidRPr="00DF0DD9">
              <w:rPr>
                <w:rFonts w:ascii="SimSun" w:eastAsia="SimSun" w:hAnsi="SimSun" w:cs="굴림" w:hint="eastAsia"/>
                <w:bCs/>
                <w:kern w:val="0"/>
                <w:sz w:val="27"/>
                <w:szCs w:val="27"/>
                <w:lang w:eastAsia="zh-CN"/>
              </w:rPr>
              <w:t>201</w:t>
            </w:r>
            <w:r w:rsidR="001528D3">
              <w:rPr>
                <w:rFonts w:ascii="SimSun" w:hAnsi="SimSun" w:cs="굴림" w:hint="eastAsia"/>
                <w:bCs/>
                <w:kern w:val="0"/>
                <w:sz w:val="27"/>
                <w:szCs w:val="27"/>
              </w:rPr>
              <w:t>7</w:t>
            </w:r>
            <w:r w:rsidRPr="00DF0DD9">
              <w:rPr>
                <w:rFonts w:ascii="SimSun" w:eastAsia="SimSun" w:hAnsi="SimSun" w:cs="굴림" w:hint="eastAsia"/>
                <w:bCs/>
                <w:kern w:val="0"/>
                <w:sz w:val="27"/>
                <w:szCs w:val="27"/>
                <w:lang w:eastAsia="zh-CN"/>
              </w:rPr>
              <w:t>年</w:t>
            </w:r>
            <w:r w:rsidR="001528D3">
              <w:rPr>
                <w:rFonts w:ascii="SimSun" w:hAnsi="SimSun" w:cs="굴림" w:hint="eastAsia"/>
                <w:bCs/>
                <w:kern w:val="0"/>
                <w:sz w:val="27"/>
                <w:szCs w:val="27"/>
              </w:rPr>
              <w:t>01</w:t>
            </w:r>
            <w:r w:rsidRPr="00DF0DD9">
              <w:rPr>
                <w:rFonts w:ascii="SimSun" w:eastAsia="SimSun" w:hAnsi="SimSun" w:cs="굴림" w:hint="eastAsia"/>
                <w:bCs/>
                <w:kern w:val="0"/>
                <w:sz w:val="27"/>
                <w:szCs w:val="27"/>
                <w:lang w:eastAsia="zh-CN"/>
              </w:rPr>
              <w:t>月</w:t>
            </w:r>
            <w:r w:rsidR="001528D3">
              <w:rPr>
                <w:rFonts w:ascii="SimSun" w:eastAsia="SimSun" w:hAnsi="SimSun" w:cs="굴림" w:hint="eastAsia"/>
                <w:bCs/>
                <w:kern w:val="0"/>
                <w:sz w:val="27"/>
                <w:szCs w:val="27"/>
                <w:lang w:eastAsia="zh-CN"/>
              </w:rPr>
              <w:t>1</w:t>
            </w:r>
            <w:r w:rsidR="001528D3">
              <w:rPr>
                <w:rFonts w:ascii="SimSun" w:hAnsi="SimSun" w:cs="굴림" w:hint="eastAsia"/>
                <w:bCs/>
                <w:kern w:val="0"/>
                <w:sz w:val="27"/>
                <w:szCs w:val="27"/>
              </w:rPr>
              <w:t>8</w:t>
            </w:r>
            <w:r w:rsidRPr="00DF0DD9">
              <w:rPr>
                <w:rFonts w:ascii="SimSun" w:eastAsia="SimSun" w:hAnsi="SimSun" w:cs="굴림" w:hint="eastAsia"/>
                <w:bCs/>
                <w:kern w:val="0"/>
                <w:sz w:val="27"/>
                <w:szCs w:val="27"/>
                <w:lang w:eastAsia="zh-CN"/>
              </w:rPr>
              <w:t>日 发布</w:t>
            </w:r>
          </w:p>
        </w:tc>
      </w:tr>
      <w:tr w:rsidR="00DF0DD9" w:rsidRPr="00DF0DD9" w:rsidTr="00DF0DD9">
        <w:trPr>
          <w:tblCellSpacing w:w="0" w:type="dxa"/>
        </w:trPr>
        <w:tc>
          <w:tcPr>
            <w:tcW w:w="0" w:type="auto"/>
            <w:vAlign w:val="center"/>
            <w:hideMark/>
          </w:tcPr>
          <w:p w:rsidR="00DF0DD9" w:rsidRPr="00DF0DD9" w:rsidRDefault="00DF0DD9" w:rsidP="00DF0DD9">
            <w:pPr>
              <w:spacing w:before="0" w:after="0" w:line="540" w:lineRule="atLeast"/>
              <w:jc w:val="center"/>
              <w:rPr>
                <w:rFonts w:ascii="SimSun" w:eastAsia="SimSun" w:hAnsi="SimSun" w:cs="굴림"/>
                <w:b/>
                <w:bCs/>
                <w:kern w:val="0"/>
                <w:sz w:val="27"/>
                <w:szCs w:val="27"/>
                <w:lang w:eastAsia="zh-CN"/>
              </w:rPr>
            </w:pPr>
          </w:p>
        </w:tc>
      </w:tr>
      <w:tr w:rsidR="00C86ECF" w:rsidRPr="00C86ECF" w:rsidTr="00C86ECF">
        <w:trPr>
          <w:tblCellSpacing w:w="0" w:type="dxa"/>
        </w:trPr>
        <w:tc>
          <w:tcPr>
            <w:tcW w:w="0" w:type="auto"/>
            <w:vAlign w:val="center"/>
            <w:hideMark/>
          </w:tcPr>
          <w:p w:rsidR="00C86ECF" w:rsidRPr="00512223" w:rsidRDefault="00C86ECF" w:rsidP="00512223">
            <w:pPr>
              <w:ind w:firstLineChars="200" w:firstLine="540"/>
              <w:jc w:val="left"/>
              <w:rPr>
                <w:rFonts w:ascii="SimSun" w:eastAsia="SimSun" w:hAnsi="SimSun" w:cs="새굴림" w:hint="eastAsia"/>
                <w:sz w:val="27"/>
                <w:szCs w:val="27"/>
                <w:lang w:eastAsia="zh-CN"/>
              </w:rPr>
            </w:pPr>
            <w:r w:rsidRPr="00512223">
              <w:rPr>
                <w:rFonts w:ascii="SimSun" w:eastAsia="SimSun" w:hAnsi="SimSun" w:cs="새굴림" w:hint="eastAsia"/>
                <w:sz w:val="27"/>
                <w:szCs w:val="27"/>
                <w:lang w:eastAsia="zh-CN"/>
              </w:rPr>
              <w:t>为认真贯彻落实《国务院关于在上海市浦东新区暂时调整有关行政法规和国务院文件规定的行政审批等事项的决定》（国发〔2016〕24号）要求，国家食品药品监督管理总局制定了《上海市浦东新区进口非特殊用途化妆品备案管理工作程序（暂行）》，现予以发布。</w:t>
            </w:r>
          </w:p>
          <w:p w:rsidR="00C86ECF" w:rsidRPr="00512223" w:rsidRDefault="00C86ECF" w:rsidP="00512223">
            <w:pPr>
              <w:jc w:val="left"/>
              <w:rPr>
                <w:rFonts w:ascii="SimSun" w:eastAsia="SimSun" w:hAnsi="SimSun" w:cs="새굴림" w:hint="eastAsia"/>
                <w:sz w:val="27"/>
                <w:szCs w:val="27"/>
                <w:lang w:eastAsia="zh-CN"/>
              </w:rPr>
            </w:pPr>
            <w:r w:rsidRPr="00512223">
              <w:rPr>
                <w:rFonts w:ascii="SimSun" w:eastAsia="SimSun" w:hAnsi="SimSun" w:cs="새굴림" w:hint="eastAsia"/>
                <w:sz w:val="27"/>
                <w:szCs w:val="27"/>
                <w:lang w:eastAsia="zh-CN"/>
              </w:rPr>
              <w:t xml:space="preserve">　　特此公告。</w:t>
            </w:r>
          </w:p>
          <w:p w:rsidR="00C86ECF" w:rsidRPr="00512223" w:rsidRDefault="00C86ECF" w:rsidP="00512223">
            <w:pPr>
              <w:jc w:val="left"/>
              <w:rPr>
                <w:rFonts w:ascii="SimSun" w:eastAsia="SimSun" w:hAnsi="SimSun" w:cs="새굴림" w:hint="eastAsia"/>
                <w:sz w:val="27"/>
                <w:szCs w:val="27"/>
                <w:lang w:eastAsia="zh-CN"/>
              </w:rPr>
            </w:pPr>
            <w:r w:rsidRPr="00512223">
              <w:rPr>
                <w:rFonts w:ascii="SimSun" w:eastAsia="SimSun" w:hAnsi="SimSun" w:cs="새굴림" w:hint="eastAsia"/>
                <w:sz w:val="27"/>
                <w:szCs w:val="27"/>
                <w:lang w:eastAsia="zh-CN"/>
              </w:rPr>
              <w:t xml:space="preserve">　　附件：上海市浦东新区进口非特殊用途化妆品备案管理工作程序（暂行）</w:t>
            </w:r>
          </w:p>
          <w:p w:rsidR="00C86ECF" w:rsidRPr="00512223" w:rsidRDefault="00C86ECF" w:rsidP="00C774B2">
            <w:pPr>
              <w:jc w:val="right"/>
              <w:rPr>
                <w:rFonts w:ascii="SimSun" w:eastAsia="SimSun" w:hAnsi="SimSun" w:cs="새굴림" w:hint="eastAsia"/>
                <w:sz w:val="27"/>
                <w:szCs w:val="27"/>
                <w:lang w:eastAsia="zh-CN"/>
              </w:rPr>
            </w:pPr>
            <w:r w:rsidRPr="00512223">
              <w:rPr>
                <w:rFonts w:ascii="SimSun" w:eastAsia="SimSun" w:hAnsi="SimSun" w:cs="새굴림" w:hint="eastAsia"/>
                <w:sz w:val="27"/>
                <w:szCs w:val="27"/>
                <w:lang w:eastAsia="zh-CN"/>
              </w:rPr>
              <w:br/>
              <w:t>食品药品监管总局</w:t>
            </w:r>
            <w:r w:rsidRPr="00512223">
              <w:rPr>
                <w:rFonts w:ascii="SimSun" w:eastAsia="SimSun" w:hAnsi="SimSun" w:cs="새굴림" w:hint="eastAsia"/>
                <w:sz w:val="27"/>
                <w:szCs w:val="27"/>
                <w:lang w:eastAsia="zh-CN"/>
              </w:rPr>
              <w:br/>
              <w:t>2017年1月17日</w:t>
            </w:r>
          </w:p>
          <w:p w:rsidR="00000000" w:rsidRPr="00BE3B7A" w:rsidRDefault="00C86ECF" w:rsidP="00C86ECF">
            <w:pPr>
              <w:rPr>
                <w:rFonts w:ascii="SimSun" w:eastAsia="SimSun" w:hAnsi="SimSun"/>
                <w:b/>
                <w:bCs/>
                <w:sz w:val="27"/>
                <w:szCs w:val="27"/>
                <w:lang w:eastAsia="zh-CN"/>
              </w:rPr>
            </w:pPr>
            <w:r w:rsidRPr="00BE3B7A">
              <w:rPr>
                <w:rFonts w:ascii="SimSun" w:eastAsia="SimSun" w:hAnsi="SimSun"/>
                <w:b/>
                <w:bCs/>
                <w:sz w:val="27"/>
                <w:szCs w:val="27"/>
                <w:lang w:eastAsia="zh-CN"/>
              </w:rPr>
              <w:drawing>
                <wp:inline distT="0" distB="0" distL="0" distR="0" wp14:anchorId="7599F8A8" wp14:editId="2EE53C65">
                  <wp:extent cx="148590" cy="148590"/>
                  <wp:effectExtent l="0" t="0" r="3810" b="3810"/>
                  <wp:docPr id="3" name="그림 3" descr="http://www.sfda.gov.cn/directory/web/fileTypeImages/icon_do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fda.gov.cn/directory/web/fileTypeImages/icon_doc.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hyperlink r:id="rId6" w:history="1">
              <w:r w:rsidRPr="00BE3B7A">
                <w:rPr>
                  <w:rStyle w:val="a4"/>
                  <w:rFonts w:ascii="SimSun" w:eastAsia="SimSun" w:hAnsi="SimSun" w:hint="eastAsia"/>
                  <w:b/>
                  <w:bCs/>
                  <w:sz w:val="27"/>
                  <w:szCs w:val="27"/>
                  <w:lang w:eastAsia="zh-CN"/>
                </w:rPr>
                <w:t>2017年第10号公告附件.docx</w:t>
              </w:r>
            </w:hyperlink>
          </w:p>
        </w:tc>
      </w:tr>
      <w:tr w:rsidR="00C86ECF" w:rsidRPr="00C86ECF" w:rsidTr="00C86ECF">
        <w:trPr>
          <w:tblCellSpacing w:w="0" w:type="dxa"/>
        </w:trPr>
        <w:tc>
          <w:tcPr>
            <w:tcW w:w="0" w:type="auto"/>
            <w:vAlign w:val="center"/>
            <w:hideMark/>
          </w:tcPr>
          <w:p w:rsidR="00C86ECF" w:rsidRPr="00C86ECF" w:rsidRDefault="00C86ECF" w:rsidP="00C86ECF">
            <w:pPr>
              <w:rPr>
                <w:rFonts w:ascii="SimSun" w:eastAsia="SimSun" w:hAnsi="SimSun"/>
                <w:b/>
                <w:bCs/>
                <w:lang w:eastAsia="zh-CN"/>
              </w:rPr>
            </w:pPr>
          </w:p>
        </w:tc>
      </w:tr>
    </w:tbl>
    <w:p w:rsidR="00753D8F" w:rsidRPr="00C86ECF" w:rsidRDefault="00753D8F">
      <w:pPr>
        <w:rPr>
          <w:rFonts w:ascii="SimSun" w:eastAsia="SimSun" w:hAnsi="SimSun"/>
          <w:lang w:eastAsia="zh-CN"/>
        </w:rPr>
      </w:pPr>
      <w:bookmarkStart w:id="0" w:name="_GoBack"/>
      <w:bookmarkEnd w:id="0"/>
    </w:p>
    <w:sectPr w:rsidR="00753D8F" w:rsidRPr="00C86EC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새굴림">
    <w:panose1 w:val="02030600000101010101"/>
    <w:charset w:val="81"/>
    <w:family w:val="roman"/>
    <w:pitch w:val="variable"/>
    <w:sig w:usb0="B00002AF" w:usb1="7B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560"/>
    <w:rsid w:val="001528D3"/>
    <w:rsid w:val="003C2532"/>
    <w:rsid w:val="00512223"/>
    <w:rsid w:val="00656560"/>
    <w:rsid w:val="00753D8F"/>
    <w:rsid w:val="00BE3B7A"/>
    <w:rsid w:val="00C774B2"/>
    <w:rsid w:val="00C86ECF"/>
    <w:rsid w:val="00DB03F4"/>
    <w:rsid w:val="00DF0D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0DD9"/>
    <w:pPr>
      <w:spacing w:before="100" w:beforeAutospacing="1" w:after="100" w:afterAutospacing="1" w:line="240" w:lineRule="auto"/>
      <w:jc w:val="left"/>
    </w:pPr>
    <w:rPr>
      <w:rFonts w:ascii="굴림" w:eastAsia="굴림" w:hAnsi="굴림" w:cs="굴림"/>
      <w:kern w:val="0"/>
      <w:sz w:val="24"/>
      <w:szCs w:val="24"/>
    </w:rPr>
  </w:style>
  <w:style w:type="character" w:styleId="a4">
    <w:name w:val="Hyperlink"/>
    <w:basedOn w:val="a0"/>
    <w:uiPriority w:val="99"/>
    <w:unhideWhenUsed/>
    <w:rsid w:val="00DF0DD9"/>
    <w:rPr>
      <w:color w:val="0000FF"/>
      <w:u w:val="single"/>
    </w:rPr>
  </w:style>
  <w:style w:type="paragraph" w:styleId="a5">
    <w:name w:val="Balloon Text"/>
    <w:basedOn w:val="a"/>
    <w:link w:val="Char"/>
    <w:uiPriority w:val="99"/>
    <w:semiHidden/>
    <w:unhideWhenUsed/>
    <w:rsid w:val="00DF0DD9"/>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DF0DD9"/>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F0DD9"/>
    <w:pPr>
      <w:spacing w:before="100" w:beforeAutospacing="1" w:after="100" w:afterAutospacing="1" w:line="240" w:lineRule="auto"/>
      <w:jc w:val="left"/>
    </w:pPr>
    <w:rPr>
      <w:rFonts w:ascii="굴림" w:eastAsia="굴림" w:hAnsi="굴림" w:cs="굴림"/>
      <w:kern w:val="0"/>
      <w:sz w:val="24"/>
      <w:szCs w:val="24"/>
    </w:rPr>
  </w:style>
  <w:style w:type="character" w:styleId="a4">
    <w:name w:val="Hyperlink"/>
    <w:basedOn w:val="a0"/>
    <w:uiPriority w:val="99"/>
    <w:unhideWhenUsed/>
    <w:rsid w:val="00DF0DD9"/>
    <w:rPr>
      <w:color w:val="0000FF"/>
      <w:u w:val="single"/>
    </w:rPr>
  </w:style>
  <w:style w:type="paragraph" w:styleId="a5">
    <w:name w:val="Balloon Text"/>
    <w:basedOn w:val="a"/>
    <w:link w:val="Char"/>
    <w:uiPriority w:val="99"/>
    <w:semiHidden/>
    <w:unhideWhenUsed/>
    <w:rsid w:val="00DF0DD9"/>
    <w:pPr>
      <w:spacing w:before="0"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5"/>
    <w:uiPriority w:val="99"/>
    <w:semiHidden/>
    <w:rsid w:val="00DF0DD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07737">
      <w:bodyDiv w:val="1"/>
      <w:marLeft w:val="0"/>
      <w:marRight w:val="0"/>
      <w:marTop w:val="0"/>
      <w:marBottom w:val="0"/>
      <w:divBdr>
        <w:top w:val="none" w:sz="0" w:space="0" w:color="auto"/>
        <w:left w:val="none" w:sz="0" w:space="0" w:color="auto"/>
        <w:bottom w:val="none" w:sz="0" w:space="0" w:color="auto"/>
        <w:right w:val="none" w:sz="0" w:space="0" w:color="auto"/>
      </w:divBdr>
    </w:div>
    <w:div w:id="589774000">
      <w:bodyDiv w:val="1"/>
      <w:marLeft w:val="0"/>
      <w:marRight w:val="0"/>
      <w:marTop w:val="0"/>
      <w:marBottom w:val="0"/>
      <w:divBdr>
        <w:top w:val="none" w:sz="0" w:space="0" w:color="auto"/>
        <w:left w:val="none" w:sz="0" w:space="0" w:color="auto"/>
        <w:bottom w:val="none" w:sz="0" w:space="0" w:color="auto"/>
        <w:right w:val="none" w:sz="0" w:space="0" w:color="auto"/>
      </w:divBdr>
    </w:div>
    <w:div w:id="870261444">
      <w:bodyDiv w:val="1"/>
      <w:marLeft w:val="0"/>
      <w:marRight w:val="0"/>
      <w:marTop w:val="0"/>
      <w:marBottom w:val="0"/>
      <w:divBdr>
        <w:top w:val="none" w:sz="0" w:space="0" w:color="auto"/>
        <w:left w:val="none" w:sz="0" w:space="0" w:color="auto"/>
        <w:bottom w:val="none" w:sz="0" w:space="0" w:color="auto"/>
        <w:right w:val="none" w:sz="0" w:space="0" w:color="auto"/>
      </w:divBdr>
    </w:div>
    <w:div w:id="97336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fda.gov.cn/directory/web/WS01/images/MjAxN8TqtdoxMLrFuau45ri9vP4uZG9jeA==.docx"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57</Words>
  <Characters>330</Characters>
  <Application>Microsoft Office Word</Application>
  <DocSecurity>0</DocSecurity>
  <Lines>2</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대한화장품협회</dc:creator>
  <cp:keywords/>
  <dc:description/>
  <cp:lastModifiedBy>대한화장품협회</cp:lastModifiedBy>
  <cp:revision>8</cp:revision>
  <dcterms:created xsi:type="dcterms:W3CDTF">2017-01-13T10:18:00Z</dcterms:created>
  <dcterms:modified xsi:type="dcterms:W3CDTF">2017-01-19T03:45:00Z</dcterms:modified>
</cp:coreProperties>
</file>