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1B" w:rsidRDefault="00A7011B" w:rsidP="00A7011B">
      <w:pPr>
        <w:pStyle w:val="2"/>
        <w:shd w:val="clear" w:color="auto" w:fill="FFFFFF"/>
        <w:spacing w:before="0" w:beforeAutospacing="0" w:after="0" w:afterAutospacing="0" w:line="840" w:lineRule="atLeast"/>
        <w:jc w:val="center"/>
        <w:rPr>
          <w:rFonts w:ascii="Microsoft YaHei" w:eastAsia="Microsoft YaHei" w:hAnsi="Microsoft YaHei"/>
          <w:b w:val="0"/>
          <w:bCs w:val="0"/>
          <w:color w:val="333333"/>
          <w:sz w:val="42"/>
          <w:szCs w:val="42"/>
          <w:lang w:eastAsia="zh-CN"/>
        </w:rPr>
      </w:pPr>
      <w:r>
        <w:rPr>
          <w:rFonts w:ascii="Microsoft YaHei" w:eastAsia="Microsoft YaHei" w:hAnsi="Microsoft YaHei" w:hint="eastAsia"/>
          <w:b w:val="0"/>
          <w:bCs w:val="0"/>
          <w:color w:val="333333"/>
          <w:sz w:val="42"/>
          <w:szCs w:val="42"/>
          <w:lang w:eastAsia="zh-CN"/>
        </w:rPr>
        <w:t>海关总署 国家药品监督管理局公告2018年第148号（关于《进口药品通关单》等7种监管证件实施联网核查的公告）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为进一步优化口岸营商环境，促进跨境贸易便利化，海关总署、国家药品监督管理局决定对《进口药品通关单》等7种监管证件实施电子数据联网核查。现将有关事项公告如下：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一、自本公告发布之日起，在全国范围内实施麻精药品进出口准许证（包括麻醉药品进口准许、麻醉药品出口准许、精神药物进口准许、精神药物出口准许），进口医疗器械备案/注册证（包括医疗器械注册证、第一类医疗器械备案凭证），以及《进口特殊用途化妆品卫生许可批件》《进口非特殊用途化妆品卫生许可批件》电子数据与进出口货物报关单电子数据的联网核查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二、自本公告发布之日起，在杭州、青岛海关开展《进口药品通关单》和蛋白同化制剂、肽类激素《药品进口准许证》《药品出口准许证》电子数据与进出口货物报关单电子数据的联网核查试点。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三、药品监督管理部门根据相关法律法规的规定签发上述证件，将证件电子数据传输至海关，海关在通关环节进行比对核查，并按规定办理进出口手续。联网核查实施前已签发的证件，企业可凭纸质证件在有效期内向海关办理进出口手续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四、报关企业按照海关通关作业无纸化改革的规定，可采用无纸方式向海关申报。因</w:t>
      </w:r>
      <w:r>
        <w:rPr>
          <w:rFonts w:ascii="SimSun" w:eastAsia="SimSun" w:hAnsi="SimSun" w:hint="eastAsia"/>
          <w:color w:val="333333"/>
          <w:lang w:eastAsia="zh-CN"/>
        </w:rPr>
        <w:lastRenderedPageBreak/>
        <w:t>海关和药品监督管理部门审核需要，或计算机管理系统、网络通信故障等原因，可以转为有纸报关作业或补充提交纸质证件。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五、企业可登陆中国国际贸易“单一窗口”查询证件电子数据传输状态。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六、中国电子口岸数据中心为联网核查的技术支持部门。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中国电子口岸数据中心联系方式：010-95198。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特此公告。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jc w:val="right"/>
        <w:rPr>
          <w:rFonts w:ascii="SimSun" w:eastAsia="SimSun" w:hAnsi="SimSun" w:hint="eastAsia"/>
          <w:color w:val="333333"/>
          <w:lang w:eastAsia="zh-CN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海关总署　国家药品监督管理局</w:t>
      </w:r>
    </w:p>
    <w:p w:rsidR="00A7011B" w:rsidRDefault="00A7011B" w:rsidP="00A7011B">
      <w:pPr>
        <w:pStyle w:val="a3"/>
        <w:shd w:val="clear" w:color="auto" w:fill="FFFFFF"/>
        <w:spacing w:before="225" w:beforeAutospacing="0" w:after="0" w:afterAutospacing="0" w:line="450" w:lineRule="atLeast"/>
        <w:jc w:val="right"/>
        <w:rPr>
          <w:rFonts w:ascii="SimSun" w:eastAsia="SimSun" w:hAnsi="SimSun" w:hint="eastAsia"/>
          <w:color w:val="333333"/>
        </w:rPr>
      </w:pPr>
      <w:r>
        <w:rPr>
          <w:rFonts w:ascii="SimSun" w:eastAsia="SimSun" w:hAnsi="SimSun" w:hint="eastAsia"/>
          <w:color w:val="333333"/>
          <w:lang w:eastAsia="zh-CN"/>
        </w:rPr>
        <w:t xml:space="preserve">　　</w:t>
      </w:r>
      <w:r>
        <w:rPr>
          <w:rFonts w:ascii="SimSun" w:eastAsia="SimSun" w:hAnsi="SimSun" w:hint="eastAsia"/>
          <w:color w:val="333333"/>
        </w:rPr>
        <w:t xml:space="preserve">2018年10月29日 　</w:t>
      </w:r>
    </w:p>
    <w:p w:rsidR="00753D8F" w:rsidRPr="00A7011B" w:rsidRDefault="00753D8F" w:rsidP="00A7011B">
      <w:pPr>
        <w:spacing w:before="0" w:after="0"/>
      </w:pPr>
      <w:bookmarkStart w:id="0" w:name="_GoBack"/>
      <w:bookmarkEnd w:id="0"/>
    </w:p>
    <w:sectPr w:rsidR="00753D8F" w:rsidRPr="00A701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EB"/>
    <w:rsid w:val="003261EB"/>
    <w:rsid w:val="00753D8F"/>
    <w:rsid w:val="008327AB"/>
    <w:rsid w:val="00A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720" w:after="7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327AB"/>
    <w:pPr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8327AB"/>
    <w:rPr>
      <w:rFonts w:ascii="굴림" w:eastAsia="굴림" w:hAnsi="굴림" w:cs="굴림"/>
      <w:b/>
      <w:bCs/>
      <w:kern w:val="0"/>
      <w:sz w:val="36"/>
      <w:szCs w:val="36"/>
    </w:rPr>
  </w:style>
  <w:style w:type="paragraph" w:customStyle="1" w:styleId="easysite-news-describe">
    <w:name w:val="easysite-news-describe"/>
    <w:basedOn w:val="a"/>
    <w:rsid w:val="008327AB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327AB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before="720" w:after="7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327AB"/>
    <w:pPr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8327AB"/>
    <w:rPr>
      <w:rFonts w:ascii="굴림" w:eastAsia="굴림" w:hAnsi="굴림" w:cs="굴림"/>
      <w:b/>
      <w:bCs/>
      <w:kern w:val="0"/>
      <w:sz w:val="36"/>
      <w:szCs w:val="36"/>
    </w:rPr>
  </w:style>
  <w:style w:type="paragraph" w:customStyle="1" w:styleId="easysite-news-describe">
    <w:name w:val="easysite-news-describe"/>
    <w:basedOn w:val="a"/>
    <w:rsid w:val="008327AB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327AB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9554">
          <w:marLeft w:val="0"/>
          <w:marRight w:val="0"/>
          <w:marTop w:val="0"/>
          <w:marBottom w:val="150"/>
          <w:divBdr>
            <w:top w:val="single" w:sz="6" w:space="8" w:color="999999"/>
            <w:left w:val="single" w:sz="6" w:space="19" w:color="999999"/>
            <w:bottom w:val="single" w:sz="6" w:space="8" w:color="999999"/>
            <w:right w:val="single" w:sz="6" w:space="19" w:color="999999"/>
          </w:divBdr>
          <w:divsChild>
            <w:div w:id="1830251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34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022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1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6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대한화장품협회</dc:creator>
  <cp:keywords/>
  <dc:description/>
  <cp:lastModifiedBy>대한화장품협회</cp:lastModifiedBy>
  <cp:revision>3</cp:revision>
  <dcterms:created xsi:type="dcterms:W3CDTF">2018-04-18T02:51:00Z</dcterms:created>
  <dcterms:modified xsi:type="dcterms:W3CDTF">2018-11-01T02:01:00Z</dcterms:modified>
</cp:coreProperties>
</file>