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7AB" w:rsidRPr="008327AB" w:rsidRDefault="008327AB" w:rsidP="008327AB">
      <w:pPr>
        <w:shd w:val="clear" w:color="auto" w:fill="FFFFFF"/>
        <w:spacing w:before="0" w:after="0" w:line="240" w:lineRule="auto"/>
        <w:jc w:val="left"/>
        <w:rPr>
          <w:rFonts w:ascii="Microsoft YaHei" w:eastAsia="Microsoft YaHei" w:hAnsi="Microsoft YaHei" w:cs="굴림"/>
          <w:color w:val="000000"/>
          <w:kern w:val="0"/>
          <w:sz w:val="21"/>
          <w:szCs w:val="21"/>
          <w:lang w:eastAsia="zh-CN"/>
        </w:rPr>
      </w:pPr>
      <w:r w:rsidRPr="008327AB">
        <w:rPr>
          <w:rFonts w:ascii="Microsoft YaHei" w:eastAsia="Microsoft YaHei" w:hAnsi="Microsoft YaHei" w:cs="굴림" w:hint="eastAsia"/>
          <w:color w:val="FF0000"/>
          <w:kern w:val="0"/>
          <w:sz w:val="21"/>
          <w:szCs w:val="21"/>
          <w:lang w:eastAsia="zh-CN"/>
        </w:rPr>
        <w:t>【法规类型】</w:t>
      </w:r>
      <w:r w:rsidRPr="008327AB">
        <w:rPr>
          <w:rFonts w:ascii="Microsoft YaHei" w:eastAsia="Microsoft YaHei" w:hAnsi="Microsoft YaHei" w:cs="굴림" w:hint="eastAsia"/>
          <w:color w:val="000000"/>
          <w:kern w:val="0"/>
          <w:sz w:val="21"/>
          <w:szCs w:val="21"/>
          <w:lang w:eastAsia="zh-CN"/>
        </w:rPr>
        <w:t>海关规范性文件</w:t>
      </w:r>
    </w:p>
    <w:p w:rsidR="008327AB" w:rsidRPr="008327AB" w:rsidRDefault="008327AB" w:rsidP="008327AB">
      <w:pPr>
        <w:shd w:val="clear" w:color="auto" w:fill="FFFFFF"/>
        <w:spacing w:before="0" w:after="0" w:line="240" w:lineRule="auto"/>
        <w:jc w:val="left"/>
        <w:rPr>
          <w:rFonts w:ascii="Microsoft YaHei" w:eastAsia="Microsoft YaHei" w:hAnsi="Microsoft YaHei" w:cs="굴림" w:hint="eastAsia"/>
          <w:color w:val="000000"/>
          <w:kern w:val="0"/>
          <w:sz w:val="21"/>
          <w:szCs w:val="21"/>
          <w:lang w:eastAsia="zh-CN"/>
        </w:rPr>
      </w:pPr>
      <w:r w:rsidRPr="008327AB">
        <w:rPr>
          <w:rFonts w:ascii="Microsoft YaHei" w:eastAsia="Microsoft YaHei" w:hAnsi="Microsoft YaHei" w:cs="굴림" w:hint="eastAsia"/>
          <w:color w:val="FF0000"/>
          <w:kern w:val="0"/>
          <w:sz w:val="21"/>
          <w:szCs w:val="21"/>
          <w:lang w:eastAsia="zh-CN"/>
        </w:rPr>
        <w:t>【内容类别】</w:t>
      </w:r>
      <w:r w:rsidRPr="008327AB">
        <w:rPr>
          <w:rFonts w:ascii="Microsoft YaHei" w:eastAsia="Microsoft YaHei" w:hAnsi="Microsoft YaHei" w:cs="굴림" w:hint="eastAsia"/>
          <w:color w:val="000000"/>
          <w:kern w:val="0"/>
          <w:sz w:val="21"/>
          <w:szCs w:val="21"/>
          <w:lang w:eastAsia="zh-CN"/>
        </w:rPr>
        <w:t>企业管理类</w:t>
      </w:r>
    </w:p>
    <w:p w:rsidR="008327AB" w:rsidRPr="008327AB" w:rsidRDefault="008327AB" w:rsidP="008327AB">
      <w:pPr>
        <w:shd w:val="clear" w:color="auto" w:fill="FFFFFF"/>
        <w:spacing w:before="0" w:after="0" w:line="240" w:lineRule="auto"/>
        <w:jc w:val="left"/>
        <w:rPr>
          <w:rFonts w:ascii="Microsoft YaHei" w:eastAsia="Microsoft YaHei" w:hAnsi="Microsoft YaHei" w:cs="굴림" w:hint="eastAsia"/>
          <w:color w:val="000000"/>
          <w:kern w:val="0"/>
          <w:sz w:val="21"/>
          <w:szCs w:val="21"/>
          <w:lang w:eastAsia="zh-CN"/>
        </w:rPr>
      </w:pPr>
      <w:r w:rsidRPr="008327AB">
        <w:rPr>
          <w:rFonts w:ascii="Microsoft YaHei" w:eastAsia="Microsoft YaHei" w:hAnsi="Microsoft YaHei" w:cs="굴림" w:hint="eastAsia"/>
          <w:color w:val="FF0000"/>
          <w:kern w:val="0"/>
          <w:sz w:val="21"/>
          <w:szCs w:val="21"/>
          <w:lang w:eastAsia="zh-CN"/>
        </w:rPr>
        <w:t>【文　　号】</w:t>
      </w:r>
      <w:r w:rsidRPr="008327AB">
        <w:rPr>
          <w:rFonts w:ascii="Microsoft YaHei" w:eastAsia="Microsoft YaHei" w:hAnsi="Microsoft YaHei" w:cs="굴림" w:hint="eastAsia"/>
          <w:color w:val="000000"/>
          <w:kern w:val="0"/>
          <w:sz w:val="21"/>
          <w:szCs w:val="21"/>
          <w:lang w:eastAsia="zh-CN"/>
        </w:rPr>
        <w:t>公告〔2018〕28 号</w:t>
      </w:r>
    </w:p>
    <w:p w:rsidR="008327AB" w:rsidRPr="008327AB" w:rsidRDefault="008327AB" w:rsidP="008327AB">
      <w:pPr>
        <w:shd w:val="clear" w:color="auto" w:fill="FFFFFF"/>
        <w:spacing w:before="0" w:after="0" w:line="240" w:lineRule="auto"/>
        <w:jc w:val="left"/>
        <w:rPr>
          <w:rFonts w:ascii="Microsoft YaHei" w:eastAsia="Microsoft YaHei" w:hAnsi="Microsoft YaHei" w:cs="굴림" w:hint="eastAsia"/>
          <w:color w:val="000000"/>
          <w:kern w:val="0"/>
          <w:sz w:val="21"/>
          <w:szCs w:val="21"/>
          <w:lang w:eastAsia="zh-CN"/>
        </w:rPr>
      </w:pPr>
      <w:r w:rsidRPr="008327AB">
        <w:rPr>
          <w:rFonts w:ascii="Microsoft YaHei" w:eastAsia="Microsoft YaHei" w:hAnsi="Microsoft YaHei" w:cs="굴림" w:hint="eastAsia"/>
          <w:color w:val="FF0000"/>
          <w:kern w:val="0"/>
          <w:sz w:val="21"/>
          <w:szCs w:val="21"/>
          <w:lang w:eastAsia="zh-CN"/>
        </w:rPr>
        <w:t>【发文机关】</w:t>
      </w:r>
      <w:r w:rsidRPr="008327AB">
        <w:rPr>
          <w:rFonts w:ascii="Microsoft YaHei" w:eastAsia="Microsoft YaHei" w:hAnsi="Microsoft YaHei" w:cs="굴림" w:hint="eastAsia"/>
          <w:color w:val="000000"/>
          <w:kern w:val="0"/>
          <w:sz w:val="21"/>
          <w:szCs w:val="21"/>
          <w:lang w:eastAsia="zh-CN"/>
        </w:rPr>
        <w:t>海关总署</w:t>
      </w:r>
    </w:p>
    <w:p w:rsidR="008327AB" w:rsidRPr="008327AB" w:rsidRDefault="008327AB" w:rsidP="008327AB">
      <w:pPr>
        <w:shd w:val="clear" w:color="auto" w:fill="FFFFFF"/>
        <w:spacing w:before="0" w:after="0" w:line="240" w:lineRule="auto"/>
        <w:jc w:val="left"/>
        <w:rPr>
          <w:rFonts w:ascii="Microsoft YaHei" w:eastAsia="Microsoft YaHei" w:hAnsi="Microsoft YaHei" w:cs="굴림" w:hint="eastAsia"/>
          <w:color w:val="000000"/>
          <w:kern w:val="0"/>
          <w:sz w:val="21"/>
          <w:szCs w:val="21"/>
          <w:lang w:eastAsia="zh-CN"/>
        </w:rPr>
      </w:pPr>
      <w:r w:rsidRPr="008327AB">
        <w:rPr>
          <w:rFonts w:ascii="Microsoft YaHei" w:eastAsia="Microsoft YaHei" w:hAnsi="Microsoft YaHei" w:cs="굴림" w:hint="eastAsia"/>
          <w:color w:val="FF0000"/>
          <w:kern w:val="0"/>
          <w:sz w:val="21"/>
          <w:szCs w:val="21"/>
          <w:lang w:eastAsia="zh-CN"/>
        </w:rPr>
        <w:t>【发布日期】</w:t>
      </w:r>
      <w:r w:rsidRPr="008327AB">
        <w:rPr>
          <w:rFonts w:ascii="Microsoft YaHei" w:eastAsia="Microsoft YaHei" w:hAnsi="Microsoft YaHei" w:cs="굴림" w:hint="eastAsia"/>
          <w:color w:val="000000"/>
          <w:kern w:val="0"/>
          <w:sz w:val="21"/>
          <w:szCs w:val="21"/>
          <w:lang w:eastAsia="zh-CN"/>
        </w:rPr>
        <w:t>2018-4-16</w:t>
      </w:r>
    </w:p>
    <w:p w:rsidR="008327AB" w:rsidRPr="008327AB" w:rsidRDefault="008327AB" w:rsidP="008327AB">
      <w:pPr>
        <w:shd w:val="clear" w:color="auto" w:fill="FFFFFF"/>
        <w:spacing w:before="0" w:after="0" w:line="240" w:lineRule="auto"/>
        <w:jc w:val="left"/>
        <w:rPr>
          <w:rFonts w:ascii="Microsoft YaHei" w:eastAsia="Microsoft YaHei" w:hAnsi="Microsoft YaHei" w:cs="굴림" w:hint="eastAsia"/>
          <w:color w:val="000000"/>
          <w:kern w:val="0"/>
          <w:sz w:val="21"/>
          <w:szCs w:val="21"/>
        </w:rPr>
      </w:pPr>
      <w:r w:rsidRPr="008327AB">
        <w:rPr>
          <w:rFonts w:ascii="Microsoft YaHei" w:eastAsia="Microsoft YaHei" w:hAnsi="Microsoft YaHei" w:cs="굴림" w:hint="eastAsia"/>
          <w:color w:val="FF0000"/>
          <w:kern w:val="0"/>
          <w:sz w:val="21"/>
          <w:szCs w:val="21"/>
        </w:rPr>
        <w:t>【</w:t>
      </w:r>
      <w:proofErr w:type="spellStart"/>
      <w:r w:rsidRPr="008327AB">
        <w:rPr>
          <w:rFonts w:ascii="Microsoft YaHei" w:eastAsia="Microsoft YaHei" w:hAnsi="Microsoft YaHei" w:cs="굴림" w:hint="eastAsia"/>
          <w:color w:val="FF0000"/>
          <w:kern w:val="0"/>
          <w:sz w:val="21"/>
          <w:szCs w:val="21"/>
        </w:rPr>
        <w:t>生效日期</w:t>
      </w:r>
      <w:proofErr w:type="spellEnd"/>
      <w:r w:rsidRPr="008327AB">
        <w:rPr>
          <w:rFonts w:ascii="Microsoft YaHei" w:eastAsia="Microsoft YaHei" w:hAnsi="Microsoft YaHei" w:cs="굴림" w:hint="eastAsia"/>
          <w:color w:val="FF0000"/>
          <w:kern w:val="0"/>
          <w:sz w:val="21"/>
          <w:szCs w:val="21"/>
        </w:rPr>
        <w:t>】</w:t>
      </w:r>
      <w:r w:rsidRPr="008327AB">
        <w:rPr>
          <w:rFonts w:ascii="Microsoft YaHei" w:eastAsia="Microsoft YaHei" w:hAnsi="Microsoft YaHei" w:cs="굴림" w:hint="eastAsia"/>
          <w:color w:val="000000"/>
          <w:kern w:val="0"/>
          <w:sz w:val="21"/>
          <w:szCs w:val="21"/>
        </w:rPr>
        <w:t>2018-4-20</w:t>
      </w:r>
    </w:p>
    <w:p w:rsidR="008327AB" w:rsidRPr="008327AB" w:rsidRDefault="008327AB" w:rsidP="008327AB">
      <w:pPr>
        <w:shd w:val="clear" w:color="auto" w:fill="FFFFFF"/>
        <w:spacing w:before="0" w:after="0" w:line="240" w:lineRule="auto"/>
        <w:jc w:val="left"/>
        <w:rPr>
          <w:rFonts w:ascii="Microsoft YaHei" w:eastAsia="Microsoft YaHei" w:hAnsi="Microsoft YaHei" w:cs="굴림" w:hint="eastAsia"/>
          <w:color w:val="000000"/>
          <w:kern w:val="0"/>
          <w:sz w:val="21"/>
          <w:szCs w:val="21"/>
        </w:rPr>
      </w:pPr>
      <w:r w:rsidRPr="008327AB">
        <w:rPr>
          <w:rFonts w:ascii="Microsoft YaHei" w:eastAsia="Microsoft YaHei" w:hAnsi="Microsoft YaHei" w:cs="굴림" w:hint="eastAsia"/>
          <w:color w:val="FF0000"/>
          <w:kern w:val="0"/>
          <w:sz w:val="21"/>
          <w:szCs w:val="21"/>
        </w:rPr>
        <w:t>【效力】</w:t>
      </w:r>
      <w:r w:rsidRPr="008327AB">
        <w:rPr>
          <w:rFonts w:ascii="Microsoft YaHei" w:eastAsia="Microsoft YaHei" w:hAnsi="Microsoft YaHei" w:cs="굴림" w:hint="eastAsia"/>
          <w:color w:val="000000"/>
          <w:kern w:val="0"/>
          <w:sz w:val="21"/>
          <w:szCs w:val="21"/>
        </w:rPr>
        <w:t>有效</w:t>
      </w:r>
    </w:p>
    <w:p w:rsidR="008327AB" w:rsidRPr="008327AB" w:rsidRDefault="008327AB" w:rsidP="008327AB">
      <w:pPr>
        <w:shd w:val="clear" w:color="auto" w:fill="FFFFFF"/>
        <w:spacing w:before="0" w:after="0" w:line="240" w:lineRule="auto"/>
        <w:jc w:val="left"/>
        <w:rPr>
          <w:rFonts w:ascii="Microsoft YaHei" w:eastAsia="Microsoft YaHei" w:hAnsi="Microsoft YaHei" w:cs="굴림" w:hint="eastAsia"/>
          <w:color w:val="000000"/>
          <w:kern w:val="0"/>
          <w:sz w:val="21"/>
          <w:szCs w:val="21"/>
          <w:lang w:eastAsia="zh-CN"/>
        </w:rPr>
      </w:pPr>
      <w:r w:rsidRPr="008327AB">
        <w:rPr>
          <w:rFonts w:ascii="Microsoft YaHei" w:eastAsia="Microsoft YaHei" w:hAnsi="Microsoft YaHei" w:cs="굴림" w:hint="eastAsia"/>
          <w:color w:val="FF0000"/>
          <w:kern w:val="0"/>
          <w:sz w:val="21"/>
          <w:szCs w:val="21"/>
          <w:lang w:eastAsia="zh-CN"/>
        </w:rPr>
        <w:t>【效力说明】</w:t>
      </w:r>
    </w:p>
    <w:p w:rsidR="008327AB" w:rsidRPr="008327AB" w:rsidRDefault="008327AB" w:rsidP="008327AB">
      <w:pPr>
        <w:shd w:val="clear" w:color="auto" w:fill="FFFFFF"/>
        <w:spacing w:before="0" w:after="0" w:line="840" w:lineRule="atLeast"/>
        <w:jc w:val="center"/>
        <w:outlineLvl w:val="1"/>
        <w:rPr>
          <w:rFonts w:ascii="Microsoft YaHei" w:eastAsia="Microsoft YaHei" w:hAnsi="Microsoft YaHei" w:cs="굴림" w:hint="eastAsia"/>
          <w:color w:val="333333"/>
          <w:kern w:val="0"/>
          <w:sz w:val="42"/>
          <w:szCs w:val="42"/>
          <w:lang w:eastAsia="zh-CN"/>
        </w:rPr>
      </w:pPr>
      <w:r w:rsidRPr="008327AB">
        <w:rPr>
          <w:rFonts w:ascii="Microsoft YaHei" w:eastAsia="Microsoft YaHei" w:hAnsi="Microsoft YaHei" w:cs="굴림" w:hint="eastAsia"/>
          <w:color w:val="333333"/>
          <w:kern w:val="0"/>
          <w:sz w:val="42"/>
          <w:szCs w:val="42"/>
          <w:lang w:eastAsia="zh-CN"/>
        </w:rPr>
        <w:t>海关总署公告2018年第28号（关于企业报关报检资质合并有关事项的公告）</w:t>
      </w:r>
      <w:bookmarkStart w:id="0" w:name="_GoBack"/>
      <w:bookmarkEnd w:id="0"/>
    </w:p>
    <w:p w:rsidR="008327AB" w:rsidRPr="008327AB" w:rsidRDefault="008327AB" w:rsidP="008327AB">
      <w:pPr>
        <w:shd w:val="clear" w:color="auto" w:fill="FFFFFF"/>
        <w:spacing w:before="0" w:after="0" w:line="240" w:lineRule="auto"/>
        <w:ind w:left="-3600"/>
        <w:jc w:val="center"/>
        <w:rPr>
          <w:rFonts w:ascii="Microsoft YaHei" w:eastAsia="Microsoft YaHei" w:hAnsi="Microsoft YaHei" w:cs="굴림" w:hint="eastAsia"/>
          <w:color w:val="595757"/>
          <w:kern w:val="0"/>
          <w:sz w:val="18"/>
          <w:szCs w:val="18"/>
          <w:lang w:eastAsia="zh-CN"/>
        </w:rPr>
      </w:pPr>
      <w:r w:rsidRPr="008327AB">
        <w:rPr>
          <w:rFonts w:ascii="Microsoft YaHei" w:eastAsia="Microsoft YaHei" w:hAnsi="Microsoft YaHei" w:cs="굴림" w:hint="eastAsia"/>
          <w:color w:val="595757"/>
          <w:kern w:val="0"/>
          <w:sz w:val="18"/>
          <w:szCs w:val="18"/>
          <w:lang w:eastAsia="zh-CN"/>
        </w:rPr>
        <w:t>公告〔2018〕28 号</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为贯彻落实《深化党和国家机构改革方案》工作部署，海关总署对企业报关报检资质进行了优化整合，现将有关事项公告如下：</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一、企业报关报检资质合并范围</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（一）将检验检疫自理报检企业备案与海关进出口货物收发货人备案，合并为海关进出口货物收发货人备案。企业备案后同时取得报关和报检资质。</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二）将检验检疫代理报检企业备案与海关报关企业（包括海关特殊监管区域双重身份企业）注册登记或者报关企业分支机构备案，合并为海关报关企业注册登记和报关企业分支机构备案。企业注册登记或者企业分支机构备案后，同时取得报关和报检资质。</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（三）将检验检疫报检人员备案与海关报关人员备案，合并为报关人员备案。报关人员备案后同时取得报关和报检资质。</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具体办理上述业务的现场（以下简称“业务现场”）相关信息由各直属海关对外进行公告。企业向海关办理其他注册登记或者备案业务的，暂时按照原有模式办理。</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二、新企业注册登记或者备案业务办理方式</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自2018年4月20日起，企业在海关注册登记或者备案后，将同时取得报关报检资质。</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（一）注册登记或者备案申请。</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企业在互联网上办理注册登记或者备案的，应当通过“中国国际贸易单一窗口”标准版（以下简称“单一窗口”，网址：http://www.singlewindow.cn/）“企业资质”</w:t>
      </w:r>
      <w:r w:rsidRPr="008327AB">
        <w:rPr>
          <w:rFonts w:ascii="SimSun" w:eastAsia="SimSun" w:hAnsi="SimSun" w:cs="굴림" w:hint="eastAsia"/>
          <w:color w:val="333333"/>
          <w:kern w:val="0"/>
          <w:sz w:val="24"/>
          <w:szCs w:val="24"/>
          <w:lang w:eastAsia="zh-CN"/>
        </w:rPr>
        <w:lastRenderedPageBreak/>
        <w:t>子系统填写相关信息，并向海关提交申请。企业申请提交成功后，可以到其所在地海关任一业务现场提交申请材料。</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企业同时办理报关人员备案的，应当在“单一窗口”相关业务办理中，同时填写报关人员备案信息。其中，报关人员身份证件信息应当填写居民身份证相关信息，“单一窗口”暂时不支持使用其他身份证件办理报关人员备案。</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除在“单一窗口”办理注册登记或者备案申请外，企业还可以携带书面申请材料到业务现场申请办理相关业务。</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（二）提交申请材料。</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企业按照申请经营类别情况，向海关业务现场提交下列书面申请材料：</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1．申请进出口货物收发货人备案的，需要提交：营业执照复印件、对外贸易经营者备案登记表（或者外商投资企业批准证书、外商投资企业设立备案回执、外商投资企业变更备案回执）复印件。</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2．申请报关企业（海关特殊监管区域双重身份企业）注册登记的，需要提交：注册登记许可申请书、企业法人营业执照复印件、报关服务营业场所所有权证明或者使用权证明。</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3．申请报关企业分支机构备案的，需要提交：报关企业《中华人民共和国海关报关单位注册登记证书》复印件、分支机构营业执照复印件、报关服务营业场所所有权证明或者使用权证明。</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此外，企业通过“单一窗口”还可向海关申请备案成为加工生产企业或者无报关权的其他企业，企业需要提交营业执照复印件。企业备案后可以办理报检业务，但不能办理报关业务。</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企业提交的书面申请材料应当加盖企业印章；向海关提交复印件的，应当同时交验原件。</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（三）海关审核。</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海关在收取企业申请材料后进行审核，审核通过的，予以注册登记或者备案；审核不通过的，应当一次性告知企业需要补正的全部内容。海关将审核结果通过“单一窗口”反馈企业，企业登陆“单一窗口”可以查询注册登记或者备案办理结果。</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（四）证书发放。</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自2018年4月20日起，海关向注册登记或者备案企业同时核发《中华人民共和国海关报关单位注册登记证书》和《出入境检验检疫报检企业备案表》，相关证书或</w:t>
      </w:r>
      <w:r w:rsidRPr="008327AB">
        <w:rPr>
          <w:rFonts w:ascii="SimSun" w:eastAsia="SimSun" w:hAnsi="SimSun" w:cs="굴림" w:hint="eastAsia"/>
          <w:color w:val="333333"/>
          <w:kern w:val="0"/>
          <w:sz w:val="24"/>
          <w:szCs w:val="24"/>
          <w:lang w:eastAsia="zh-CN"/>
        </w:rPr>
        <w:lastRenderedPageBreak/>
        <w:t>者备案表加盖海关注册备案专用章。企业有需要的，可以在业务现场领取；没有领取的，不影响企业办理海关业务。</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2018年4月20日前，原检验检疫部门核发的《出入境检验检疫报检企业备案表》继续有效。</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三、已办理注册登记或者备案企业处理方式</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（一）已在海关和原检验检疫部门办理了报关和报检注册登记或者备案的企业。</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企业无需再到海关办理相关手续，原报关和报检资质继续有效。</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（二）只办理了报关或者报检注册登记或者备案的企业。</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海关将对现行报关和报检企业管理作业系统数据库及相关功能进行整合和修改，共享相关数据。自2018年6月1日起，企业可以通过“单一窗口”补录企业和报关人员注册登记或者备案相关信息。</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1．只取得报关资质的企业或者只取得报检资质的代理报检企业，在补录信息后，将同时具有报关、报检资质；</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2．只取得报检资质的自理报检企业，在补录信息后，还需要向海关提交商务部门的对外贸易经营者备案登记表（或者外商投资企业批准证书、外商投资企业设立备案回执、外商投资企业变更备案回执）复印件，才能同时具有报关、报检资质。</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没有报关或者报检资质的企业，在2018年6月1日前需要办理报关或者报检业务的，可以按照原有模式向海关申请办理注册登记或者备案手续。</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本公告自2018年4月20日起施行。</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特此公告。</w:t>
      </w:r>
    </w:p>
    <w:p w:rsidR="008327AB" w:rsidRPr="008327AB" w:rsidRDefault="008327AB" w:rsidP="008327AB">
      <w:pPr>
        <w:shd w:val="clear" w:color="auto" w:fill="FFFFFF"/>
        <w:spacing w:before="0" w:after="0" w:line="450" w:lineRule="atLeast"/>
        <w:jc w:val="left"/>
        <w:rPr>
          <w:rFonts w:ascii="SimSun" w:eastAsia="SimSun" w:hAnsi="SimSun" w:cs="굴림" w:hint="eastAsia"/>
          <w:color w:val="333333"/>
          <w:kern w:val="0"/>
          <w:sz w:val="24"/>
          <w:szCs w:val="24"/>
          <w:lang w:eastAsia="zh-CN"/>
        </w:rPr>
      </w:pPr>
      <w:r w:rsidRPr="008327AB">
        <w:rPr>
          <w:rFonts w:ascii="SimSun" w:eastAsia="SimSun" w:hAnsi="SimSun" w:cs="굴림" w:hint="eastAsia"/>
          <w:color w:val="333333"/>
          <w:kern w:val="0"/>
          <w:sz w:val="24"/>
          <w:szCs w:val="24"/>
          <w:lang w:eastAsia="zh-CN"/>
        </w:rPr>
        <w:t xml:space="preserve">　　</w:t>
      </w:r>
    </w:p>
    <w:p w:rsidR="008327AB" w:rsidRPr="008327AB" w:rsidRDefault="008327AB" w:rsidP="008327AB">
      <w:pPr>
        <w:shd w:val="clear" w:color="auto" w:fill="FFFFFF"/>
        <w:spacing w:before="0" w:after="0" w:line="450" w:lineRule="atLeast"/>
        <w:jc w:val="right"/>
        <w:rPr>
          <w:rFonts w:ascii="SimSun" w:eastAsia="SimSun" w:hAnsi="SimSun" w:cs="굴림" w:hint="eastAsia"/>
          <w:color w:val="333333"/>
          <w:kern w:val="0"/>
          <w:sz w:val="24"/>
          <w:szCs w:val="24"/>
        </w:rPr>
      </w:pPr>
      <w:r w:rsidRPr="008327AB">
        <w:rPr>
          <w:rFonts w:ascii="SimSun" w:eastAsia="SimSun" w:hAnsi="SimSun" w:cs="굴림" w:hint="eastAsia"/>
          <w:color w:val="333333"/>
          <w:kern w:val="0"/>
          <w:sz w:val="24"/>
          <w:szCs w:val="24"/>
          <w:lang w:eastAsia="zh-CN"/>
        </w:rPr>
        <w:t xml:space="preserve">　　</w:t>
      </w:r>
      <w:r w:rsidRPr="008327AB">
        <w:rPr>
          <w:rFonts w:ascii="SimSun" w:eastAsia="SimSun" w:hAnsi="SimSun" w:cs="굴림" w:hint="eastAsia"/>
          <w:color w:val="333333"/>
          <w:kern w:val="0"/>
          <w:sz w:val="24"/>
          <w:szCs w:val="24"/>
        </w:rPr>
        <w:t>海关总署</w:t>
      </w:r>
    </w:p>
    <w:p w:rsidR="008327AB" w:rsidRPr="008327AB" w:rsidRDefault="008327AB" w:rsidP="008327AB">
      <w:pPr>
        <w:shd w:val="clear" w:color="auto" w:fill="FFFFFF"/>
        <w:spacing w:before="0" w:after="0" w:line="450" w:lineRule="atLeast"/>
        <w:jc w:val="right"/>
        <w:rPr>
          <w:rFonts w:ascii="SimSun" w:eastAsia="SimSun" w:hAnsi="SimSun" w:cs="굴림" w:hint="eastAsia"/>
          <w:color w:val="333333"/>
          <w:kern w:val="0"/>
          <w:sz w:val="24"/>
          <w:szCs w:val="24"/>
        </w:rPr>
      </w:pPr>
      <w:r w:rsidRPr="008327AB">
        <w:rPr>
          <w:rFonts w:ascii="SimSun" w:eastAsia="SimSun" w:hAnsi="SimSun" w:cs="굴림" w:hint="eastAsia"/>
          <w:color w:val="333333"/>
          <w:kern w:val="0"/>
          <w:sz w:val="24"/>
          <w:szCs w:val="24"/>
        </w:rPr>
        <w:t xml:space="preserve">　　2018年4月16日</w:t>
      </w:r>
    </w:p>
    <w:p w:rsidR="00753D8F" w:rsidRDefault="00753D8F" w:rsidP="008327AB">
      <w:pPr>
        <w:spacing w:before="0" w:after="0"/>
      </w:pPr>
    </w:p>
    <w:sectPr w:rsidR="00753D8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1EB"/>
    <w:rsid w:val="003261EB"/>
    <w:rsid w:val="00753D8F"/>
    <w:rsid w:val="008327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before="720" w:after="7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8327AB"/>
    <w:pPr>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8327AB"/>
    <w:rPr>
      <w:rFonts w:ascii="굴림" w:eastAsia="굴림" w:hAnsi="굴림" w:cs="굴림"/>
      <w:b/>
      <w:bCs/>
      <w:kern w:val="0"/>
      <w:sz w:val="36"/>
      <w:szCs w:val="36"/>
    </w:rPr>
  </w:style>
  <w:style w:type="paragraph" w:customStyle="1" w:styleId="easysite-news-describe">
    <w:name w:val="easysite-news-describe"/>
    <w:basedOn w:val="a"/>
    <w:rsid w:val="008327AB"/>
    <w:pPr>
      <w:spacing w:before="100" w:beforeAutospacing="1" w:after="100" w:afterAutospacing="1" w:line="240" w:lineRule="auto"/>
      <w:jc w:val="left"/>
    </w:pPr>
    <w:rPr>
      <w:rFonts w:ascii="굴림" w:eastAsia="굴림" w:hAnsi="굴림" w:cs="굴림"/>
      <w:kern w:val="0"/>
      <w:sz w:val="24"/>
      <w:szCs w:val="24"/>
    </w:rPr>
  </w:style>
  <w:style w:type="paragraph" w:styleId="a3">
    <w:name w:val="Normal (Web)"/>
    <w:basedOn w:val="a"/>
    <w:uiPriority w:val="99"/>
    <w:semiHidden/>
    <w:unhideWhenUsed/>
    <w:rsid w:val="008327AB"/>
    <w:pPr>
      <w:spacing w:before="100" w:beforeAutospacing="1" w:after="100" w:afterAutospacing="1" w:line="240" w:lineRule="auto"/>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before="720" w:after="7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8327AB"/>
    <w:pPr>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8327AB"/>
    <w:rPr>
      <w:rFonts w:ascii="굴림" w:eastAsia="굴림" w:hAnsi="굴림" w:cs="굴림"/>
      <w:b/>
      <w:bCs/>
      <w:kern w:val="0"/>
      <w:sz w:val="36"/>
      <w:szCs w:val="36"/>
    </w:rPr>
  </w:style>
  <w:style w:type="paragraph" w:customStyle="1" w:styleId="easysite-news-describe">
    <w:name w:val="easysite-news-describe"/>
    <w:basedOn w:val="a"/>
    <w:rsid w:val="008327AB"/>
    <w:pPr>
      <w:spacing w:before="100" w:beforeAutospacing="1" w:after="100" w:afterAutospacing="1" w:line="240" w:lineRule="auto"/>
      <w:jc w:val="left"/>
    </w:pPr>
    <w:rPr>
      <w:rFonts w:ascii="굴림" w:eastAsia="굴림" w:hAnsi="굴림" w:cs="굴림"/>
      <w:kern w:val="0"/>
      <w:sz w:val="24"/>
      <w:szCs w:val="24"/>
    </w:rPr>
  </w:style>
  <w:style w:type="paragraph" w:styleId="a3">
    <w:name w:val="Normal (Web)"/>
    <w:basedOn w:val="a"/>
    <w:uiPriority w:val="99"/>
    <w:semiHidden/>
    <w:unhideWhenUsed/>
    <w:rsid w:val="008327AB"/>
    <w:pPr>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909216">
      <w:bodyDiv w:val="1"/>
      <w:marLeft w:val="0"/>
      <w:marRight w:val="0"/>
      <w:marTop w:val="0"/>
      <w:marBottom w:val="0"/>
      <w:divBdr>
        <w:top w:val="none" w:sz="0" w:space="0" w:color="auto"/>
        <w:left w:val="none" w:sz="0" w:space="0" w:color="auto"/>
        <w:bottom w:val="none" w:sz="0" w:space="0" w:color="auto"/>
        <w:right w:val="none" w:sz="0" w:space="0" w:color="auto"/>
      </w:divBdr>
      <w:divsChild>
        <w:div w:id="885409554">
          <w:marLeft w:val="0"/>
          <w:marRight w:val="0"/>
          <w:marTop w:val="0"/>
          <w:marBottom w:val="150"/>
          <w:divBdr>
            <w:top w:val="single" w:sz="6" w:space="8" w:color="999999"/>
            <w:left w:val="single" w:sz="6" w:space="19" w:color="999999"/>
            <w:bottom w:val="single" w:sz="6" w:space="8" w:color="999999"/>
            <w:right w:val="single" w:sz="6" w:space="19" w:color="999999"/>
          </w:divBdr>
          <w:divsChild>
            <w:div w:id="1830251046">
              <w:marLeft w:val="0"/>
              <w:marRight w:val="0"/>
              <w:marTop w:val="75"/>
              <w:marBottom w:val="0"/>
              <w:divBdr>
                <w:top w:val="none" w:sz="0" w:space="0" w:color="auto"/>
                <w:left w:val="none" w:sz="0" w:space="0" w:color="auto"/>
                <w:bottom w:val="none" w:sz="0" w:space="0" w:color="auto"/>
                <w:right w:val="none" w:sz="0" w:space="0" w:color="auto"/>
              </w:divBdr>
              <w:divsChild>
                <w:div w:id="191116383">
                  <w:marLeft w:val="0"/>
                  <w:marRight w:val="0"/>
                  <w:marTop w:val="0"/>
                  <w:marBottom w:val="0"/>
                  <w:divBdr>
                    <w:top w:val="none" w:sz="0" w:space="0" w:color="auto"/>
                    <w:left w:val="none" w:sz="0" w:space="0" w:color="auto"/>
                    <w:bottom w:val="none" w:sz="0" w:space="0" w:color="auto"/>
                    <w:right w:val="none" w:sz="0" w:space="0" w:color="auto"/>
                  </w:divBdr>
                </w:div>
                <w:div w:id="681443658">
                  <w:marLeft w:val="0"/>
                  <w:marRight w:val="0"/>
                  <w:marTop w:val="0"/>
                  <w:marBottom w:val="0"/>
                  <w:divBdr>
                    <w:top w:val="none" w:sz="0" w:space="0" w:color="auto"/>
                    <w:left w:val="none" w:sz="0" w:space="0" w:color="auto"/>
                    <w:bottom w:val="none" w:sz="0" w:space="0" w:color="auto"/>
                    <w:right w:val="none" w:sz="0" w:space="0" w:color="auto"/>
                  </w:divBdr>
                </w:div>
              </w:divsChild>
            </w:div>
            <w:div w:id="507134777">
              <w:marLeft w:val="0"/>
              <w:marRight w:val="0"/>
              <w:marTop w:val="75"/>
              <w:marBottom w:val="0"/>
              <w:divBdr>
                <w:top w:val="none" w:sz="0" w:space="0" w:color="auto"/>
                <w:left w:val="none" w:sz="0" w:space="0" w:color="auto"/>
                <w:bottom w:val="none" w:sz="0" w:space="0" w:color="auto"/>
                <w:right w:val="none" w:sz="0" w:space="0" w:color="auto"/>
              </w:divBdr>
              <w:divsChild>
                <w:div w:id="1299455215">
                  <w:marLeft w:val="0"/>
                  <w:marRight w:val="0"/>
                  <w:marTop w:val="0"/>
                  <w:marBottom w:val="0"/>
                  <w:divBdr>
                    <w:top w:val="none" w:sz="0" w:space="0" w:color="auto"/>
                    <w:left w:val="none" w:sz="0" w:space="0" w:color="auto"/>
                    <w:bottom w:val="none" w:sz="0" w:space="0" w:color="auto"/>
                    <w:right w:val="none" w:sz="0" w:space="0" w:color="auto"/>
                  </w:divBdr>
                </w:div>
                <w:div w:id="80182081">
                  <w:marLeft w:val="0"/>
                  <w:marRight w:val="0"/>
                  <w:marTop w:val="0"/>
                  <w:marBottom w:val="0"/>
                  <w:divBdr>
                    <w:top w:val="none" w:sz="0" w:space="0" w:color="auto"/>
                    <w:left w:val="none" w:sz="0" w:space="0" w:color="auto"/>
                    <w:bottom w:val="none" w:sz="0" w:space="0" w:color="auto"/>
                    <w:right w:val="none" w:sz="0" w:space="0" w:color="auto"/>
                  </w:divBdr>
                </w:div>
              </w:divsChild>
            </w:div>
            <w:div w:id="1329022701">
              <w:marLeft w:val="0"/>
              <w:marRight w:val="0"/>
              <w:marTop w:val="75"/>
              <w:marBottom w:val="0"/>
              <w:divBdr>
                <w:top w:val="none" w:sz="0" w:space="0" w:color="auto"/>
                <w:left w:val="none" w:sz="0" w:space="0" w:color="auto"/>
                <w:bottom w:val="none" w:sz="0" w:space="0" w:color="auto"/>
                <w:right w:val="none" w:sz="0" w:space="0" w:color="auto"/>
              </w:divBdr>
              <w:divsChild>
                <w:div w:id="2089688377">
                  <w:marLeft w:val="0"/>
                  <w:marRight w:val="0"/>
                  <w:marTop w:val="0"/>
                  <w:marBottom w:val="0"/>
                  <w:divBdr>
                    <w:top w:val="none" w:sz="0" w:space="0" w:color="auto"/>
                    <w:left w:val="none" w:sz="0" w:space="0" w:color="auto"/>
                    <w:bottom w:val="none" w:sz="0" w:space="0" w:color="auto"/>
                    <w:right w:val="none" w:sz="0" w:space="0" w:color="auto"/>
                  </w:divBdr>
                </w:div>
                <w:div w:id="716012745">
                  <w:marLeft w:val="0"/>
                  <w:marRight w:val="0"/>
                  <w:marTop w:val="0"/>
                  <w:marBottom w:val="0"/>
                  <w:divBdr>
                    <w:top w:val="none" w:sz="0" w:space="0" w:color="auto"/>
                    <w:left w:val="none" w:sz="0" w:space="0" w:color="auto"/>
                    <w:bottom w:val="none" w:sz="0" w:space="0" w:color="auto"/>
                    <w:right w:val="none" w:sz="0" w:space="0" w:color="auto"/>
                  </w:divBdr>
                </w:div>
              </w:divsChild>
            </w:div>
            <w:div w:id="1117019427">
              <w:marLeft w:val="0"/>
              <w:marRight w:val="0"/>
              <w:marTop w:val="75"/>
              <w:marBottom w:val="0"/>
              <w:divBdr>
                <w:top w:val="none" w:sz="0" w:space="0" w:color="auto"/>
                <w:left w:val="none" w:sz="0" w:space="0" w:color="auto"/>
                <w:bottom w:val="none" w:sz="0" w:space="0" w:color="auto"/>
                <w:right w:val="none" w:sz="0" w:space="0" w:color="auto"/>
              </w:divBdr>
              <w:divsChild>
                <w:div w:id="483395773">
                  <w:marLeft w:val="0"/>
                  <w:marRight w:val="0"/>
                  <w:marTop w:val="0"/>
                  <w:marBottom w:val="0"/>
                  <w:divBdr>
                    <w:top w:val="none" w:sz="0" w:space="0" w:color="auto"/>
                    <w:left w:val="none" w:sz="0" w:space="0" w:color="auto"/>
                    <w:bottom w:val="none" w:sz="0" w:space="0" w:color="auto"/>
                    <w:right w:val="none" w:sz="0" w:space="0" w:color="auto"/>
                  </w:divBdr>
                </w:div>
              </w:divsChild>
            </w:div>
            <w:div w:id="1538466176">
              <w:marLeft w:val="0"/>
              <w:marRight w:val="0"/>
              <w:marTop w:val="75"/>
              <w:marBottom w:val="0"/>
              <w:divBdr>
                <w:top w:val="none" w:sz="0" w:space="0" w:color="auto"/>
                <w:left w:val="none" w:sz="0" w:space="0" w:color="auto"/>
                <w:bottom w:val="none" w:sz="0" w:space="0" w:color="auto"/>
                <w:right w:val="none" w:sz="0" w:space="0" w:color="auto"/>
              </w:divBdr>
              <w:divsChild>
                <w:div w:id="7304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65907">
          <w:marLeft w:val="0"/>
          <w:marRight w:val="0"/>
          <w:marTop w:val="0"/>
          <w:marBottom w:val="0"/>
          <w:divBdr>
            <w:top w:val="none" w:sz="0" w:space="0" w:color="auto"/>
            <w:left w:val="none" w:sz="0" w:space="0" w:color="auto"/>
            <w:bottom w:val="none" w:sz="0" w:space="0" w:color="auto"/>
            <w:right w:val="none" w:sz="0" w:space="0" w:color="auto"/>
          </w:divBdr>
        </w:div>
        <w:div w:id="1251037185">
          <w:marLeft w:val="0"/>
          <w:marRight w:val="0"/>
          <w:marTop w:val="0"/>
          <w:marBottom w:val="0"/>
          <w:divBdr>
            <w:top w:val="none" w:sz="0" w:space="0" w:color="auto"/>
            <w:left w:val="none" w:sz="0" w:space="0" w:color="auto"/>
            <w:bottom w:val="none" w:sz="0" w:space="0" w:color="auto"/>
            <w:right w:val="none" w:sz="0" w:space="0" w:color="auto"/>
          </w:divBdr>
          <w:divsChild>
            <w:div w:id="12510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대한화장품협회</dc:creator>
  <cp:keywords/>
  <dc:description/>
  <cp:lastModifiedBy>대한화장품협회</cp:lastModifiedBy>
  <cp:revision>2</cp:revision>
  <dcterms:created xsi:type="dcterms:W3CDTF">2018-04-18T02:51:00Z</dcterms:created>
  <dcterms:modified xsi:type="dcterms:W3CDTF">2018-04-18T02:52:00Z</dcterms:modified>
</cp:coreProperties>
</file>