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6D3" w:rsidRPr="003A06D3" w:rsidRDefault="003A06D3" w:rsidP="003A06D3">
      <w:pPr>
        <w:shd w:val="clear" w:color="auto" w:fill="FFFFFF"/>
        <w:spacing w:before="150" w:after="150" w:line="600" w:lineRule="atLeast"/>
        <w:jc w:val="center"/>
        <w:outlineLvl w:val="1"/>
        <w:rPr>
          <w:rFonts w:ascii="Microsoft YaHei" w:eastAsia="Microsoft YaHei" w:hAnsi="Microsoft YaHei" w:cs="굴림"/>
          <w:b/>
          <w:bCs/>
          <w:color w:val="333333"/>
          <w:kern w:val="0"/>
          <w:sz w:val="36"/>
          <w:szCs w:val="36"/>
          <w:lang w:eastAsia="zh-CN"/>
        </w:rPr>
      </w:pPr>
      <w:r w:rsidRPr="003A06D3">
        <w:rPr>
          <w:rFonts w:ascii="Microsoft YaHei" w:eastAsia="Microsoft YaHei" w:hAnsi="Microsoft YaHei" w:cs="굴림" w:hint="eastAsia"/>
          <w:b/>
          <w:bCs/>
          <w:color w:val="333333"/>
          <w:kern w:val="0"/>
          <w:sz w:val="36"/>
          <w:szCs w:val="36"/>
          <w:lang w:eastAsia="zh-CN"/>
        </w:rPr>
        <w:t>关于印发2017年化妆品专项监督抽检计划的通知（2017年3月7日）</w:t>
      </w:r>
    </w:p>
    <w:p w:rsidR="003A06D3" w:rsidRPr="003A06D3" w:rsidRDefault="003A06D3" w:rsidP="003A06D3">
      <w:pPr>
        <w:shd w:val="clear" w:color="auto" w:fill="FFFFFF"/>
        <w:spacing w:before="0" w:after="0" w:line="600" w:lineRule="atLeast"/>
        <w:jc w:val="center"/>
        <w:outlineLvl w:val="1"/>
        <w:rPr>
          <w:rFonts w:ascii="Microsoft YaHei" w:eastAsia="Microsoft YaHei" w:hAnsi="Microsoft YaHei" w:cs="굴림" w:hint="eastAsia"/>
          <w:b/>
          <w:bCs/>
          <w:color w:val="333333"/>
          <w:kern w:val="0"/>
          <w:sz w:val="36"/>
          <w:szCs w:val="36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999999"/>
          <w:kern w:val="0"/>
          <w:sz w:val="18"/>
          <w:szCs w:val="18"/>
          <w:lang w:eastAsia="zh-CN"/>
        </w:rPr>
        <w:t>2017/3/7 11:27:18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center"/>
        <w:rPr>
          <w:rFonts w:ascii="Microsoft YaHei" w:eastAsia="Microsoft YaHei" w:hAnsi="Microsoft YaHei" w:cs="굴림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>沪食药监办稽〔2017〕22号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>市局执法总队、市食品药品检验所：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按照国家食药监总局2017年工作要点的要求，结合当前化妆品监管重点，坚持以发现问题为导向，加大对化妆品违法添加禁限用物质的打击力度，及时发现化妆品安全隐患，我局制定了2017年化妆品专项监督抽检计划，现就相关要求通知如下：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b/>
          <w:bCs/>
          <w:color w:val="222222"/>
          <w:kern w:val="0"/>
          <w:sz w:val="21"/>
          <w:szCs w:val="21"/>
          <w:lang w:eastAsia="zh-CN"/>
        </w:rPr>
        <w:t xml:space="preserve">　　一、抽检品种和时间要求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2017年化妆品专项监督抽样由市局执法总队实施，检验由市食品药品检验所实施，抽检品种为防晒类、面膜类、祛斑/美白类、祛痘类、染发类和婴幼儿产品等6类，抽样数量和完成时限见下表，检验要求见附件。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3919"/>
        <w:gridCol w:w="2404"/>
      </w:tblGrid>
      <w:tr w:rsidR="003A06D3" w:rsidRPr="003A06D3" w:rsidTr="003A06D3">
        <w:trPr>
          <w:trHeight w:val="810"/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品种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  <w:lang w:eastAsia="zh-CN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  <w:lang w:eastAsia="zh-CN"/>
              </w:rPr>
              <w:t>抽检件数</w:t>
            </w:r>
          </w:p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  <w:lang w:eastAsia="zh-CN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  <w:lang w:eastAsia="zh-CN"/>
              </w:rPr>
              <w:t>（进口产品不少于20%）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抽样完成时限</w:t>
            </w:r>
            <w:proofErr w:type="spellEnd"/>
          </w:p>
        </w:tc>
      </w:tr>
      <w:tr w:rsidR="003A06D3" w:rsidRPr="003A06D3" w:rsidTr="003A06D3">
        <w:trPr>
          <w:trHeight w:val="480"/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防晒类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70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3月31日</w:t>
            </w:r>
          </w:p>
        </w:tc>
      </w:tr>
      <w:tr w:rsidR="003A06D3" w:rsidRPr="003A06D3" w:rsidTr="003A06D3">
        <w:trPr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面膜类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120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5月31日</w:t>
            </w:r>
          </w:p>
        </w:tc>
      </w:tr>
      <w:tr w:rsidR="003A06D3" w:rsidRPr="003A06D3" w:rsidTr="003A06D3">
        <w:trPr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祛斑/</w:t>
            </w: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美白类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100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7月31日</w:t>
            </w:r>
          </w:p>
        </w:tc>
      </w:tr>
      <w:tr w:rsidR="003A06D3" w:rsidRPr="003A06D3" w:rsidTr="003A06D3">
        <w:trPr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祛痘类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80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7月31日</w:t>
            </w:r>
          </w:p>
        </w:tc>
      </w:tr>
      <w:tr w:rsidR="003A06D3" w:rsidRPr="003A06D3" w:rsidTr="003A06D3">
        <w:trPr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染发类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50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9月30日</w:t>
            </w:r>
          </w:p>
        </w:tc>
      </w:tr>
      <w:tr w:rsidR="003A06D3" w:rsidRPr="003A06D3" w:rsidTr="003A06D3">
        <w:trPr>
          <w:jc w:val="center"/>
        </w:trPr>
        <w:tc>
          <w:tcPr>
            <w:tcW w:w="2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proofErr w:type="spellStart"/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婴幼儿产品</w:t>
            </w:r>
            <w:proofErr w:type="spellEnd"/>
          </w:p>
        </w:tc>
        <w:tc>
          <w:tcPr>
            <w:tcW w:w="4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30</w:t>
            </w:r>
          </w:p>
        </w:tc>
        <w:tc>
          <w:tcPr>
            <w:tcW w:w="2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06D3" w:rsidRPr="003A06D3" w:rsidRDefault="003A06D3" w:rsidP="003A06D3">
            <w:pPr>
              <w:spacing w:before="0" w:after="150" w:line="302" w:lineRule="atLeast"/>
              <w:jc w:val="center"/>
              <w:rPr>
                <w:rFonts w:ascii="Microsoft YaHei" w:eastAsia="Microsoft YaHei" w:hAnsi="Microsoft YaHei" w:cs="굴림"/>
                <w:color w:val="333333"/>
                <w:kern w:val="0"/>
                <w:sz w:val="17"/>
                <w:szCs w:val="17"/>
              </w:rPr>
            </w:pPr>
            <w:r w:rsidRPr="003A06D3">
              <w:rPr>
                <w:rFonts w:ascii="Microsoft YaHei" w:eastAsia="Microsoft YaHei" w:hAnsi="Microsoft YaHei" w:cs="굴림" w:hint="eastAsia"/>
                <w:color w:val="333333"/>
                <w:kern w:val="0"/>
                <w:sz w:val="17"/>
                <w:szCs w:val="17"/>
              </w:rPr>
              <w:t>9月30日</w:t>
            </w:r>
          </w:p>
        </w:tc>
      </w:tr>
    </w:tbl>
    <w:p w:rsidR="003A06D3" w:rsidRPr="003A06D3" w:rsidRDefault="003A06D3" w:rsidP="003A06D3">
      <w:pPr>
        <w:shd w:val="clear" w:color="auto" w:fill="FFFFFF"/>
        <w:spacing w:before="0" w:after="0" w:line="240" w:lineRule="auto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</w:rPr>
        <w:t> 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</w:rPr>
      </w:pPr>
      <w:r w:rsidRPr="003A06D3">
        <w:rPr>
          <w:rFonts w:ascii="Microsoft YaHei" w:eastAsia="Microsoft YaHei" w:hAnsi="Microsoft YaHei" w:cs="굴림" w:hint="eastAsia"/>
          <w:b/>
          <w:bCs/>
          <w:color w:val="222222"/>
          <w:kern w:val="0"/>
          <w:sz w:val="21"/>
          <w:szCs w:val="21"/>
        </w:rPr>
        <w:t xml:space="preserve">　　二、</w:t>
      </w:r>
      <w:proofErr w:type="spellStart"/>
      <w:r w:rsidRPr="003A06D3">
        <w:rPr>
          <w:rFonts w:ascii="Microsoft YaHei" w:eastAsia="Microsoft YaHei" w:hAnsi="Microsoft YaHei" w:cs="굴림" w:hint="eastAsia"/>
          <w:b/>
          <w:bCs/>
          <w:color w:val="222222"/>
          <w:kern w:val="0"/>
          <w:sz w:val="21"/>
          <w:szCs w:val="21"/>
        </w:rPr>
        <w:t>抽检要求</w:t>
      </w:r>
      <w:proofErr w:type="spellEnd"/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（一）此次抽样均在化妆品经营环节，可适当进行网购，应以发现问题为导向，避免重复抽取同一品种、同一规格、同一批号的样品。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lastRenderedPageBreak/>
        <w:t xml:space="preserve">　　（二）抽样人员应在抽样时将抽样信息实时录入化妆品抽检系统，任务来源填写：国家总局任务。如有特殊困难可以纸质抽样单代替，但必须及时完成信息补录。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（三）所抽产品应包装完整，标识齐全，每个产品的抽样量原则上应满足3倍检验用量和样品确认工作需要，由抽样单位保存确认样，抽取样品的剩余有效期应不少于6个月。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（四）市食品药品检验所原则上应该在收到样品20个工作日内出具检验报告，将检验结果通过中检院检验数据平台报送；并将检验报告和抽样凭证复印件在3个工作日内邮寄至中检院和市局执法总队，不合格或问题产品检验报告同时抄送市局稽查处。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righ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上海市食品药品监督管理局办公室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righ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2017年3月1日</w:t>
      </w:r>
    </w:p>
    <w:p w:rsidR="003A06D3" w:rsidRPr="003A06D3" w:rsidRDefault="003A06D3" w:rsidP="003A06D3">
      <w:pPr>
        <w:shd w:val="clear" w:color="auto" w:fill="FFFFFF"/>
        <w:spacing w:before="0" w:after="150" w:line="378" w:lineRule="atLeast"/>
        <w:jc w:val="left"/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</w:pPr>
      <w:r w:rsidRPr="003A06D3">
        <w:rPr>
          <w:rFonts w:ascii="Microsoft YaHei" w:eastAsia="Microsoft YaHei" w:hAnsi="Microsoft YaHei" w:cs="굴림" w:hint="eastAsia"/>
          <w:color w:val="333333"/>
          <w:kern w:val="0"/>
          <w:sz w:val="21"/>
          <w:szCs w:val="21"/>
          <w:lang w:eastAsia="zh-CN"/>
        </w:rPr>
        <w:t xml:space="preserve">　　（联系人：金鑫；电话：23118206）</w:t>
      </w:r>
    </w:p>
    <w:p w:rsidR="00753D8F" w:rsidRPr="003A06D3" w:rsidRDefault="003A06D3">
      <w:pPr>
        <w:rPr>
          <w:lang w:eastAsia="zh-CN"/>
        </w:rPr>
      </w:pPr>
      <w:r>
        <w:rPr>
          <w:noProof/>
        </w:rPr>
        <w:drawing>
          <wp:inline distT="0" distB="0" distL="0" distR="0">
            <wp:extent cx="5731510" cy="4019735"/>
            <wp:effectExtent l="0" t="0" r="2540" b="0"/>
            <wp:docPr id="1" name="그림 1" descr="http://www.shfda.gov.cn/Attach/Attaches/201703/20170307113139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hfda.gov.cn/Attach/Attaches/201703/2017030711313929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3D8F" w:rsidRPr="003A06D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6D3"/>
    <w:rsid w:val="003A06D3"/>
    <w:rsid w:val="007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3A06D3"/>
    <w:pPr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3A06D3"/>
    <w:rPr>
      <w:rFonts w:ascii="굴림" w:eastAsia="굴림" w:hAnsi="굴림" w:cs="굴림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3A06D3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06D3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3A06D3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3A06D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3A06D3"/>
    <w:pPr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3A06D3"/>
    <w:rPr>
      <w:rFonts w:ascii="굴림" w:eastAsia="굴림" w:hAnsi="굴림" w:cs="굴림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3A06D3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06D3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3A06D3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3A06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대한화장품협회</dc:creator>
  <cp:lastModifiedBy>대한화장품협회</cp:lastModifiedBy>
  <cp:revision>1</cp:revision>
  <dcterms:created xsi:type="dcterms:W3CDTF">2017-03-08T02:16:00Z</dcterms:created>
  <dcterms:modified xsi:type="dcterms:W3CDTF">2017-03-08T02:20:00Z</dcterms:modified>
</cp:coreProperties>
</file>