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F0DD9" w:rsidRPr="00DF0DD9" w:rsidTr="00DF0DD9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F0DD9" w:rsidRPr="00DF0DD9" w:rsidRDefault="00DF0DD9" w:rsidP="00DF0DD9">
            <w:pPr>
              <w:spacing w:before="0" w:after="0" w:line="495" w:lineRule="atLeast"/>
              <w:jc w:val="center"/>
              <w:rPr>
                <w:rFonts w:ascii="SimSun" w:eastAsia="SimSun" w:hAnsi="SimSun" w:cs="굴림"/>
                <w:b/>
                <w:bCs/>
                <w:kern w:val="0"/>
                <w:sz w:val="33"/>
                <w:szCs w:val="33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/>
                <w:bCs/>
                <w:kern w:val="0"/>
                <w:sz w:val="33"/>
                <w:szCs w:val="33"/>
                <w:lang w:eastAsia="zh-CN"/>
              </w:rPr>
              <w:t>关于公开征求调整化妆品行政许可延续有关事宜意见的函</w:t>
            </w:r>
          </w:p>
        </w:tc>
      </w:tr>
      <w:tr w:rsidR="00DF0DD9" w:rsidRPr="00DF0DD9" w:rsidTr="00DF0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DD9" w:rsidRPr="003C2532" w:rsidRDefault="00DF0DD9" w:rsidP="00DF0DD9">
            <w:pPr>
              <w:spacing w:before="0" w:after="0" w:line="540" w:lineRule="atLeast"/>
              <w:jc w:val="center"/>
              <w:rPr>
                <w:rFonts w:ascii="SimSun" w:eastAsia="SimSun" w:hAnsi="SimSun" w:cs="굴림"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/>
                <w:bCs/>
                <w:kern w:val="0"/>
                <w:sz w:val="28"/>
                <w:szCs w:val="28"/>
                <w:lang w:eastAsia="zh-CN"/>
              </w:rPr>
              <w:t>食药监药化管便函〔2016〕1378号</w:t>
            </w:r>
          </w:p>
          <w:p w:rsidR="00DF0DD9" w:rsidRPr="00DF0DD9" w:rsidRDefault="00DF0DD9" w:rsidP="00DF0DD9">
            <w:pPr>
              <w:spacing w:before="0" w:after="0" w:line="540" w:lineRule="atLeast"/>
              <w:jc w:val="center"/>
              <w:rPr>
                <w:rFonts w:ascii="SimSun" w:eastAsia="SimSun" w:hAnsi="SimSun" w:cs="굴림"/>
                <w:b/>
                <w:bCs/>
                <w:kern w:val="0"/>
                <w:sz w:val="27"/>
                <w:szCs w:val="27"/>
                <w:lang w:eastAsia="zh-CN"/>
              </w:rPr>
            </w:pPr>
          </w:p>
        </w:tc>
      </w:tr>
      <w:tr w:rsidR="00DF0DD9" w:rsidRPr="00DF0DD9" w:rsidTr="00DF0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DD9" w:rsidRPr="00DF0DD9" w:rsidRDefault="00DF0DD9" w:rsidP="00DF0DD9">
            <w:pPr>
              <w:spacing w:before="0" w:after="0" w:line="540" w:lineRule="atLeast"/>
              <w:jc w:val="right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2016年12月14日 发布</w:t>
            </w:r>
          </w:p>
        </w:tc>
      </w:tr>
      <w:tr w:rsidR="00DF0DD9" w:rsidRPr="00DF0DD9" w:rsidTr="00DF0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DD9" w:rsidRPr="00DF0DD9" w:rsidRDefault="00DF0DD9" w:rsidP="00DF0DD9">
            <w:pPr>
              <w:spacing w:before="0" w:after="0" w:line="540" w:lineRule="atLeast"/>
              <w:jc w:val="center"/>
              <w:rPr>
                <w:rFonts w:ascii="SimSun" w:eastAsia="SimSun" w:hAnsi="SimSun" w:cs="굴림"/>
                <w:b/>
                <w:bCs/>
                <w:kern w:val="0"/>
                <w:sz w:val="27"/>
                <w:szCs w:val="27"/>
                <w:lang w:eastAsia="zh-CN"/>
              </w:rPr>
            </w:pPr>
          </w:p>
        </w:tc>
      </w:tr>
      <w:tr w:rsidR="00DF0DD9" w:rsidRPr="00DF0DD9" w:rsidTr="00DF0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各省、自治区、直辖市食品药品监督管理局，有关单位：</w:t>
            </w:r>
          </w:p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为进一步规范化妆品行政许可有效期延续工作申报审批工作，依据《中华人民共和国行政许可法》《化妆品卫生监督条例》及其实施细则等有关规定，我司研究起草了《关于调整化妆品行政许可延续有关事宜的公告（征求意见稿）》，现公开征求意见，请于2016年12月31日前将相关意见反馈我司。</w:t>
            </w:r>
          </w:p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传真：010－88330729，电子邮箱：hzpc@cfda.gov.cn</w:t>
            </w:r>
          </w:p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 xml:space="preserve">　　附件: 关于调整化妆品行政许可延续有关事宜的公告（征求意见稿）</w:t>
            </w:r>
          </w:p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br/>
              <w:t>食品药品监管总局药化注册司</w:t>
            </w:r>
            <w:r w:rsidRPr="00DF0DD9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br/>
              <w:t>2016年12月14日</w:t>
            </w:r>
            <w:bookmarkStart w:id="0" w:name="_GoBack"/>
            <w:bookmarkEnd w:id="0"/>
          </w:p>
          <w:p w:rsidR="00DF0DD9" w:rsidRPr="00DF0DD9" w:rsidRDefault="00DF0DD9" w:rsidP="00DF0DD9">
            <w:pPr>
              <w:spacing w:before="0" w:after="0" w:line="540" w:lineRule="atLeast"/>
              <w:jc w:val="left"/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</w:pPr>
            <w:r w:rsidRPr="00DF0DD9">
              <w:rPr>
                <w:rFonts w:ascii="SimSun" w:eastAsia="SimSun" w:hAnsi="SimSun" w:cs="굴림"/>
                <w:bCs/>
                <w:kern w:val="0"/>
                <w:sz w:val="27"/>
                <w:szCs w:val="27"/>
                <w:lang w:eastAsia="zh-CN"/>
              </w:rPr>
              <w:drawing>
                <wp:inline distT="0" distB="0" distL="0" distR="0" wp14:anchorId="5F83D739" wp14:editId="5FE490C7">
                  <wp:extent cx="148590" cy="148590"/>
                  <wp:effectExtent l="0" t="0" r="3810" b="3810"/>
                  <wp:docPr id="1" name="그림 1" descr="http://www.sda.gov.cn/directory/web/fileTypeImage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da.gov.cn/directory/web/fileTypeImage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532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附件：关于调整化妆品行政许可延续有关事宜的公告（征求意见稿）.</w:t>
            </w:r>
            <w:proofErr w:type="spellStart"/>
            <w:r w:rsidRPr="003C2532">
              <w:rPr>
                <w:rFonts w:ascii="SimSun" w:eastAsia="SimSun" w:hAnsi="SimSun" w:cs="굴림" w:hint="eastAsia"/>
                <w:bCs/>
                <w:kern w:val="0"/>
                <w:sz w:val="27"/>
                <w:szCs w:val="27"/>
                <w:lang w:eastAsia="zh-CN"/>
              </w:rPr>
              <w:t>docx</w:t>
            </w:r>
            <w:proofErr w:type="spellEnd"/>
          </w:p>
        </w:tc>
      </w:tr>
    </w:tbl>
    <w:p w:rsidR="00753D8F" w:rsidRPr="003C2532" w:rsidRDefault="00753D8F">
      <w:pPr>
        <w:rPr>
          <w:rFonts w:ascii="SimSun" w:eastAsia="SimSun" w:hAnsi="SimSun"/>
          <w:lang w:eastAsia="zh-CN"/>
        </w:rPr>
      </w:pPr>
    </w:p>
    <w:sectPr w:rsidR="00753D8F" w:rsidRPr="003C25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0"/>
    <w:rsid w:val="003C2532"/>
    <w:rsid w:val="00656560"/>
    <w:rsid w:val="00753D8F"/>
    <w:rsid w:val="00D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DD9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F0DD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0DD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F0D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720" w:after="7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DD9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F0DD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0DD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F0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대한화장품협회</dc:creator>
  <cp:keywords/>
  <dc:description/>
  <cp:lastModifiedBy>대한화장품협회</cp:lastModifiedBy>
  <cp:revision>2</cp:revision>
  <dcterms:created xsi:type="dcterms:W3CDTF">2017-01-13T10:18:00Z</dcterms:created>
  <dcterms:modified xsi:type="dcterms:W3CDTF">2017-01-13T10:31:00Z</dcterms:modified>
</cp:coreProperties>
</file>