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b/>
          <w:color w:val="333333"/>
          <w:kern w:val="0"/>
          <w:sz w:val="32"/>
          <w:szCs w:val="32"/>
          <w:lang w:eastAsia="zh-CN"/>
        </w:rPr>
      </w:pPr>
      <w:r w:rsidRPr="00A5571F">
        <w:rPr>
          <w:rFonts w:ascii="Microsoft YaHei" w:eastAsia="Microsoft YaHei" w:hAnsi="Microsoft YaHei" w:cs="굴림" w:hint="eastAsia"/>
          <w:b/>
          <w:color w:val="333333"/>
          <w:kern w:val="0"/>
          <w:sz w:val="32"/>
          <w:szCs w:val="32"/>
          <w:lang w:eastAsia="zh-CN"/>
        </w:rPr>
        <w:t>关于进一步明确普通化妆品备案管理工作有关事项的通知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540" w:lineRule="atLeast"/>
        <w:jc w:val="center"/>
        <w:outlineLvl w:val="2"/>
        <w:rPr>
          <w:rFonts w:ascii="Microsoft YaHei" w:eastAsia="Microsoft YaHei" w:hAnsi="Microsoft YaHei" w:cs="굴림" w:hint="eastAsia"/>
          <w:color w:val="333333"/>
          <w:kern w:val="0"/>
          <w:sz w:val="27"/>
          <w:szCs w:val="27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333333"/>
          <w:kern w:val="0"/>
          <w:sz w:val="27"/>
          <w:szCs w:val="27"/>
          <w:lang w:eastAsia="zh-CN"/>
        </w:rPr>
        <w:t>药监妆函〔2021〕147号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5571F" w:rsidRPr="00A5571F" w:rsidTr="00A557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</w:tcPr>
          <w:p w:rsidR="00A5571F" w:rsidRPr="00A5571F" w:rsidRDefault="00A5571F" w:rsidP="00A557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71F" w:rsidRPr="00A5571F" w:rsidRDefault="00A5571F" w:rsidP="00A557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</w:rPr>
      </w:pPr>
      <w:r w:rsidRPr="00A5571F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</w:rPr>
        <w:t>发布时间：2021-06-25</w:t>
      </w:r>
    </w:p>
    <w:p w:rsid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>各省、自治区、直辖市药品监督管理局，新疆生产建设兵团药品监督管理局：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《化妆品监督管理条例》（以下称《条例》）、《化妆品注册备案管理办法》（以下称《办法》）已正式实施，化妆品注册和备案工作有序开展。根据普通化妆品备案管理工作的运行情况，现就有关事项进一步明确如下：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一、严格落实法规要求。根据《条例》《办法》规定，普通化妆品备案人提交备案资料即完成备案，产品可上市销售。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二、严格规范备案信息公开。各省级局应当严格按照《条例》《办法》等要求，必须在5个工作日内向社会公开产品备案有关信息。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三、严肃查处违法违规行为。各级监管部门开展监督检查工作中，发现已备案普通化妆品存在备案资料不符合要求、提交虚假备案资料、备案产品存在违法违规情形的，应当按照《条例》《办法》等有关规定，严肃予以查处。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480" w:lineRule="atLeast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 xml:space="preserve">　　四、加强法规宣贯，落实企业主体责任。各省级局应当加强化妆品监管法规的培训和宣贯，督促辖区内企业履行化妆品质量安全主体责任，指导企业开展普通化妆品备案工作。</w:t>
      </w:r>
    </w:p>
    <w:p w:rsidR="00A5571F" w:rsidRDefault="00A5571F" w:rsidP="00A5571F">
      <w:pPr>
        <w:widowControl/>
        <w:shd w:val="clear" w:color="auto" w:fill="FFFFFF"/>
        <w:wordWrap/>
        <w:autoSpaceDE/>
        <w:autoSpaceDN/>
        <w:spacing w:after="0" w:line="240" w:lineRule="auto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>五、加强调查研究，及时解决问题。在新的化妆品监管法规实施、新旧普通化妆品备案平台衔接的时期，各省级局要实时了解掌握企业在备案中遇到的问题和困难，及时研究解决，予以回应，并按程序报告有关情况。</w:t>
      </w:r>
    </w:p>
    <w:p w:rsidR="00A5571F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360" w:lineRule="exac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</w:p>
    <w:p w:rsidR="00A5571F" w:rsidRDefault="00A5571F" w:rsidP="00A5571F">
      <w:pPr>
        <w:widowControl/>
        <w:shd w:val="clear" w:color="auto" w:fill="FFFFFF"/>
        <w:wordWrap/>
        <w:autoSpaceDE/>
        <w:autoSpaceDN/>
        <w:spacing w:after="0" w:line="240" w:lineRule="exact"/>
        <w:jc w:val="righ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  <w:t>                            国家药监局化妆品监管司</w:t>
      </w:r>
    </w:p>
    <w:p w:rsidR="00FF7702" w:rsidRPr="00A5571F" w:rsidRDefault="00A5571F" w:rsidP="00A5571F">
      <w:pPr>
        <w:widowControl/>
        <w:shd w:val="clear" w:color="auto" w:fill="FFFFFF"/>
        <w:wordWrap/>
        <w:autoSpaceDE/>
        <w:autoSpaceDN/>
        <w:spacing w:after="0" w:line="360" w:lineRule="exact"/>
        <w:jc w:val="righ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</w:rPr>
      </w:pPr>
      <w:r w:rsidRPr="00A5571F"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</w:rPr>
        <w:t>2021年6月25日</w:t>
      </w:r>
      <w:bookmarkStart w:id="0" w:name="_GoBack"/>
      <w:bookmarkEnd w:id="0"/>
    </w:p>
    <w:sectPr w:rsidR="00FF7702" w:rsidRPr="00A557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4C"/>
    <w:rsid w:val="00A5571F"/>
    <w:rsid w:val="00E4394C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A557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57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A5571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A5571F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557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57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557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557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A557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57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A5571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A5571F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557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57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557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55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54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2</cp:revision>
  <dcterms:created xsi:type="dcterms:W3CDTF">2021-06-28T01:13:00Z</dcterms:created>
  <dcterms:modified xsi:type="dcterms:W3CDTF">2021-06-28T01:16:00Z</dcterms:modified>
</cp:coreProperties>
</file>