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92332" w14:textId="1E403B45" w:rsidR="00A858E2" w:rsidRPr="00717EF0" w:rsidRDefault="008C4649" w:rsidP="00717EF0">
      <w:pPr>
        <w:pStyle w:val="a7"/>
        <w:spacing w:line="360" w:lineRule="auto"/>
        <w:jc w:val="center"/>
        <w:rPr>
          <w:sz w:val="32"/>
          <w:szCs w:val="40"/>
        </w:rPr>
      </w:pPr>
      <w:bookmarkStart w:id="0" w:name="bookmark0"/>
      <w:r w:rsidRPr="00717EF0">
        <w:rPr>
          <w:rStyle w:val="1"/>
          <w:rFonts w:cs="함초롬바탕" w:hint="eastAsia"/>
          <w:sz w:val="32"/>
          <w:lang w:val="en-US" w:eastAsia="ko-KR" w:bidi="en-US"/>
        </w:rPr>
        <w:t>어린이용 화장품 안전</w:t>
      </w:r>
      <w:bookmarkEnd w:id="0"/>
      <w:r w:rsidR="00A200EC">
        <w:rPr>
          <w:rStyle w:val="1"/>
          <w:rFonts w:cs="함초롬바탕" w:hint="eastAsia"/>
          <w:sz w:val="32"/>
          <w:lang w:val="en-US" w:eastAsia="ko-KR" w:bidi="en-US"/>
        </w:rPr>
        <w:t xml:space="preserve"> 가이드라인</w:t>
      </w:r>
    </w:p>
    <w:p w14:paraId="6D380436" w14:textId="77777777" w:rsidR="00A858E2" w:rsidRPr="00717EF0" w:rsidRDefault="008C4649" w:rsidP="00717EF0">
      <w:pPr>
        <w:pStyle w:val="a7"/>
        <w:ind w:leftChars="3130" w:left="7512"/>
        <w:jc w:val="both"/>
      </w:pPr>
      <w:r w:rsidRPr="00717EF0">
        <w:rPr>
          <w:rStyle w:val="3"/>
          <w:rFonts w:ascii="맑은 고딕" w:eastAsia="맑은 고딕" w:hAnsi="맑은 고딕" w:cs="함초롬바탕" w:hint="eastAsia"/>
          <w:lang w:val="en-US" w:eastAsia="ko-KR" w:bidi="en-US"/>
        </w:rPr>
        <w:t xml:space="preserve">2016년 </w:t>
      </w:r>
      <w:r w:rsidR="0056156D" w:rsidRPr="00717EF0">
        <w:rPr>
          <w:rStyle w:val="3"/>
          <w:rFonts w:ascii="맑은 고딕" w:eastAsia="맑은 고딕" w:hAnsi="맑은 고딕" w:cs="함초롬바탕" w:hint="eastAsia"/>
          <w:lang w:val="en-US" w:eastAsia="ko-KR" w:bidi="en-US"/>
        </w:rPr>
        <w:t>10</w:t>
      </w:r>
      <w:r w:rsidRPr="00717EF0">
        <w:rPr>
          <w:rStyle w:val="3"/>
          <w:rFonts w:ascii="맑은 고딕" w:eastAsia="맑은 고딕" w:hAnsi="맑은 고딕" w:cs="함초롬바탕" w:hint="eastAsia"/>
          <w:lang w:val="en-US" w:eastAsia="ko-KR" w:bidi="en-US"/>
        </w:rPr>
        <w:t xml:space="preserve">월 </w:t>
      </w:r>
      <w:r w:rsidR="0056156D" w:rsidRPr="00717EF0">
        <w:rPr>
          <w:rStyle w:val="3"/>
          <w:rFonts w:ascii="맑은 고딕" w:eastAsia="맑은 고딕" w:hAnsi="맑은 고딕" w:cs="함초롬바탕" w:hint="eastAsia"/>
          <w:lang w:val="en-US" w:eastAsia="ko-KR" w:bidi="en-US"/>
        </w:rPr>
        <w:t>14</w:t>
      </w:r>
      <w:r w:rsidRPr="00717EF0">
        <w:rPr>
          <w:rStyle w:val="3"/>
          <w:rFonts w:ascii="맑은 고딕" w:eastAsia="맑은 고딕" w:hAnsi="맑은 고딕" w:cs="함초롬바탕" w:hint="eastAsia"/>
          <w:lang w:val="en-US" w:eastAsia="ko-KR" w:bidi="en-US"/>
        </w:rPr>
        <w:t>일 제정</w:t>
      </w:r>
    </w:p>
    <w:p w14:paraId="19067DA9" w14:textId="77777777" w:rsidR="008C4649" w:rsidRPr="00717EF0" w:rsidRDefault="008C4649" w:rsidP="00717EF0">
      <w:pPr>
        <w:pStyle w:val="a7"/>
        <w:spacing w:line="360" w:lineRule="auto"/>
        <w:ind w:leftChars="3130" w:left="7512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2022년 </w:t>
      </w:r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8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월 </w:t>
      </w:r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17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일 개정</w:t>
      </w:r>
    </w:p>
    <w:p w14:paraId="290F818E" w14:textId="77777777" w:rsidR="008C4649" w:rsidRPr="00717EF0" w:rsidRDefault="008C4649" w:rsidP="00717EF0">
      <w:pPr>
        <w:pStyle w:val="a7"/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</w:p>
    <w:p w14:paraId="52E9F129" w14:textId="77777777" w:rsidR="008C4649" w:rsidRPr="00717EF0" w:rsidRDefault="008C4649" w:rsidP="00717EF0">
      <w:pPr>
        <w:pStyle w:val="a7"/>
        <w:numPr>
          <w:ilvl w:val="0"/>
          <w:numId w:val="1"/>
        </w:numPr>
        <w:spacing w:line="360" w:lineRule="auto"/>
        <w:ind w:left="426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어린이의 화장품 사용 안전을 보장하기 위해 본 지침을 특별히 제정한다.</w:t>
      </w:r>
    </w:p>
    <w:p w14:paraId="73D5A428" w14:textId="77777777" w:rsidR="008C4649" w:rsidRPr="00717EF0" w:rsidRDefault="008C4649" w:rsidP="00717EF0">
      <w:pPr>
        <w:pStyle w:val="a7"/>
        <w:numPr>
          <w:ilvl w:val="0"/>
          <w:numId w:val="1"/>
        </w:numPr>
        <w:spacing w:line="360" w:lineRule="auto"/>
        <w:ind w:left="426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화장품</w:t>
      </w:r>
      <w:r w:rsidR="00EA732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에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명시적, 묵시적으로 어린이</w:t>
      </w:r>
      <w:r w:rsidR="00EA732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용으로 되어 있는 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경우 다음 사항에 주의해야 한다.</w:t>
      </w:r>
    </w:p>
    <w:p w14:paraId="660792CE" w14:textId="77777777" w:rsidR="008C4649" w:rsidRPr="00717EF0" w:rsidRDefault="008C4649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정상적인 용도 및 용법, 용량, 예측 가능한 상황에서 어린이에게 </w:t>
      </w:r>
      <w:r w:rsidR="002A2377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안전하고 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건강해야 한다.</w:t>
      </w:r>
    </w:p>
    <w:p w14:paraId="4B97E7D7" w14:textId="77777777" w:rsidR="008C4649" w:rsidRPr="00717EF0" w:rsidRDefault="008C4649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안전한 사용 이력이 있는 성분을 우선적으로 사용하고 향료, 색소, 방부제의 사용을 줄여야 한다.</w:t>
      </w:r>
    </w:p>
    <w:p w14:paraId="1DA5F860" w14:textId="77777777" w:rsidR="008C4649" w:rsidRPr="00717EF0" w:rsidRDefault="008C4649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(3)3세 이하 어린이가 사용하는 경우 세균 수는 100CFU/g 혹은 CFU/mL 이하여야 하며 대장균,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녹농균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, 황색포도상구균,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칸디다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알비칸스가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검출되어서는 안 된다.</w:t>
      </w:r>
    </w:p>
    <w:p w14:paraId="0336497B" w14:textId="77777777" w:rsidR="008C4649" w:rsidRPr="00717EF0" w:rsidRDefault="008C4649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외관 및 냄새, 색상, 포장, 표시, 용량 등에 주의해야 하며 어린이가 실수로 섭취</w:t>
      </w:r>
      <w:r w:rsidR="00201CEF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,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건강에 해를 끼치지 않도록 식품 및 관련</w:t>
      </w:r>
      <w:r w:rsidR="00061693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제품과 명확히 구별되어야 한다.</w:t>
      </w:r>
    </w:p>
    <w:p w14:paraId="54AD958D" w14:textId="77777777" w:rsidR="00201CEF" w:rsidRPr="00717EF0" w:rsidRDefault="00201CE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어린이의 부적절한 사용을 방지하기 위해 '어린이의 안전을 위해 어른의 감독하에 사용해 주십시오' 혹은 동일한 의미의 문구를 표시할 것을 권장한다.</w:t>
      </w:r>
    </w:p>
    <w:p w14:paraId="224F1FF6" w14:textId="77777777" w:rsidR="00201CEF" w:rsidRPr="00717EF0" w:rsidRDefault="00201CE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압력용기에 포장하는 경우 '눈에 </w:t>
      </w:r>
      <w:r w:rsidR="003378AF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분사되지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않도록 주의하십시오. 용기를 </w:t>
      </w:r>
      <w:r w:rsidR="003378AF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손상하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거나 태우지 마십시오. 직사광선을 피하고 서늘한 곳에 보관하십시오. 화기나 열에 가까지 두지 마십시오' 혹은 동일한 의미의 문구를 표시할 것을 권장한다.</w:t>
      </w:r>
    </w:p>
    <w:p w14:paraId="5089F3C3" w14:textId="77777777" w:rsidR="00201CEF" w:rsidRPr="00717EF0" w:rsidRDefault="00201CE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화장품에 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Salicylic acid, Calcium salicylate, Magnesium salicylate, MEA-salicylate, Sodium salicylate, Potassium salicylate, TEA-salicylate 성분이 함유된 경우 주의사항 '3세 이하 어린이는 사용하지 마십시오'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</w:t>
      </w:r>
      <w:r w:rsidR="003378AF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(샴푸용 화장품은 제외)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.</w:t>
      </w:r>
    </w:p>
    <w:p w14:paraId="5759600C" w14:textId="77777777" w:rsidR="00201CEF" w:rsidRPr="00717EF0" w:rsidRDefault="00201CE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화장품에 Hydrogen peroxide, Urea peroxide 성분이 함유된 경우 주의사항 '12세 이하 어린이는 사용</w:t>
      </w:r>
      <w:r w:rsidR="005E0C27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을 권장하지 않습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니다'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한다.</w:t>
      </w:r>
    </w:p>
    <w:p w14:paraId="1AC68EE5" w14:textId="77777777" w:rsidR="00201CEF" w:rsidRPr="00717EF0" w:rsidRDefault="00201CE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화장품에 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과일산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및 관련 성분이 포함된 경우 주의사항 '이 제품은 영유아 및 어린이가 사용</w:t>
      </w:r>
      <w:r w:rsidR="005E0C27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하기에 적합하지 않습니다'</w:t>
      </w:r>
      <w:proofErr w:type="spellStart"/>
      <w:r w:rsidR="005E0C27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="005E0C27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한다.</w:t>
      </w:r>
    </w:p>
    <w:p w14:paraId="4E649532" w14:textId="77777777" w:rsidR="005E0C27" w:rsidRPr="00717EF0" w:rsidRDefault="005E0C27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화장품에 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Camphor, Menthol, Methyl Salicylate 성분이 함유된 경우 제품 라벨 혹은 포장에 '2세 이하 어린이는 사용을 권장하지 않습니다'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표기해야 한다. </w:t>
      </w:r>
    </w:p>
    <w:p w14:paraId="03BC8D3D" w14:textId="77777777" w:rsidR="005E0C27" w:rsidRPr="00717EF0" w:rsidRDefault="003378AF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lastRenderedPageBreak/>
        <w:t>네일</w:t>
      </w:r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용</w:t>
      </w:r>
      <w:proofErr w:type="spellEnd"/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화장품에 Toluene 성분이 함유된 경우 주의사항 '어린이가 만지지 않도록 하십시오'</w:t>
      </w:r>
      <w:proofErr w:type="spellStart"/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="0056156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표시해야 한다.</w:t>
      </w:r>
    </w:p>
    <w:p w14:paraId="73830A1D" w14:textId="77777777" w:rsidR="0056156D" w:rsidRPr="00717EF0" w:rsidRDefault="0056156D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화장품에 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Thioglycolic acid, Potassium hydroxide, Sodium hydroxide 성분이 함유된 경우 주의사항 '어린이의 손이 닿지 않는 곳에 보관하십시오'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한다.</w:t>
      </w:r>
    </w:p>
    <w:p w14:paraId="0527FA24" w14:textId="77777777" w:rsidR="0056156D" w:rsidRPr="00717EF0" w:rsidRDefault="0056156D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비약용 치약의 불소 함량이 0.1~0.15%인 경우 어린이의 사용을 금지하는 표시가 없으면 '3세 이하 어린이는 1회 최대 쌀알 크기, 3~6세 어린이는 1회 최대 완두콩 크기만큼 사용할 것을 권장하며 </w:t>
      </w:r>
      <w:r w:rsidR="003378AF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가능한 한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삼키지 않도록 하십시오'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표기해야 한다.</w:t>
      </w:r>
    </w:p>
    <w:p w14:paraId="69B3F770" w14:textId="77777777" w:rsidR="0056156D" w:rsidRPr="00717EF0" w:rsidRDefault="0056156D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비약용 치약 및 구강청정제에 </w:t>
      </w:r>
      <w:r w:rsidR="00EA3B56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Strontium 화합물이 함유된 경우 주의사항 '어린이의 빈번한 사용은 권장하지 않습니다'</w:t>
      </w:r>
      <w:proofErr w:type="spellStart"/>
      <w:r w:rsidR="00EA3B56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="00EA3B56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표시해야 한다.</w:t>
      </w:r>
    </w:p>
    <w:p w14:paraId="38288504" w14:textId="77777777" w:rsidR="00EA3B56" w:rsidRPr="00717EF0" w:rsidRDefault="00EA3B56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화장품에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활</w:t>
      </w:r>
      <w:r w:rsidR="002F38FC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석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분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(Talc) 성분이 함유된 경우 '어린이가 사용할 때는 입과 코에서 멀리 떨어지십시오'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표시해야 한다.</w:t>
      </w:r>
    </w:p>
    <w:p w14:paraId="0583B190" w14:textId="77777777" w:rsidR="00EA3B56" w:rsidRPr="00717EF0" w:rsidRDefault="00EA3B56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화장품에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Iodopropynyl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butylcarbamate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성분이 함유된 경우 주의사항 '3세 이하 어린이는 사용하지 마십시오'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표시해야 한다(목욕 및 샴푸제품은 이 주의사항</w:t>
      </w:r>
      <w:r w:rsidR="003C40D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을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</w:t>
      </w:r>
      <w:r w:rsidR="003C40DD"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하지 않아도 됨</w:t>
      </w: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).</w:t>
      </w:r>
    </w:p>
    <w:p w14:paraId="283FA340" w14:textId="77777777" w:rsidR="00EA3B56" w:rsidRPr="00717EF0" w:rsidRDefault="00EA3B56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a3"/>
          <w:rFonts w:ascii="맑은 고딕" w:eastAsia="맑은 고딕" w:hAnsi="맑은 고딕" w:cs="함초롬바탕"/>
          <w:lang w:val="en-US" w:eastAsia="ko-KR" w:bidi="en-US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구강 및 입술, 눈 화장품에 Silver chloride가 함유된 경우 주의사항 '3세 이하 어린이는 사용하지 마십시오'</w:t>
      </w:r>
      <w:proofErr w:type="spellStart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>를</w:t>
      </w:r>
      <w:proofErr w:type="spellEnd"/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 표시해야 한다.</w:t>
      </w:r>
    </w:p>
    <w:p w14:paraId="2C66A219" w14:textId="77777777" w:rsidR="00EA3B56" w:rsidRPr="00717EF0" w:rsidRDefault="00EA3B56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a3"/>
          <w:rFonts w:ascii="맑은 고딕" w:eastAsia="맑은 고딕" w:hAnsi="맑은 고딕" w:cs="함초롬바탕" w:hint="eastAsia"/>
          <w:lang w:val="en-US" w:eastAsia="ko-KR" w:bidi="en-US"/>
        </w:rPr>
        <w:t xml:space="preserve">화장품에 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Butylparaben, Propylparaben, Sodium propylparaben, Sodium butylparaben, Potassium butylparaben, Potassium propylparaben 성분이 함유된 경우 주의사항 '3세 이하 어린이의 기저귀 부위에 사용되는, 즉시 씻어낼 수 없는 제품은 사용하지 마십시오'</w:t>
      </w:r>
      <w:proofErr w:type="spellStart"/>
      <w:r w:rsidR="003C40DD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="003C40DD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한다(즉시 씻어낼 수 있는 제품은 이 주의사항을 표시하지 않아도 됨).</w:t>
      </w:r>
    </w:p>
    <w:p w14:paraId="7865565F" w14:textId="77777777" w:rsidR="003C40DD" w:rsidRPr="00717EF0" w:rsidRDefault="003C40DD" w:rsidP="00717EF0">
      <w:pPr>
        <w:pStyle w:val="a7"/>
        <w:numPr>
          <w:ilvl w:val="0"/>
          <w:numId w:val="4"/>
        </w:numPr>
        <w:spacing w:line="360" w:lineRule="auto"/>
        <w:jc w:val="both"/>
        <w:rPr>
          <w:rStyle w:val="21"/>
          <w:rFonts w:ascii="맑은 고딕" w:eastAsia="맑은 고딕" w:hAnsi="맑은 고딕" w:cs="함초롬바탕"/>
          <w:sz w:val="20"/>
          <w:szCs w:val="24"/>
        </w:rPr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화장품에 Ethyl 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lauroyl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arginate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HCl 성분이 함유된 경우 주의사항 '10세 이하 어린이는 사용하지 마십시오'</w:t>
      </w:r>
      <w:proofErr w:type="spellStart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를</w:t>
      </w:r>
      <w:proofErr w:type="spellEnd"/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 표시해야 한다.</w:t>
      </w:r>
    </w:p>
    <w:p w14:paraId="62AF6AAD" w14:textId="77777777" w:rsidR="00A858E2" w:rsidRPr="00717EF0" w:rsidRDefault="003C40DD" w:rsidP="00717EF0">
      <w:pPr>
        <w:pStyle w:val="a7"/>
        <w:numPr>
          <w:ilvl w:val="0"/>
          <w:numId w:val="1"/>
        </w:numPr>
        <w:spacing w:line="360" w:lineRule="auto"/>
        <w:ind w:left="426"/>
        <w:jc w:val="both"/>
      </w:pP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어린이용 화장품에 표시해야 할 기타 성분이 첨가된 경우 관련 규정에 </w:t>
      </w:r>
      <w:r w:rsidR="002F38FC"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 xml:space="preserve">따라 </w:t>
      </w:r>
      <w:r w:rsidRPr="00717EF0">
        <w:rPr>
          <w:rStyle w:val="21"/>
          <w:rFonts w:ascii="맑은 고딕" w:eastAsia="맑은 고딕" w:hAnsi="맑은 고딕" w:cs="함초롬바탕" w:hint="eastAsia"/>
          <w:sz w:val="20"/>
          <w:szCs w:val="24"/>
        </w:rPr>
        <w:t>처리해야 한다.</w:t>
      </w:r>
    </w:p>
    <w:sectPr w:rsidR="00A858E2" w:rsidRPr="00717EF0" w:rsidSect="00717EF0">
      <w:footerReference w:type="default" r:id="rId7"/>
      <w:pgSz w:w="11906" w:h="16838"/>
      <w:pgMar w:top="1440" w:right="1080" w:bottom="1440" w:left="1080" w:header="10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091E" w14:textId="77777777" w:rsidR="008F4644" w:rsidRDefault="008F4644" w:rsidP="00A858E2">
      <w:r>
        <w:separator/>
      </w:r>
    </w:p>
  </w:endnote>
  <w:endnote w:type="continuationSeparator" w:id="0">
    <w:p w14:paraId="178CF866" w14:textId="77777777" w:rsidR="008F4644" w:rsidRDefault="008F4644" w:rsidP="00A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E03E" w14:textId="77777777" w:rsidR="0056156D" w:rsidRDefault="00717EF0">
    <w:pPr>
      <w:spacing w:line="1" w:lineRule="exact"/>
    </w:pPr>
    <w:r>
      <w:rPr>
        <w:noProof/>
        <w:lang w:eastAsia="ko-KR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0ACD062" wp14:editId="10C32CC6">
              <wp:simplePos x="0" y="0"/>
              <wp:positionH relativeFrom="page">
                <wp:posOffset>3849370</wp:posOffset>
              </wp:positionH>
              <wp:positionV relativeFrom="page">
                <wp:posOffset>9815830</wp:posOffset>
              </wp:positionV>
              <wp:extent cx="64135" cy="146050"/>
              <wp:effectExtent l="1270" t="0" r="3175" b="1905"/>
              <wp:wrapNone/>
              <wp:docPr id="96221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9745C" w14:textId="77777777" w:rsidR="0056156D" w:rsidRDefault="002F6F2E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22BD" w:rsidRPr="006B22BD">
                            <w:rPr>
                              <w:rStyle w:val="2"/>
                              <w:noProof/>
                            </w:rPr>
                            <w:t>1</w:t>
                          </w:r>
                          <w:r>
                            <w:rPr>
                              <w:rStyle w:val="2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CD0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3.1pt;margin-top:772.9pt;width:5.05pt;height:11.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" filled="f" stroked="f">
              <v:textbox style="mso-fit-shape-to-text:t" inset="0,0,0,0">
                <w:txbxContent>
                  <w:p w14:paraId="2A99745C" w14:textId="77777777" w:rsidR="0056156D" w:rsidRDefault="002F6F2E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22BD" w:rsidRPr="006B22BD">
                      <w:rPr>
                        <w:rStyle w:val="2"/>
                        <w:noProof/>
                      </w:rPr>
                      <w:t>1</w:t>
                    </w:r>
                    <w:r>
                      <w:rPr>
                        <w:rStyle w:val="2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614E" w14:textId="77777777" w:rsidR="008F4644" w:rsidRDefault="008F4644"/>
  </w:footnote>
  <w:footnote w:type="continuationSeparator" w:id="0">
    <w:p w14:paraId="706EA339" w14:textId="77777777" w:rsidR="008F4644" w:rsidRDefault="008F4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7"/>
    <w:multiLevelType w:val="hybridMultilevel"/>
    <w:tmpl w:val="449A43E2"/>
    <w:lvl w:ilvl="0" w:tplc="9CB67AF2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563C75E6"/>
    <w:multiLevelType w:val="hybridMultilevel"/>
    <w:tmpl w:val="B9742468"/>
    <w:lvl w:ilvl="0" w:tplc="9CB67AF2">
      <w:start w:val="1"/>
      <w:numFmt w:val="decimal"/>
      <w:lvlText w:val="(%1)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7852EF8"/>
    <w:multiLevelType w:val="hybridMultilevel"/>
    <w:tmpl w:val="DDB4DD1C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FD1E0C5C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6E417E32"/>
    <w:multiLevelType w:val="hybridMultilevel"/>
    <w:tmpl w:val="3112F6B0"/>
    <w:lvl w:ilvl="0" w:tplc="CC2897C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903563399">
    <w:abstractNumId w:val="2"/>
  </w:num>
  <w:num w:numId="2" w16cid:durableId="1959675492">
    <w:abstractNumId w:val="3"/>
  </w:num>
  <w:num w:numId="3" w16cid:durableId="316500375">
    <w:abstractNumId w:val="0"/>
  </w:num>
  <w:num w:numId="4" w16cid:durableId="755175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E2"/>
    <w:rsid w:val="00061693"/>
    <w:rsid w:val="000A6D6F"/>
    <w:rsid w:val="00201CEF"/>
    <w:rsid w:val="002A2377"/>
    <w:rsid w:val="002C53D2"/>
    <w:rsid w:val="002F38FC"/>
    <w:rsid w:val="002F6F2E"/>
    <w:rsid w:val="003378AF"/>
    <w:rsid w:val="003C40DD"/>
    <w:rsid w:val="004813E6"/>
    <w:rsid w:val="0056156D"/>
    <w:rsid w:val="005A4706"/>
    <w:rsid w:val="005E0C27"/>
    <w:rsid w:val="006B22BD"/>
    <w:rsid w:val="00717EF0"/>
    <w:rsid w:val="008C4649"/>
    <w:rsid w:val="008F4644"/>
    <w:rsid w:val="009F5694"/>
    <w:rsid w:val="00A200EC"/>
    <w:rsid w:val="00A858E2"/>
    <w:rsid w:val="00B35E24"/>
    <w:rsid w:val="00C403A4"/>
    <w:rsid w:val="00DB023C"/>
    <w:rsid w:val="00E17770"/>
    <w:rsid w:val="00EA3B56"/>
    <w:rsid w:val="00EA732D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EC7B"/>
  <w15:docId w15:val="{7D61C0A8-E248-44AE-9B8F-7F8EEE1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함초롬바탕" w:cs="함초롬바탕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58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머리글 #1_"/>
    <w:basedOn w:val="a0"/>
    <w:link w:val="10"/>
    <w:rsid w:val="00A858E2"/>
    <w:rPr>
      <w:rFonts w:ascii="맑은 고딕" w:eastAsia="맑은 고딕" w:hAnsi="맑은 고딕" w:cs="맑은 고딕"/>
      <w:b/>
      <w:bCs/>
      <w:i w:val="0"/>
      <w:iCs w:val="0"/>
      <w:smallCaps w:val="0"/>
      <w:strike w:val="0"/>
      <w:sz w:val="40"/>
      <w:szCs w:val="40"/>
      <w:u w:val="none"/>
      <w:lang w:val="zh-TW" w:eastAsia="zh-TW" w:bidi="zh-TW"/>
    </w:rPr>
  </w:style>
  <w:style w:type="character" w:customStyle="1" w:styleId="2">
    <w:name w:val="머리글 또는 바닥글 (2)_"/>
    <w:basedOn w:val="a0"/>
    <w:link w:val="20"/>
    <w:rsid w:val="00A85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3">
    <w:name w:val="본문 텍스트 (3)_"/>
    <w:basedOn w:val="a0"/>
    <w:link w:val="30"/>
    <w:rsid w:val="00A85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a3">
    <w:name w:val="본문 텍스트_"/>
    <w:basedOn w:val="a0"/>
    <w:link w:val="a4"/>
    <w:rsid w:val="00A858E2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lang w:val="zh-TW" w:eastAsia="zh-TW" w:bidi="zh-TW"/>
    </w:rPr>
  </w:style>
  <w:style w:type="character" w:customStyle="1" w:styleId="21">
    <w:name w:val="본문 텍스트 (2)_"/>
    <w:basedOn w:val="a0"/>
    <w:link w:val="22"/>
    <w:rsid w:val="00A858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머리글 #1"/>
    <w:basedOn w:val="a"/>
    <w:link w:val="1"/>
    <w:rsid w:val="00A858E2"/>
    <w:pPr>
      <w:spacing w:after="160"/>
      <w:jc w:val="center"/>
      <w:outlineLvl w:val="0"/>
    </w:pPr>
    <w:rPr>
      <w:rFonts w:ascii="맑은 고딕" w:eastAsia="맑은 고딕" w:hAnsi="맑은 고딕" w:cs="맑은 고딕"/>
      <w:b/>
      <w:bCs/>
      <w:sz w:val="40"/>
      <w:szCs w:val="40"/>
      <w:lang w:val="zh-TW" w:eastAsia="zh-TW" w:bidi="zh-TW"/>
    </w:rPr>
  </w:style>
  <w:style w:type="paragraph" w:customStyle="1" w:styleId="20">
    <w:name w:val="머리글 또는 바닥글 (2)"/>
    <w:basedOn w:val="a"/>
    <w:link w:val="2"/>
    <w:rsid w:val="00A858E2"/>
    <w:rPr>
      <w:rFonts w:ascii="Times New Roman" w:eastAsia="Times New Roman" w:hAnsi="Times New Roman" w:cs="Times New Roman"/>
      <w:sz w:val="20"/>
      <w:szCs w:val="20"/>
      <w:lang w:val="zh-TW" w:eastAsia="zh-TW" w:bidi="zh-TW"/>
    </w:rPr>
  </w:style>
  <w:style w:type="paragraph" w:customStyle="1" w:styleId="30">
    <w:name w:val="본문 텍스트 (3)"/>
    <w:basedOn w:val="a"/>
    <w:link w:val="3"/>
    <w:rsid w:val="00A858E2"/>
    <w:pPr>
      <w:jc w:val="right"/>
    </w:pPr>
    <w:rPr>
      <w:rFonts w:ascii="Times New Roman" w:eastAsia="Times New Roman" w:hAnsi="Times New Roman" w:cs="Times New Roman"/>
      <w:lang w:val="zh-TW" w:eastAsia="zh-TW" w:bidi="zh-TW"/>
    </w:rPr>
  </w:style>
  <w:style w:type="paragraph" w:customStyle="1" w:styleId="a4">
    <w:name w:val="본문 텍스트"/>
    <w:basedOn w:val="a"/>
    <w:link w:val="a3"/>
    <w:rsid w:val="00A858E2"/>
    <w:pPr>
      <w:spacing w:line="396" w:lineRule="auto"/>
    </w:pPr>
    <w:rPr>
      <w:rFonts w:ascii="SimSun" w:eastAsia="SimSun" w:hAnsi="SimSun" w:cs="SimSun"/>
      <w:lang w:val="zh-TW" w:eastAsia="zh-TW" w:bidi="zh-TW"/>
    </w:rPr>
  </w:style>
  <w:style w:type="paragraph" w:customStyle="1" w:styleId="22">
    <w:name w:val="본문 텍스트 (2)"/>
    <w:basedOn w:val="a"/>
    <w:link w:val="21"/>
    <w:rsid w:val="00A858E2"/>
    <w:pPr>
      <w:spacing w:line="486" w:lineRule="exact"/>
      <w:ind w:left="1260" w:hanging="78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C403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403A4"/>
    <w:rPr>
      <w:color w:val="000000"/>
    </w:rPr>
  </w:style>
  <w:style w:type="paragraph" w:styleId="a6">
    <w:name w:val="footer"/>
    <w:basedOn w:val="a"/>
    <w:link w:val="Char0"/>
    <w:uiPriority w:val="99"/>
    <w:semiHidden/>
    <w:unhideWhenUsed/>
    <w:rsid w:val="00C403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C403A4"/>
    <w:rPr>
      <w:color w:val="000000"/>
    </w:rPr>
  </w:style>
  <w:style w:type="paragraph" w:styleId="a7">
    <w:name w:val="No Spacing"/>
    <w:uiPriority w:val="1"/>
    <w:qFormat/>
    <w:rsid w:val="00717EF0"/>
    <w:rPr>
      <w:rFonts w:ascii="맑은 고딕" w:eastAsia="맑은 고딕" w:hAnsi="맑은 고딕"/>
      <w:color w:val="000000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林春甫</dc:creator>
  <cp:lastModifiedBy>관리자 대한화장품협회</cp:lastModifiedBy>
  <cp:revision>3</cp:revision>
  <dcterms:created xsi:type="dcterms:W3CDTF">2023-10-02T05:08:00Z</dcterms:created>
  <dcterms:modified xsi:type="dcterms:W3CDTF">2023-10-04T08:09:00Z</dcterms:modified>
</cp:coreProperties>
</file>