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E7F5" w14:textId="2F347E53" w:rsidR="00763278" w:rsidRPr="00C2513D" w:rsidRDefault="00BB0EC1" w:rsidP="00C2513D">
      <w:pPr>
        <w:rPr>
          <w:rFonts w:ascii="맑은 고딕" w:eastAsia="맑은 고딕" w:hAnsi="맑은 고딕" w:hint="eastAsia"/>
          <w:b/>
          <w:bCs/>
          <w:sz w:val="22"/>
          <w:szCs w:val="22"/>
          <w:lang w:eastAsia="ko-KR"/>
        </w:rPr>
      </w:pPr>
      <w:bookmarkStart w:id="0" w:name="bookmark0"/>
      <w:r w:rsidRPr="00C2513D">
        <w:rPr>
          <w:rStyle w:val="1"/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>수입화장품 국경</w:t>
      </w:r>
      <w:r w:rsidR="00ED59F0">
        <w:rPr>
          <w:rStyle w:val="1"/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 xml:space="preserve"> </w:t>
      </w:r>
      <w:r w:rsidRPr="00C2513D">
        <w:rPr>
          <w:rStyle w:val="1"/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>검사방법</w:t>
      </w:r>
      <w:bookmarkEnd w:id="0"/>
      <w:r w:rsidR="00ED59F0">
        <w:rPr>
          <w:rStyle w:val="1"/>
          <w:rFonts w:ascii="맑은 고딕" w:eastAsia="맑은 고딕" w:hAnsi="맑은 고딕" w:hint="eastAsia"/>
          <w:b/>
          <w:bCs/>
          <w:sz w:val="22"/>
          <w:szCs w:val="22"/>
          <w:lang w:eastAsia="ko-KR"/>
        </w:rPr>
        <w:t xml:space="preserve"> 해설</w:t>
      </w:r>
    </w:p>
    <w:tbl>
      <w:tblPr>
        <w:tblOverlap w:val="never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1"/>
        <w:gridCol w:w="4709"/>
      </w:tblGrid>
      <w:tr w:rsidR="00763278" w:rsidRPr="00C2513D" w14:paraId="602F979E" w14:textId="77777777" w:rsidTr="00D01CD1">
        <w:trPr>
          <w:trHeight w:val="454"/>
          <w:tblHeader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17AC6F68" w14:textId="77777777" w:rsidR="00763278" w:rsidRPr="00C2513D" w:rsidRDefault="00BB0EC1" w:rsidP="00C2513D">
            <w:pPr>
              <w:pStyle w:val="a4"/>
              <w:tabs>
                <w:tab w:val="left" w:pos="970"/>
              </w:tabs>
              <w:spacing w:line="240" w:lineRule="auto"/>
              <w:ind w:leftChars="50" w:left="120" w:rightChars="50" w:right="120" w:firstLine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조항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D3AB49C" w14:textId="77777777" w:rsidR="00763278" w:rsidRPr="00C2513D" w:rsidRDefault="00BB0EC1" w:rsidP="00C2513D">
            <w:pPr>
              <w:pStyle w:val="a4"/>
              <w:tabs>
                <w:tab w:val="left" w:pos="974"/>
              </w:tabs>
              <w:spacing w:line="240" w:lineRule="auto"/>
              <w:ind w:leftChars="50" w:left="120" w:rightChars="50" w:right="120" w:firstLine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설명</w:t>
            </w:r>
          </w:p>
        </w:tc>
      </w:tr>
      <w:tr w:rsidR="00763278" w:rsidRPr="00C2513D" w14:paraId="057DD982" w14:textId="77777777" w:rsidTr="00D01CD1">
        <w:trPr>
          <w:trHeight w:val="454"/>
          <w:jc w:val="center"/>
        </w:trPr>
        <w:tc>
          <w:tcPr>
            <w:tcW w:w="5040" w:type="dxa"/>
            <w:shd w:val="clear" w:color="auto" w:fill="auto"/>
          </w:tcPr>
          <w:p w14:paraId="1CD8652A" w14:textId="77777777" w:rsidR="00BB0EC1" w:rsidRPr="00C2513D" w:rsidRDefault="00BB0EC1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제1조 본 방법은 화장품위생안전관리법(이하 본 법) 제14조 제2항의 규정에 따</w:t>
            </w:r>
            <w:r w:rsidR="00E17CC8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라 제정되었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4ADAACA" w14:textId="77777777" w:rsidR="00763278" w:rsidRPr="00C2513D" w:rsidRDefault="00BB0EC1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본 법 제14조 규정: </w:t>
            </w:r>
            <w:r w:rsidR="00E17CC8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'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중앙</w:t>
            </w:r>
            <w:r w:rsidR="00C50B0D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관할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기관</w:t>
            </w:r>
            <w:r w:rsidR="0002175E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은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수입화장품의 국경관리를 강화하기 위해 보건안전에 위해가 되는 화장품의 종류, </w:t>
            </w:r>
            <w:r w:rsidR="00E17CC8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품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목을 고시하</w:t>
            </w:r>
            <w:r w:rsidR="00336761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며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샘플링검사에 합격한 경우에만 수입할 수 있다. 샘플링검사 방식, 방법, 항목, 범위, 기타사항은 </w:t>
            </w:r>
            <w:r w:rsidR="00C50B0D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중앙관할기관이 정한다.</w:t>
            </w:r>
            <w:r w:rsidR="00E17CC8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' </w:t>
            </w:r>
            <w:r w:rsidR="00336761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이를 </w:t>
            </w:r>
            <w:r w:rsidR="00C50B0D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방법의 제정 근거로서 명시</w:t>
            </w:r>
            <w:r w:rsidR="00E17CC8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있다</w:t>
            </w:r>
            <w:r w:rsidR="00C50B0D"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.</w:t>
            </w:r>
          </w:p>
        </w:tc>
      </w:tr>
      <w:tr w:rsidR="00763278" w:rsidRPr="00C2513D" w14:paraId="4D3CF6A8" w14:textId="77777777" w:rsidTr="00D01CD1">
        <w:trPr>
          <w:trHeight w:val="454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480E06B3" w14:textId="77777777" w:rsidR="00113A2D" w:rsidRPr="00C2513D" w:rsidRDefault="00113A2D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제2조 본 방법의 용어 및 정의는 다음과 같다.</w:t>
            </w:r>
          </w:p>
          <w:p w14:paraId="5D23DCE3" w14:textId="396963C0" w:rsidR="00113A2D" w:rsidRPr="00C2513D" w:rsidRDefault="00113A2D" w:rsidP="00C2513D">
            <w:pPr>
              <w:pStyle w:val="a4"/>
              <w:numPr>
                <w:ilvl w:val="0"/>
                <w:numId w:val="3"/>
              </w:numPr>
              <w:spacing w:line="240" w:lineRule="auto"/>
              <w:ind w:left="426" w:rightChars="50" w:right="120" w:hanging="306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검사: 수입 허가 전에 수입화장품에 대한 국경에서의 샘플링검사를 말한다.</w:t>
            </w:r>
          </w:p>
          <w:p w14:paraId="43DDE4D4" w14:textId="0BE3D0A6" w:rsidR="00113A2D" w:rsidRPr="00C2513D" w:rsidRDefault="00113A2D" w:rsidP="00C2513D">
            <w:pPr>
              <w:pStyle w:val="a4"/>
              <w:numPr>
                <w:ilvl w:val="0"/>
                <w:numId w:val="3"/>
              </w:numPr>
              <w:spacing w:line="240" w:lineRule="auto"/>
              <w:ind w:left="426" w:rightChars="50" w:right="120" w:hanging="306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시험: 실험실에서 실시하는 감각, 물리화학적, 생물학적 검사 및 화학실험을 </w:t>
            </w:r>
            <w:r w:rsidR="004E1C0E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말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한다.</w:t>
            </w:r>
          </w:p>
          <w:p w14:paraId="32A0763A" w14:textId="3DC817DE" w:rsidR="00113A2D" w:rsidRPr="00C2513D" w:rsidRDefault="00113A2D" w:rsidP="00C2513D">
            <w:pPr>
              <w:pStyle w:val="a4"/>
              <w:numPr>
                <w:ilvl w:val="0"/>
                <w:numId w:val="3"/>
              </w:numPr>
              <w:spacing w:line="240" w:lineRule="auto"/>
              <w:ind w:left="426" w:rightChars="50" w:right="120" w:hanging="306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시험기관: 수입화장품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을 시험하는 중앙관할기관 혹은 위탁 기관, 법인, 단체를 말한다.</w:t>
            </w:r>
          </w:p>
          <w:p w14:paraId="2FF5AB01" w14:textId="4AF167E6" w:rsidR="00194386" w:rsidRPr="00C2513D" w:rsidRDefault="002702FC" w:rsidP="00C2513D">
            <w:pPr>
              <w:pStyle w:val="a4"/>
              <w:numPr>
                <w:ilvl w:val="0"/>
                <w:numId w:val="3"/>
              </w:numPr>
              <w:spacing w:line="240" w:lineRule="auto"/>
              <w:ind w:left="426" w:rightChars="50" w:right="120" w:hanging="306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자: 화장품 수입업자를 말한다.</w:t>
            </w:r>
          </w:p>
        </w:tc>
        <w:tc>
          <w:tcPr>
            <w:tcW w:w="4726" w:type="dxa"/>
            <w:shd w:val="clear" w:color="auto" w:fill="auto"/>
          </w:tcPr>
          <w:p w14:paraId="7EAE0C18" w14:textId="0CAAE4D3" w:rsidR="00763278" w:rsidRPr="00C2513D" w:rsidRDefault="00194386" w:rsidP="00C2513D">
            <w:pPr>
              <w:pStyle w:val="a4"/>
              <w:numPr>
                <w:ilvl w:val="0"/>
                <w:numId w:val="4"/>
              </w:numPr>
              <w:spacing w:line="240" w:lineRule="auto"/>
              <w:ind w:left="347" w:rightChars="50" w:right="120" w:hanging="298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방법의 용어 및 정의를 규정</w:t>
            </w:r>
            <w:r w:rsidR="004E1C0E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  <w:p w14:paraId="7612E08A" w14:textId="255D0D28" w:rsidR="00194386" w:rsidRPr="00C2513D" w:rsidRDefault="00194386" w:rsidP="00C2513D">
            <w:pPr>
              <w:pStyle w:val="a4"/>
              <w:numPr>
                <w:ilvl w:val="0"/>
                <w:numId w:val="4"/>
              </w:numPr>
              <w:spacing w:line="240" w:lineRule="auto"/>
              <w:ind w:left="347" w:rightChars="50" w:right="120" w:hanging="298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제2조의 '감각'은 후각, 시각, 촉각에 의한 검사를 말한다.</w:t>
            </w:r>
          </w:p>
        </w:tc>
      </w:tr>
      <w:tr w:rsidR="00763278" w:rsidRPr="00C2513D" w14:paraId="5B3CB804" w14:textId="77777777" w:rsidTr="00D01CD1">
        <w:trPr>
          <w:trHeight w:val="454"/>
          <w:jc w:val="center"/>
        </w:trPr>
        <w:tc>
          <w:tcPr>
            <w:tcW w:w="5040" w:type="dxa"/>
            <w:shd w:val="clear" w:color="auto" w:fill="auto"/>
          </w:tcPr>
          <w:p w14:paraId="36CF73DB" w14:textId="77777777" w:rsidR="00763278" w:rsidRPr="00C2513D" w:rsidRDefault="00194386" w:rsidP="00C2513D">
            <w:pPr>
              <w:pStyle w:val="a4"/>
              <w:spacing w:line="240" w:lineRule="auto"/>
              <w:ind w:leftChars="50" w:left="284" w:rightChars="50" w:right="120" w:hangingChars="82" w:hanging="164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제3조 </w:t>
            </w:r>
            <w:r w:rsidR="002702FC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자가 본 법 제14조 제1항</w:t>
            </w:r>
            <w:r w:rsidR="004E1C0E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중앙관할기관이 고시한 화장품을 수입하는 경우 화장품을 수입하기 전 15일 이내에 신청서를 작성, 아래 서류 및 자료를 첨부해 수입항 검사기관에 검사를 신청해야 한다.</w:t>
            </w:r>
          </w:p>
          <w:p w14:paraId="4F9C76D1" w14:textId="44FD3CCC" w:rsidR="00194386" w:rsidRPr="00C2513D" w:rsidRDefault="00194386" w:rsidP="00C2513D">
            <w:pPr>
              <w:pStyle w:val="a4"/>
              <w:numPr>
                <w:ilvl w:val="0"/>
                <w:numId w:val="7"/>
              </w:numPr>
              <w:spacing w:line="240" w:lineRule="auto"/>
              <w:ind w:left="426" w:rightChars="50" w:right="120" w:hanging="30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수입신고서 사본</w:t>
            </w:r>
          </w:p>
          <w:p w14:paraId="40871D19" w14:textId="68A3C059" w:rsidR="00194386" w:rsidRPr="00C2513D" w:rsidRDefault="00194386" w:rsidP="00C2513D">
            <w:pPr>
              <w:pStyle w:val="a4"/>
              <w:numPr>
                <w:ilvl w:val="0"/>
                <w:numId w:val="7"/>
              </w:numPr>
              <w:spacing w:line="240" w:lineRule="auto"/>
              <w:ind w:left="426" w:rightChars="50" w:right="120" w:hanging="30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검사기관이 지정한 기타 서류</w:t>
            </w:r>
          </w:p>
          <w:p w14:paraId="1A741483" w14:textId="77777777" w:rsidR="00194386" w:rsidRPr="00C2513D" w:rsidRDefault="004E1C0E" w:rsidP="00C2513D">
            <w:pPr>
              <w:pStyle w:val="a4"/>
              <w:spacing w:line="240" w:lineRule="auto"/>
              <w:ind w:leftChars="50" w:left="120" w:rightChars="50" w:right="120" w:firstLineChars="153" w:firstLine="30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상기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신청은 전자적 방식을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취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해야 한다.</w:t>
            </w:r>
          </w:p>
          <w:p w14:paraId="4C1A3110" w14:textId="4159CC83" w:rsidR="00194386" w:rsidRPr="00C2513D" w:rsidRDefault="00194386" w:rsidP="00C2513D">
            <w:pPr>
              <w:pStyle w:val="a4"/>
              <w:spacing w:line="240" w:lineRule="auto"/>
              <w:ind w:leftChars="50" w:left="120" w:rightChars="50" w:right="120" w:firstLineChars="153" w:firstLine="30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제1항의 신청은 대리인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위임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장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및 대리인 신분증 혹은 회사, 상호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증빙서류를 구비해야 한다.</w:t>
            </w:r>
          </w:p>
        </w:tc>
        <w:tc>
          <w:tcPr>
            <w:tcW w:w="4726" w:type="dxa"/>
            <w:shd w:val="clear" w:color="auto" w:fill="auto"/>
          </w:tcPr>
          <w:p w14:paraId="23D91D10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수입화장품 검사 신청기간, 대리방식 및 서류를 규정하고 전자적 방식으로 신청해야 함을 명시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77D05674" w14:textId="77777777" w:rsidTr="00D01CD1">
        <w:trPr>
          <w:trHeight w:val="454"/>
          <w:jc w:val="center"/>
        </w:trPr>
        <w:tc>
          <w:tcPr>
            <w:tcW w:w="5040" w:type="dxa"/>
            <w:shd w:val="clear" w:color="auto" w:fill="auto"/>
          </w:tcPr>
          <w:p w14:paraId="436C5D0D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제4조 전 조항 제1항의 화장품이 아래 중 하나에 해당하는 경우 검사 신청을 면제한다.</w:t>
            </w:r>
          </w:p>
          <w:p w14:paraId="2F3A8F45" w14:textId="306A48E6" w:rsidR="00194386" w:rsidRPr="00C2513D" w:rsidRDefault="00194386" w:rsidP="00C2513D">
            <w:pPr>
              <w:pStyle w:val="a4"/>
              <w:numPr>
                <w:ilvl w:val="0"/>
                <w:numId w:val="9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상호검사면제특혜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 의해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수출국 관할기관이 발급한 검사합격증명서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구비</w:t>
            </w:r>
          </w:p>
          <w:p w14:paraId="749711D8" w14:textId="0142E277" w:rsidR="00194386" w:rsidRPr="00C2513D" w:rsidRDefault="00194386" w:rsidP="00C2513D">
            <w:pPr>
              <w:pStyle w:val="a4"/>
              <w:numPr>
                <w:ilvl w:val="0"/>
                <w:numId w:val="9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중앙관할기관이 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검사면제 특별 승인</w:t>
            </w:r>
          </w:p>
        </w:tc>
        <w:tc>
          <w:tcPr>
            <w:tcW w:w="4726" w:type="dxa"/>
            <w:shd w:val="clear" w:color="auto" w:fill="auto"/>
          </w:tcPr>
          <w:p w14:paraId="62948C1E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상호검사면제특혜 및 중앙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관할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기관이 특별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승인한 검사면제를 포함해 수입화장품의 검사면제 상황을 규정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490F3B7D" w14:textId="77777777" w:rsidTr="00D01CD1">
        <w:trPr>
          <w:trHeight w:val="454"/>
          <w:jc w:val="center"/>
        </w:trPr>
        <w:tc>
          <w:tcPr>
            <w:tcW w:w="5040" w:type="dxa"/>
            <w:shd w:val="clear" w:color="auto" w:fill="auto"/>
          </w:tcPr>
          <w:p w14:paraId="0E918E24" w14:textId="77777777" w:rsidR="00763278" w:rsidRPr="00C2513D" w:rsidRDefault="00194386" w:rsidP="00C2513D">
            <w:pPr>
              <w:pStyle w:val="a4"/>
              <w:spacing w:line="240" w:lineRule="auto"/>
              <w:ind w:leftChars="50" w:left="426" w:rightChars="50" w:right="120" w:hangingChars="153" w:hanging="30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제5조 중앙관할기관은 수입화장품이 본 법 관련규정을 위반했는지 검사해야 한다. 검사항목은 본 법 제7조 및 제10조 제1항의 상황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은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포함되지 않는다.</w:t>
            </w:r>
          </w:p>
          <w:p w14:paraId="0106A112" w14:textId="77777777" w:rsidR="00194386" w:rsidRPr="00C2513D" w:rsidRDefault="002702FC" w:rsidP="00C2513D">
            <w:pPr>
              <w:pStyle w:val="a4"/>
              <w:spacing w:line="240" w:lineRule="auto"/>
              <w:ind w:leftChars="50" w:left="120" w:rightChars="50" w:right="120" w:firstLineChars="153" w:firstLine="30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자는 제품 공급, 판매, 증정, 진열 혹은 소비자에게 샘플을 제공하기 전에 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상기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미검사</w:t>
            </w:r>
            <w:proofErr w:type="spellEnd"/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품목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본 법의 규정을 충족하도록 해야 한다.</w:t>
            </w:r>
          </w:p>
        </w:tc>
        <w:tc>
          <w:tcPr>
            <w:tcW w:w="4726" w:type="dxa"/>
            <w:shd w:val="clear" w:color="auto" w:fill="auto"/>
          </w:tcPr>
          <w:p w14:paraId="765DE689" w14:textId="6E096AF6" w:rsidR="00763278" w:rsidRPr="00C2513D" w:rsidRDefault="00194386" w:rsidP="00C2513D">
            <w:pPr>
              <w:pStyle w:val="a4"/>
              <w:numPr>
                <w:ilvl w:val="0"/>
                <w:numId w:val="10"/>
              </w:numPr>
              <w:spacing w:line="240" w:lineRule="auto"/>
              <w:ind w:left="347" w:rightChars="50" w:right="120" w:hanging="298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수입화장품의 검사항목을 명시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  <w:p w14:paraId="0B61FC0D" w14:textId="435496A8" w:rsidR="00194386" w:rsidRPr="00C2513D" w:rsidRDefault="00194386" w:rsidP="00C2513D">
            <w:pPr>
              <w:pStyle w:val="a4"/>
              <w:numPr>
                <w:ilvl w:val="0"/>
                <w:numId w:val="10"/>
              </w:numPr>
              <w:spacing w:line="240" w:lineRule="auto"/>
              <w:ind w:left="347" w:rightChars="50" w:right="120" w:hanging="298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제품 공급, 판매, 증정, 진열 혹은 소비자에게 샘플을 제공하기 전에 본 법 제7조 및 제10조 제1항의 규정을 충족해야 함을 규정</w:t>
            </w:r>
            <w:r w:rsidR="008610F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170B34F3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</w:tcPr>
          <w:p w14:paraId="47FAE85C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제6조 검사기관은 수입화장품 검사 시 제3조 제1항, 제3항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서류, 자료 심사 외에 아래 방식 중 하나 혹은 여러 가지를 선택할 수 있다.</w:t>
            </w:r>
          </w:p>
          <w:p w14:paraId="7FB0E7BC" w14:textId="08146C42" w:rsidR="00194386" w:rsidRPr="00C2513D" w:rsidRDefault="00194386" w:rsidP="00C2513D">
            <w:pPr>
              <w:pStyle w:val="a4"/>
              <w:numPr>
                <w:ilvl w:val="0"/>
                <w:numId w:val="11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현장검사: 제품 적재장소에서 품목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을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확인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포장외관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,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표시, 기타 관련 항목을 검사한다.</w:t>
            </w:r>
          </w:p>
          <w:p w14:paraId="40B72117" w14:textId="2A6FFB92" w:rsidR="00194386" w:rsidRPr="00C2513D" w:rsidRDefault="00194386" w:rsidP="00C2513D">
            <w:pPr>
              <w:pStyle w:val="a4"/>
              <w:numPr>
                <w:ilvl w:val="0"/>
                <w:numId w:val="11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로트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샘플링검사: 2~50%의 샘플링비율로 검사한다.</w:t>
            </w:r>
          </w:p>
          <w:p w14:paraId="4C7D4AB1" w14:textId="62997584" w:rsidR="00194386" w:rsidRPr="00C2513D" w:rsidRDefault="00194386" w:rsidP="00C2513D">
            <w:pPr>
              <w:pStyle w:val="a4"/>
              <w:numPr>
                <w:ilvl w:val="0"/>
                <w:numId w:val="11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로트별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검사: 각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로트의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수입화장품을 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전수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검사한다.</w:t>
            </w:r>
          </w:p>
        </w:tc>
        <w:tc>
          <w:tcPr>
            <w:tcW w:w="4726" w:type="dxa"/>
            <w:shd w:val="clear" w:color="auto" w:fill="auto"/>
          </w:tcPr>
          <w:p w14:paraId="7DA7523F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화장품의 수입검사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방식은 필요한 서류, 자료 심사 외에 다양한 샘플링비율로 확인, 검사해야 함을 규정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6F6D217E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23FAFDB6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제7조 검사기관은 검사에 필요한 샘플을 무상으로 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획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득해야 하며, 수량은 검사에 충분한 수로 제한한다. 샘플 채취 후 </w:t>
            </w:r>
            <w:r w:rsidR="002702FC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자에게 인도해야 한다.</w:t>
            </w:r>
          </w:p>
          <w:p w14:paraId="6EE3E1C4" w14:textId="77777777" w:rsidR="00194386" w:rsidRPr="00C2513D" w:rsidRDefault="002702FC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자는 상기 샘플 채취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시</w:t>
            </w:r>
            <w:r w:rsidR="0019438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샘플을 지정해서는 안 된다.</w:t>
            </w:r>
          </w:p>
        </w:tc>
        <w:tc>
          <w:tcPr>
            <w:tcW w:w="4726" w:type="dxa"/>
            <w:shd w:val="clear" w:color="auto" w:fill="auto"/>
          </w:tcPr>
          <w:p w14:paraId="37591450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검사기관의 수입화장품 샘플 무상 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획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득 및 샘플링 수 제한에 대해 규정</w:t>
            </w:r>
            <w:r w:rsidR="00346C4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62F98BB2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48AAD635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제8조 검사 및 샘플링은 제품 적재장소에서 실시한다. 제품이 컨테이너에 적재, 배송되는 경우 중앙검사구역 혹은 보건복지부 식품의약품관리처가 인가한 특정지역에서 실시해야 한다.</w:t>
            </w:r>
          </w:p>
        </w:tc>
        <w:tc>
          <w:tcPr>
            <w:tcW w:w="4726" w:type="dxa"/>
            <w:shd w:val="clear" w:color="auto" w:fill="auto"/>
          </w:tcPr>
          <w:p w14:paraId="5CE89DC6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수입화장품의 검사 및 샘플링 방식, 장소를 규정</w:t>
            </w:r>
            <w:r w:rsidR="003500FF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1DBD1523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1A71128B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제9조 제6조에 따라 </w:t>
            </w:r>
            <w:r w:rsidR="003500FF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획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득한 샘플은 필요 시 검사를 의뢰해야 하며, 샘플</w:t>
            </w:r>
            <w:r w:rsidR="003500FF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링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순서를 따른다. 단, 제12조 제2항에 </w:t>
            </w:r>
            <w:r w:rsidR="003500FF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따라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재검을 신청하는 경우 최초 검사한 실험실에서 미리 검사해야 한다.</w:t>
            </w:r>
          </w:p>
        </w:tc>
        <w:tc>
          <w:tcPr>
            <w:tcW w:w="4726" w:type="dxa"/>
            <w:shd w:val="clear" w:color="auto" w:fill="auto"/>
          </w:tcPr>
          <w:p w14:paraId="7EE12107" w14:textId="77777777" w:rsidR="00763278" w:rsidRPr="00C2513D" w:rsidRDefault="0019438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수입화장품의 검사순서를 규정</w:t>
            </w:r>
            <w:r w:rsidR="003500FF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68C70CA9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</w:tcPr>
          <w:p w14:paraId="79E0A279" w14:textId="77777777" w:rsidR="00763278" w:rsidRPr="00C2513D" w:rsidRDefault="002702FC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제10조 컨테이너 야적장에서의 샘플링이 어렵거나 검사 소요시간이 5일을 초과하거나, 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화장품이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변질 혹은 안정성에 취약한 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경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우 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검시기관은 약정서를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통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한 신고의무자의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보관책임 명시 후 통관을 위해 수입화장품의 사전허가통지서를 발행해야 한다.</w:t>
            </w:r>
          </w:p>
          <w:p w14:paraId="39C5F617" w14:textId="77777777" w:rsidR="002702FC" w:rsidRPr="00C2513D" w:rsidRDefault="002702FC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상기 사전허가 화장품에 대해 신고의무자가 약정한 보관장소와 실제가 일치하지 않거나 수입허가서를 발행하기 전에 임의로 사용, 이동, 공급, 판매, 증정한 경우 검사기관은 이를 발견한 날로부터 180일 이내에 신고의무자의 사전허가 신청을 잠정 중단할 수 있다.</w:t>
            </w:r>
          </w:p>
        </w:tc>
        <w:tc>
          <w:tcPr>
            <w:tcW w:w="4726" w:type="dxa"/>
            <w:shd w:val="clear" w:color="auto" w:fill="auto"/>
          </w:tcPr>
          <w:p w14:paraId="7A7EAD30" w14:textId="77777777" w:rsidR="00763278" w:rsidRPr="00C2513D" w:rsidRDefault="002702FC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약정방식에 의한 수입화장품의 사전허가 조건 및 제한을 규정하고, 보관장소가 약정장소와 일치하지 않을 시 사전허가 신청의 잠정 중단 및 중단기간을 명시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18F3FC0C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52C5E66E" w14:textId="77777777" w:rsidR="00763278" w:rsidRPr="00C2513D" w:rsidRDefault="00D00E8B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제11조 수입화장품이 검사 결과 규정을 충족하는 경우 검사기관은 신고의무자에게 수입허가증을 발급해야 한다. 신고의무자는 검사기관에 서면허가증 발급을 신청할 수 있다.</w:t>
            </w:r>
          </w:p>
          <w:p w14:paraId="0D25DA10" w14:textId="77777777" w:rsidR="00D00E8B" w:rsidRPr="00C2513D" w:rsidRDefault="00D00E8B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신고의무자는 허가증을 발급받은 다음 날로부터 15일 이내에 샘플링목록에 따라 나머지 샘플을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채취해야 하며 기한 내에 채취하지 못하거나 샘플 성질상 장기보관에 부적합한 경우 검사기관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처리할 수 있다.</w:t>
            </w:r>
          </w:p>
        </w:tc>
        <w:tc>
          <w:tcPr>
            <w:tcW w:w="4726" w:type="dxa"/>
            <w:shd w:val="clear" w:color="auto" w:fill="auto"/>
          </w:tcPr>
          <w:p w14:paraId="002B51F6" w14:textId="77777777" w:rsidR="00763278" w:rsidRPr="00C2513D" w:rsidRDefault="00D00E8B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허가증 발급 및 잔여 샘플 채취, 처리를 포함해 검사 합격 후 수입화장품의 후속 처리작업을 규정</w:t>
            </w:r>
            <w:r w:rsidR="00B73573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28F8B3B1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63191C3E" w14:textId="77777777" w:rsidR="00763278" w:rsidRPr="00C2513D" w:rsidRDefault="00C905A6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제12조 수입화장품이 검사규정을 충족하지 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않는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검사기관은 신고의무자에게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수입불합격통지서를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발급해야 한다.</w:t>
            </w:r>
          </w:p>
          <w:p w14:paraId="555D7475" w14:textId="77777777" w:rsidR="00C905A6" w:rsidRPr="00C2513D" w:rsidRDefault="00C905A6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신고의무자는 상기 통지서를 받은 다음 날로부터 15일 이내에 1회에 한해 검사기관에 재검 신청</w:t>
            </w:r>
            <w:r w:rsidR="004A6770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을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할 수 있다. 재검 시 검사기관은 최초 채취한 샘플 중 잔여 샘플을 대상으로 한다.</w:t>
            </w:r>
          </w:p>
          <w:p w14:paraId="7D499B2B" w14:textId="77777777" w:rsidR="00A73D02" w:rsidRPr="00C2513D" w:rsidRDefault="00A73D02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검사규정을 충족하지 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않는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수입화장품의 경우 법률에 별도의 규정이 없는 한 </w:t>
            </w:r>
            <w:r w:rsidR="00D5638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잔여 샘플은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재검 신청기간이 만료되거나 신고의무자가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재검불합격통지서를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받은 후 폐기해야 한다.</w:t>
            </w:r>
          </w:p>
        </w:tc>
        <w:tc>
          <w:tcPr>
            <w:tcW w:w="4726" w:type="dxa"/>
            <w:shd w:val="clear" w:color="auto" w:fill="auto"/>
          </w:tcPr>
          <w:p w14:paraId="0BD2CBB1" w14:textId="7E716494" w:rsidR="00763278" w:rsidRPr="00C2513D" w:rsidRDefault="00C905A6" w:rsidP="00C2513D">
            <w:pPr>
              <w:pStyle w:val="a4"/>
              <w:numPr>
                <w:ilvl w:val="0"/>
                <w:numId w:val="12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불합격통지서 발급 및 재검, 재검 신청 요건을 포함해 불합격 수입화장품의 후속 처리작업을 규정</w:t>
            </w:r>
            <w:r w:rsidR="00A73D0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  <w:p w14:paraId="30DCFD93" w14:textId="41B876DE" w:rsidR="00A73D02" w:rsidRPr="00C2513D" w:rsidRDefault="00A73D02" w:rsidP="00C2513D">
            <w:pPr>
              <w:pStyle w:val="a4"/>
              <w:numPr>
                <w:ilvl w:val="0"/>
                <w:numId w:val="12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제3항의 법률이 정한 별도의 규정은 행정처벌법 제36조, 형사소송법 제219조의 1 증거보전 상황을 말한다.</w:t>
            </w:r>
          </w:p>
        </w:tc>
      </w:tr>
      <w:tr w:rsidR="00763278" w:rsidRPr="00C2513D" w14:paraId="485394A3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6812451F" w14:textId="77777777" w:rsidR="00763278" w:rsidRPr="00C2513D" w:rsidRDefault="00DC1B57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제13조 수입화장품</w:t>
            </w:r>
            <w:r w:rsidR="00A73D0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검사규정을 충족하지 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않는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법률에 별도의 규정이 없는 한 검사기관은 샘플링검사 혹은 검사결과에 따라 다음과 같이 처리해야 한다.</w:t>
            </w:r>
          </w:p>
          <w:p w14:paraId="1FF29C77" w14:textId="40108685" w:rsidR="00DC1B57" w:rsidRPr="00C2513D" w:rsidRDefault="00DC1B57" w:rsidP="00C2513D">
            <w:pPr>
              <w:pStyle w:val="a4"/>
              <w:numPr>
                <w:ilvl w:val="0"/>
                <w:numId w:val="13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법 제13조 제2항의 규정을 위반한 경우 신고의무자는 검사기관에 일정기간 내 시정 신청</w:t>
            </w:r>
            <w:r w:rsidR="00D5638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을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할 수 있으며, 검사기관</w:t>
            </w:r>
            <w:r w:rsidR="00D5638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동의하면 화장품 수입 후 시정할 수 있다.</w:t>
            </w:r>
          </w:p>
          <w:p w14:paraId="396951C7" w14:textId="2922922E" w:rsidR="00DC1B57" w:rsidRPr="00C2513D" w:rsidRDefault="00DC1B57" w:rsidP="00C2513D">
            <w:pPr>
              <w:pStyle w:val="a4"/>
              <w:numPr>
                <w:ilvl w:val="0"/>
                <w:numId w:val="13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상기 규정에 따라 시정 신청</w:t>
            </w:r>
            <w:r w:rsidR="009921F7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을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하지 않거나 시정 신청이</w:t>
            </w:r>
            <w:r w:rsidR="009921F7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거부되거나, 혹은 본 법 규정을 충족하지 않는 기타 상황이 발생</w:t>
            </w:r>
            <w:r w:rsidR="00D5638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할</w:t>
            </w:r>
            <w:r w:rsidR="009921F7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신고의무자가 반송하거나 폐기해야 한다.</w:t>
            </w:r>
          </w:p>
          <w:p w14:paraId="18732340" w14:textId="77777777" w:rsidR="009921F7" w:rsidRPr="00C2513D" w:rsidRDefault="009921F7" w:rsidP="00D01CD1">
            <w:pPr>
              <w:pStyle w:val="a4"/>
              <w:spacing w:line="240" w:lineRule="auto"/>
              <w:ind w:leftChars="50" w:left="120" w:rightChars="25" w:right="60" w:firstLine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상기 제품이 제10조 제1항의 규정에 따라 사전 허가된 경우에도 위 규정에 따라 처리해야 한다.</w:t>
            </w:r>
          </w:p>
        </w:tc>
        <w:tc>
          <w:tcPr>
            <w:tcW w:w="4726" w:type="dxa"/>
            <w:shd w:val="clear" w:color="auto" w:fill="auto"/>
          </w:tcPr>
          <w:p w14:paraId="141C0D91" w14:textId="785A634D" w:rsidR="00763278" w:rsidRPr="00C2513D" w:rsidRDefault="009921F7" w:rsidP="00C2513D">
            <w:pPr>
              <w:pStyle w:val="a4"/>
              <w:numPr>
                <w:ilvl w:val="0"/>
                <w:numId w:val="14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검사규정을 충족하지 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않는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수입화장품의 처리방식을 규정</w:t>
            </w:r>
            <w:r w:rsidR="00D5638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  <w:p w14:paraId="134139D0" w14:textId="7E894C57" w:rsidR="009921F7" w:rsidRPr="00C2513D" w:rsidRDefault="009921F7" w:rsidP="00C2513D">
            <w:pPr>
              <w:pStyle w:val="a4"/>
              <w:numPr>
                <w:ilvl w:val="0"/>
                <w:numId w:val="14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제1항의 법률이 정한 별도의 규정은 행정처벌법 제36조, 형사소송법 제219조의 </w:t>
            </w:r>
            <w:r w:rsidR="00D56382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1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증거보전 상황을 말한다.</w:t>
            </w:r>
          </w:p>
        </w:tc>
      </w:tr>
      <w:tr w:rsidR="00763278" w:rsidRPr="00C2513D" w14:paraId="0AFD8F5B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6B6879D9" w14:textId="77777777" w:rsidR="00763278" w:rsidRPr="00C2513D" w:rsidRDefault="00656459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제14조 아래 상황 중 하나에 해당하는 경우 검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사기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관은 신고의무자에게 기한 내에 불합격 원인, 개선계획, 예방조치 관련 문서 및 자료를 제출, 심사를 받도록 통지할 수 있다. 심사에 통과하기 전까지 동일한 등록번호 혹은 허가증번호의 화장품에 대한 재검 신청을 받지 않는다.</w:t>
            </w:r>
          </w:p>
          <w:p w14:paraId="2217716B" w14:textId="2CF67D68" w:rsidR="00656459" w:rsidRPr="00C2513D" w:rsidRDefault="00656459" w:rsidP="00D01CD1">
            <w:pPr>
              <w:pStyle w:val="a4"/>
              <w:numPr>
                <w:ilvl w:val="0"/>
                <w:numId w:val="15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동일한 신고의무자의 동일한 등록번호 혹은 허가증번호의 화장품이 2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회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로트별검사에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불합격한 경우</w:t>
            </w:r>
          </w:p>
          <w:p w14:paraId="7866EBD0" w14:textId="38B692AF" w:rsidR="00656459" w:rsidRPr="00C2513D" w:rsidRDefault="00656459" w:rsidP="00D01CD1">
            <w:pPr>
              <w:pStyle w:val="a4"/>
              <w:numPr>
                <w:ilvl w:val="0"/>
                <w:numId w:val="15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동일한 등록번호 혹은 허가증번호의 화장품이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검사 불합격 발생일로부터 180일 이내에 3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회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규정에 미달한 경우</w:t>
            </w:r>
          </w:p>
        </w:tc>
        <w:tc>
          <w:tcPr>
            <w:tcW w:w="4726" w:type="dxa"/>
            <w:shd w:val="clear" w:color="auto" w:fill="auto"/>
          </w:tcPr>
          <w:p w14:paraId="1F717184" w14:textId="06ECC5F3" w:rsidR="00763278" w:rsidRPr="00C2513D" w:rsidRDefault="00B61915" w:rsidP="00D01CD1">
            <w:pPr>
              <w:pStyle w:val="a4"/>
              <w:numPr>
                <w:ilvl w:val="0"/>
                <w:numId w:val="16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수입화장품이 검사에 불합격하고 특정 상황에 있는 경우 검사기관이 신고의무자에게 개선계획 및 예방조치 등 후속처리를 요구할 수 있음을 규정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  <w:p w14:paraId="5E1C9E9B" w14:textId="1D543D20" w:rsidR="00B61915" w:rsidRPr="00C2513D" w:rsidRDefault="00B61915" w:rsidP="00D01CD1">
            <w:pPr>
              <w:pStyle w:val="a4"/>
              <w:numPr>
                <w:ilvl w:val="0"/>
                <w:numId w:val="16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업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체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가 신고의무자를 변경해 위험관리를 회피하는 것을 방지하기 위해 제2호 규정을 명시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6499E8B5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3C7150E1" w14:textId="77777777" w:rsidR="00763278" w:rsidRPr="00C2513D" w:rsidRDefault="00B61915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제15조 아래 상황 중 하나에 해당하는 경우 검사기관은 해당 제품과 동일한 제조사, 원산지</w:t>
            </w:r>
            <w:r w:rsidR="00DC51F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,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수출국의 검사 신청을 받지 않을 수 있다.</w:t>
            </w:r>
          </w:p>
          <w:p w14:paraId="623891C4" w14:textId="22D95DE9" w:rsidR="00B61915" w:rsidRPr="00C2513D" w:rsidRDefault="00B61915" w:rsidP="00D01CD1">
            <w:pPr>
              <w:pStyle w:val="a4"/>
              <w:numPr>
                <w:ilvl w:val="0"/>
                <w:numId w:val="17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전 조항의 통지기한 내에 문서 및 자료를 제출하지 않은 경우</w:t>
            </w:r>
          </w:p>
          <w:p w14:paraId="2F3CF7BA" w14:textId="3EF808EC" w:rsidR="00B61915" w:rsidRPr="00C2513D" w:rsidRDefault="00225D71" w:rsidP="00D01CD1">
            <w:pPr>
              <w:pStyle w:val="a4"/>
              <w:numPr>
                <w:ilvl w:val="0"/>
                <w:numId w:val="17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심사결과 </w:t>
            </w:r>
            <w:r w:rsidR="00B61915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전 조항의 문서 및 자료가 규정을 충족하지 않는 경우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0F86725" w14:textId="77777777" w:rsidR="00763278" w:rsidRPr="00C2513D" w:rsidRDefault="00DC51F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신고의무자가 제14조 규정에 따라 개선계획 및 예방조치 등 문서, 자료를 제출하지 않거나, 심사결과 규정을 충족하지 않는 경우, 검사기관은 위험관리를 위해 불합격 제품과 동일한 제조사, 원산지, 수출국의 수입검사 신청을 받지 않을 수 있음을 규정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763278" w:rsidRPr="00C2513D" w14:paraId="717193D1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  <w:vAlign w:val="bottom"/>
          </w:tcPr>
          <w:p w14:paraId="7F8141AA" w14:textId="77777777" w:rsidR="00763278" w:rsidRPr="00C2513D" w:rsidRDefault="00DC51F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제16조 본 법 제30조 규정에 따라 국경 샘플링검사 신청 시 납부해야 하는 비용은 다음과 같다.</w:t>
            </w:r>
          </w:p>
          <w:p w14:paraId="1CC115C4" w14:textId="62111F60" w:rsidR="00DC51F6" w:rsidRPr="00C2513D" w:rsidRDefault="00DC51F6" w:rsidP="00D01CD1">
            <w:pPr>
              <w:pStyle w:val="a4"/>
              <w:numPr>
                <w:ilvl w:val="0"/>
                <w:numId w:val="18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심사수수료: 검사기관이 검사신청에 따라 심사하는 비용</w:t>
            </w:r>
          </w:p>
          <w:p w14:paraId="366CAF2F" w14:textId="238D0113" w:rsidR="00DC51F6" w:rsidRPr="00C2513D" w:rsidRDefault="00DC51F6" w:rsidP="00D01CD1">
            <w:pPr>
              <w:pStyle w:val="a4"/>
              <w:numPr>
                <w:ilvl w:val="0"/>
                <w:numId w:val="18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현장검사수수료: 검사원이 현장에서 샘플 채취, 품목 확인, 포장 및 표시, 기타 관련 항목을 검사하는 비용</w:t>
            </w:r>
          </w:p>
          <w:p w14:paraId="028973A5" w14:textId="6F944E93" w:rsidR="00DC51F6" w:rsidRPr="00C2513D" w:rsidRDefault="00DC51F6" w:rsidP="00D01CD1">
            <w:pPr>
              <w:pStyle w:val="a4"/>
              <w:numPr>
                <w:ilvl w:val="0"/>
                <w:numId w:val="18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연장작업수수료:  신고의무자 혹은 대리인이 연장검사작업을 신청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한 데 따른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비용</w:t>
            </w:r>
          </w:p>
          <w:p w14:paraId="6E26450C" w14:textId="7610FA5A" w:rsidR="00DC51F6" w:rsidRPr="00C2513D" w:rsidRDefault="00DC51F6" w:rsidP="00D01CD1">
            <w:pPr>
              <w:pStyle w:val="a4"/>
              <w:numPr>
                <w:ilvl w:val="0"/>
                <w:numId w:val="18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문서작업수수료: 수입화장품 허가통지서 재발급, 교체, 추가, 정정등록 비용</w:t>
            </w:r>
          </w:p>
          <w:p w14:paraId="4D33E1D6" w14:textId="677DB453" w:rsidR="00DC51F6" w:rsidRPr="00C2513D" w:rsidRDefault="00DC51F6" w:rsidP="00D01CD1">
            <w:pPr>
              <w:pStyle w:val="a4"/>
              <w:numPr>
                <w:ilvl w:val="0"/>
                <w:numId w:val="18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검사수수료: 제품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로트별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검사 혹은 재검 비용</w:t>
            </w:r>
          </w:p>
          <w:p w14:paraId="5A6B9EB0" w14:textId="77777777" w:rsidR="00DC51F6" w:rsidRPr="00C2513D" w:rsidRDefault="00DC51F6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상기 제1항~제4항의 </w:t>
            </w:r>
            <w:r w:rsidR="00576B35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수수료 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금액은 첨부된 표에 나와 있으며, 제5항은 식품의약품 화장품 검사 및 대조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표준품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공급 수수료를 기준으로 한다.</w:t>
            </w:r>
          </w:p>
        </w:tc>
        <w:tc>
          <w:tcPr>
            <w:tcW w:w="4726" w:type="dxa"/>
            <w:shd w:val="clear" w:color="auto" w:fill="auto"/>
          </w:tcPr>
          <w:p w14:paraId="6DB3BEDF" w14:textId="3C34088B" w:rsidR="00763278" w:rsidRPr="00C2513D" w:rsidRDefault="00DC51F6" w:rsidP="00D01CD1">
            <w:pPr>
              <w:pStyle w:val="a4"/>
              <w:numPr>
                <w:ilvl w:val="0"/>
                <w:numId w:val="19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각 검사수수료 항목을 명시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  <w:p w14:paraId="23AE514C" w14:textId="775C6F2C" w:rsidR="00DC51F6" w:rsidRPr="00C2513D" w:rsidRDefault="00DC51F6" w:rsidP="00D01CD1">
            <w:pPr>
              <w:pStyle w:val="a4"/>
              <w:numPr>
                <w:ilvl w:val="0"/>
                <w:numId w:val="19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수입화장품의 샘플링검사는 화장품 수입 시 국경에서 실시하므로 검사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비용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에는 심사수수료, 현장검사수수료, 연장작업수수료, 문서작업수수료, 검사수수료가 포함된다.</w:t>
            </w:r>
          </w:p>
        </w:tc>
      </w:tr>
      <w:tr w:rsidR="00763278" w:rsidRPr="00C2513D" w14:paraId="5751CA9C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</w:tcPr>
          <w:p w14:paraId="2D40B682" w14:textId="77777777" w:rsidR="00576B35" w:rsidRPr="00C2513D" w:rsidRDefault="00576B35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제17조 검사원은 본 방법에 따라 검사업무 수행 시 직무수행 증명서류를 제시해야 한다.</w:t>
            </w:r>
          </w:p>
        </w:tc>
        <w:tc>
          <w:tcPr>
            <w:tcW w:w="4726" w:type="dxa"/>
            <w:shd w:val="clear" w:color="auto" w:fill="auto"/>
          </w:tcPr>
          <w:p w14:paraId="26A65D30" w14:textId="77777777" w:rsidR="00763278" w:rsidRPr="00C2513D" w:rsidRDefault="00576B35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법 제13조 제3항을 참고해 본 조항을 명시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576B35" w:rsidRPr="00C2513D" w14:paraId="19AE6ED5" w14:textId="77777777" w:rsidTr="00D01CD1">
        <w:trPr>
          <w:trHeight w:val="20"/>
          <w:jc w:val="center"/>
        </w:trPr>
        <w:tc>
          <w:tcPr>
            <w:tcW w:w="5040" w:type="dxa"/>
            <w:shd w:val="clear" w:color="auto" w:fill="auto"/>
          </w:tcPr>
          <w:p w14:paraId="77D6AA25" w14:textId="77777777" w:rsidR="00576B35" w:rsidRPr="00C2513D" w:rsidRDefault="00576B35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제18조 본 방법은 2019년 7월 1일자로 시행된다.</w:t>
            </w:r>
          </w:p>
        </w:tc>
        <w:tc>
          <w:tcPr>
            <w:tcW w:w="4726" w:type="dxa"/>
            <w:shd w:val="clear" w:color="auto" w:fill="auto"/>
          </w:tcPr>
          <w:p w14:paraId="014A47BB" w14:textId="77777777" w:rsidR="00576B35" w:rsidRPr="00C2513D" w:rsidRDefault="00576B35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방법의 시행일자를 명시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하고 있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다.</w:t>
            </w:r>
          </w:p>
        </w:tc>
      </w:tr>
    </w:tbl>
    <w:p w14:paraId="53DEA710" w14:textId="77777777" w:rsidR="00763278" w:rsidRPr="00C2513D" w:rsidRDefault="00871D7B" w:rsidP="00C2513D">
      <w:pPr>
        <w:rPr>
          <w:rFonts w:ascii="맑은 고딕" w:eastAsia="맑은 고딕" w:hAnsi="맑은 고딕"/>
          <w:sz w:val="20"/>
          <w:szCs w:val="20"/>
          <w:lang w:eastAsia="ko-KR"/>
        </w:rPr>
      </w:pPr>
      <w:r w:rsidRPr="00C2513D">
        <w:rPr>
          <w:rFonts w:ascii="맑은 고딕" w:eastAsia="맑은 고딕" w:hAnsi="맑은 고딕"/>
          <w:sz w:val="20"/>
          <w:szCs w:val="20"/>
          <w:lang w:eastAsia="ko-KR"/>
        </w:rPr>
        <w:br w:type="page"/>
      </w:r>
    </w:p>
    <w:p w14:paraId="1FBBF34F" w14:textId="77777777" w:rsidR="00763278" w:rsidRPr="00C2513D" w:rsidRDefault="00763278" w:rsidP="00C2513D">
      <w:pPr>
        <w:rPr>
          <w:rFonts w:ascii="맑은 고딕" w:eastAsia="맑은 고딕" w:hAnsi="맑은 고딕"/>
          <w:sz w:val="20"/>
          <w:szCs w:val="20"/>
          <w:lang w:eastAsia="ko-KR"/>
        </w:rPr>
        <w:sectPr w:rsidR="00763278" w:rsidRPr="00C2513D" w:rsidSect="00C2513D">
          <w:pgSz w:w="11906" w:h="16838" w:code="9"/>
          <w:pgMar w:top="1440" w:right="1080" w:bottom="1440" w:left="1080" w:header="995" w:footer="604" w:gutter="0"/>
          <w:pgNumType w:start="1"/>
          <w:cols w:space="720"/>
          <w:noEndnote/>
          <w:docGrid w:linePitch="360"/>
        </w:sectPr>
      </w:pPr>
    </w:p>
    <w:p w14:paraId="0871DB72" w14:textId="77777777" w:rsidR="00763278" w:rsidRPr="00C2513D" w:rsidRDefault="00576B35" w:rsidP="00C2513D">
      <w:pPr>
        <w:pStyle w:val="a6"/>
        <w:ind w:left="115"/>
        <w:rPr>
          <w:rFonts w:ascii="맑은 고딕" w:eastAsia="맑은 고딕" w:hAnsi="맑은 고딕"/>
          <w:sz w:val="20"/>
          <w:szCs w:val="20"/>
        </w:rPr>
      </w:pPr>
      <w:r w:rsidRPr="00C2513D">
        <w:rPr>
          <w:rStyle w:val="a5"/>
          <w:rFonts w:ascii="맑은 고딕" w:eastAsia="맑은 고딕" w:hAnsi="맑은 고딕" w:hint="eastAsia"/>
          <w:sz w:val="20"/>
          <w:szCs w:val="20"/>
          <w:lang w:eastAsia="ko-KR"/>
        </w:rPr>
        <w:lastRenderedPageBreak/>
        <w:t>표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7011"/>
      </w:tblGrid>
      <w:tr w:rsidR="00763278" w:rsidRPr="00C2513D" w14:paraId="33BF6542" w14:textId="77777777" w:rsidTr="00D01CD1">
        <w:trPr>
          <w:trHeight w:val="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C4B4E" w14:textId="77777777" w:rsidR="00763278" w:rsidRPr="00C2513D" w:rsidRDefault="00576B35" w:rsidP="00C2513D">
            <w:pPr>
              <w:pStyle w:val="a4"/>
              <w:spacing w:line="240" w:lineRule="auto"/>
              <w:ind w:leftChars="50" w:left="120" w:rightChars="50" w:right="120" w:firstLine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항목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AD39" w14:textId="77777777" w:rsidR="00763278" w:rsidRPr="00C2513D" w:rsidRDefault="00576B35" w:rsidP="00C2513D">
            <w:pPr>
              <w:pStyle w:val="a4"/>
              <w:spacing w:line="240" w:lineRule="auto"/>
              <w:ind w:leftChars="50" w:left="120" w:rightChars="50" w:right="120" w:firstLine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수수료 금액(</w:t>
            </w:r>
            <w:r w:rsidRPr="00C2513D">
              <w:rPr>
                <w:rStyle w:val="a3"/>
                <w:rFonts w:ascii="맑은 고딕" w:eastAsia="맑은 고딕" w:hAnsi="맑은 고딕"/>
                <w:sz w:val="20"/>
                <w:szCs w:val="20"/>
              </w:rPr>
              <w:t>NT$</w:t>
            </w: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)</w:t>
            </w:r>
          </w:p>
        </w:tc>
      </w:tr>
      <w:tr w:rsidR="00763278" w:rsidRPr="00C2513D" w14:paraId="021A1B67" w14:textId="77777777" w:rsidTr="00D01CD1">
        <w:trPr>
          <w:trHeight w:val="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C7110" w14:textId="77777777" w:rsidR="00763278" w:rsidRPr="00C2513D" w:rsidRDefault="00DA64D7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1. 심사수수료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55B8" w14:textId="77777777" w:rsidR="00763278" w:rsidRPr="00C2513D" w:rsidRDefault="00EA3492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심사수수료는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관세지급필가격을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기준으로 하며 아래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요율로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계산된다.</w:t>
            </w:r>
          </w:p>
          <w:p w14:paraId="4DA744B1" w14:textId="09B62986" w:rsidR="00EA3492" w:rsidRPr="00C2513D" w:rsidRDefault="00EA3492" w:rsidP="00D01CD1">
            <w:pPr>
              <w:pStyle w:val="a4"/>
              <w:numPr>
                <w:ilvl w:val="0"/>
                <w:numId w:val="22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수입화장품의 심사수수료 </w:t>
            </w:r>
            <w:proofErr w:type="spellStart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요율은</w:t>
            </w:r>
            <w:proofErr w:type="spellEnd"/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2.5‰이다.</w:t>
            </w:r>
          </w:p>
          <w:p w14:paraId="250313C4" w14:textId="062EA20D" w:rsidR="00EA3492" w:rsidRPr="00C2513D" w:rsidRDefault="00EA3492" w:rsidP="00D01CD1">
            <w:pPr>
              <w:pStyle w:val="a4"/>
              <w:numPr>
                <w:ilvl w:val="0"/>
                <w:numId w:val="22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심사수수료가 500위안 미만인 경우 품목당 500위안으로 계산하며 10만 위안을 초과하는 경우 초과된 부분은 절반으로 계산한다.</w:t>
            </w:r>
          </w:p>
        </w:tc>
      </w:tr>
      <w:tr w:rsidR="00763278" w:rsidRPr="00C2513D" w14:paraId="299DBDFF" w14:textId="77777777" w:rsidTr="00D01CD1">
        <w:trPr>
          <w:trHeight w:val="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9DFB0" w14:textId="77777777" w:rsidR="00763278" w:rsidRPr="00C2513D" w:rsidRDefault="00DA64D7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2. 현장검사수수료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2F4B" w14:textId="13366556" w:rsidR="00763278" w:rsidRPr="00C2513D" w:rsidRDefault="00EA3492" w:rsidP="00D01CD1">
            <w:pPr>
              <w:pStyle w:val="a4"/>
              <w:numPr>
                <w:ilvl w:val="0"/>
                <w:numId w:val="24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동일 신고의무자가 신고한 제품이 동일 장소에 보관되어 있고 동시에 현장</w:t>
            </w:r>
            <w:r w:rsidR="002536A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을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방문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할 수 있는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검사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원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당 500위안으로 계산한다.</w:t>
            </w:r>
          </w:p>
          <w:p w14:paraId="6A4E1E3F" w14:textId="28DA5881" w:rsidR="00EA3492" w:rsidRPr="00C2513D" w:rsidRDefault="00EA3492" w:rsidP="00D01CD1">
            <w:pPr>
              <w:pStyle w:val="a4"/>
              <w:numPr>
                <w:ilvl w:val="0"/>
                <w:numId w:val="24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검사기관이 항만 내 창고, 야적장에 사무소를 두고 검사업무를 수행하며, 동일한 신고의무자가 신고한 제품이 동일 장소에 보관되어 있고 동시에 현장</w:t>
            </w:r>
            <w:r w:rsidR="002536A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을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방문</w:t>
            </w:r>
            <w:r w:rsidR="00225D71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할 수 있는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검사원당 300위안으로 계산한다.</w:t>
            </w:r>
          </w:p>
          <w:p w14:paraId="51EB3419" w14:textId="5B82128C" w:rsidR="00EA3492" w:rsidRPr="00C2513D" w:rsidRDefault="00EA3492" w:rsidP="00D01CD1">
            <w:pPr>
              <w:pStyle w:val="a4"/>
              <w:numPr>
                <w:ilvl w:val="0"/>
                <w:numId w:val="24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사전허가 장소에서 샘플을 채취하거나 검사해야 하는 제품: 동일한 신고의무자가 신고한 제품이 동일 장소에 보관되어 있고 동시에 현장</w:t>
            </w:r>
            <w:r w:rsidR="002536A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을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방문</w:t>
            </w:r>
            <w:r w:rsidR="002536A6"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할 수 있는</w:t>
            </w: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검사원당 1,000위안으로 계산한다.</w:t>
            </w:r>
          </w:p>
          <w:p w14:paraId="473A7B6C" w14:textId="45715C9C" w:rsidR="00EA3492" w:rsidRPr="00C2513D" w:rsidRDefault="00EA3492" w:rsidP="00D01CD1">
            <w:pPr>
              <w:pStyle w:val="a4"/>
              <w:numPr>
                <w:ilvl w:val="0"/>
                <w:numId w:val="24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당일 왕복이 불가능해 숙박을 해야 하는 경우 행정원이 정한 국내 출장비 수수료 기준에 따라 계산해야 한다.</w:t>
            </w:r>
          </w:p>
        </w:tc>
      </w:tr>
      <w:tr w:rsidR="00763278" w:rsidRPr="00C2513D" w14:paraId="0A94349F" w14:textId="77777777" w:rsidTr="00D01CD1">
        <w:trPr>
          <w:trHeight w:val="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E985C" w14:textId="77777777" w:rsidR="00763278" w:rsidRPr="00C2513D" w:rsidRDefault="00DA64D7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3. 연장작업수수료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C828" w14:textId="44D0BDDD" w:rsidR="00763278" w:rsidRPr="00C2513D" w:rsidRDefault="00EA3492" w:rsidP="00D01CD1">
            <w:pPr>
              <w:pStyle w:val="a4"/>
              <w:numPr>
                <w:ilvl w:val="0"/>
                <w:numId w:val="25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검사기관은 아래 시간에 따라 연장작업수수료를 청구해야 한다.</w:t>
            </w:r>
          </w:p>
          <w:p w14:paraId="7E466BFC" w14:textId="6C99F3EA" w:rsidR="00EA3492" w:rsidRPr="00C2513D" w:rsidRDefault="00EA3492" w:rsidP="00D01CD1">
            <w:pPr>
              <w:pStyle w:val="a4"/>
              <w:numPr>
                <w:ilvl w:val="0"/>
                <w:numId w:val="26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평일 오전 6시부터 8시 30분, 혹은 오후 5시 30분부터 10시까지 1인당 400위안으로 계산한다.</w:t>
            </w:r>
          </w:p>
          <w:p w14:paraId="6EA9B15C" w14:textId="4EFF2403" w:rsidR="00EA3492" w:rsidRPr="00C2513D" w:rsidRDefault="00EA3492" w:rsidP="00D01CD1">
            <w:pPr>
              <w:pStyle w:val="a4"/>
              <w:numPr>
                <w:ilvl w:val="0"/>
                <w:numId w:val="26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공휴일 오전 6시부터 오후 10시까지 1인당 1,000위안으로 계산한다.</w:t>
            </w:r>
          </w:p>
          <w:p w14:paraId="7F05F85A" w14:textId="2D156653" w:rsidR="00EA3492" w:rsidRPr="00C2513D" w:rsidRDefault="00EA3492" w:rsidP="00D01CD1">
            <w:pPr>
              <w:pStyle w:val="a4"/>
              <w:numPr>
                <w:ilvl w:val="0"/>
                <w:numId w:val="26"/>
              </w:numPr>
              <w:spacing w:line="240" w:lineRule="auto"/>
              <w:ind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매일 오후 10시부터 익일 오전 6시까지 1인당 2,000위안으로 계산한다.</w:t>
            </w:r>
          </w:p>
          <w:p w14:paraId="23157E1F" w14:textId="6C4482C7" w:rsidR="00EA3492" w:rsidRPr="00C2513D" w:rsidRDefault="00EA3492" w:rsidP="00D01CD1">
            <w:pPr>
              <w:pStyle w:val="a4"/>
              <w:numPr>
                <w:ilvl w:val="0"/>
                <w:numId w:val="25"/>
              </w:numPr>
              <w:spacing w:line="240" w:lineRule="auto"/>
              <w:ind w:left="521" w:rightChars="50" w:right="12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동일한 신고의무자의 작업이 서로 다른 시간대에 걸쳐 이루어지는 경우 수수료가 가장 높은 시간대의 비용으로 계산한다.</w:t>
            </w:r>
          </w:p>
        </w:tc>
      </w:tr>
      <w:tr w:rsidR="00763278" w:rsidRPr="00C2513D" w14:paraId="37E7F893" w14:textId="77777777" w:rsidTr="00D01CD1">
        <w:trPr>
          <w:trHeight w:val="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36491" w14:textId="77777777" w:rsidR="00763278" w:rsidRPr="00C2513D" w:rsidRDefault="00DA64D7" w:rsidP="00C2513D">
            <w:pPr>
              <w:pStyle w:val="a4"/>
              <w:spacing w:line="240" w:lineRule="auto"/>
              <w:ind w:leftChars="50" w:left="120" w:rightChars="50" w:right="120" w:firstLine="0"/>
              <w:rPr>
                <w:rFonts w:ascii="맑은 고딕" w:eastAsia="맑은 고딕" w:hAnsi="맑은 고딕"/>
                <w:sz w:val="20"/>
                <w:szCs w:val="20"/>
              </w:rPr>
            </w:pPr>
            <w:r w:rsidRPr="00C2513D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4. 문서작업수수료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0057" w14:textId="77777777" w:rsidR="00763278" w:rsidRPr="00C2513D" w:rsidRDefault="00EA3492" w:rsidP="00C2513D">
            <w:pPr>
              <w:pStyle w:val="a4"/>
              <w:spacing w:line="240" w:lineRule="auto"/>
              <w:ind w:leftChars="50" w:left="120" w:rightChars="50" w:right="120" w:firstLine="0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C2513D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건당 100위안으로 계산한다.</w:t>
            </w:r>
          </w:p>
        </w:tc>
      </w:tr>
    </w:tbl>
    <w:p w14:paraId="5937F99D" w14:textId="77777777" w:rsidR="00871D7B" w:rsidRPr="00C2513D" w:rsidRDefault="00871D7B" w:rsidP="00C2513D">
      <w:pPr>
        <w:rPr>
          <w:rFonts w:ascii="맑은 고딕" w:eastAsia="맑은 고딕" w:hAnsi="맑은 고딕"/>
          <w:sz w:val="20"/>
          <w:szCs w:val="20"/>
          <w:lang w:eastAsia="ko-KR"/>
        </w:rPr>
      </w:pPr>
    </w:p>
    <w:sectPr w:rsidR="00871D7B" w:rsidRPr="00C2513D" w:rsidSect="00C2513D">
      <w:pgSz w:w="11906" w:h="16838"/>
      <w:pgMar w:top="1440" w:right="1080" w:bottom="1440" w:left="1080" w:header="1036" w:footer="6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4E73" w14:textId="77777777" w:rsidR="00B541F0" w:rsidRDefault="00B541F0" w:rsidP="00763278">
      <w:r>
        <w:separator/>
      </w:r>
    </w:p>
  </w:endnote>
  <w:endnote w:type="continuationSeparator" w:id="0">
    <w:p w14:paraId="78AA50AC" w14:textId="77777777" w:rsidR="00B541F0" w:rsidRDefault="00B541F0" w:rsidP="0076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2CBF" w14:textId="77777777" w:rsidR="00B541F0" w:rsidRDefault="00B541F0"/>
  </w:footnote>
  <w:footnote w:type="continuationSeparator" w:id="0">
    <w:p w14:paraId="7CAB9E2E" w14:textId="77777777" w:rsidR="00B541F0" w:rsidRDefault="00B54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5D5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" w15:restartNumberingAfterBreak="0">
    <w:nsid w:val="0AB32DED"/>
    <w:multiLevelType w:val="hybridMultilevel"/>
    <w:tmpl w:val="4EBCD7B6"/>
    <w:lvl w:ilvl="0" w:tplc="69648B32">
      <w:start w:val="1"/>
      <w:numFmt w:val="decimal"/>
      <w:lvlText w:val="%1."/>
      <w:lvlJc w:val="left"/>
      <w:pPr>
        <w:ind w:left="100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0FB26592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3" w15:restartNumberingAfterBreak="0">
    <w:nsid w:val="1343204B"/>
    <w:multiLevelType w:val="hybridMultilevel"/>
    <w:tmpl w:val="3EA6BBEA"/>
    <w:lvl w:ilvl="0" w:tplc="BA26B34C">
      <w:start w:val="1"/>
      <w:numFmt w:val="decimal"/>
      <w:lvlText w:val="%1.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14B76BAD"/>
    <w:multiLevelType w:val="hybridMultilevel"/>
    <w:tmpl w:val="C11AA9DC"/>
    <w:lvl w:ilvl="0" w:tplc="BA26B34C">
      <w:start w:val="1"/>
      <w:numFmt w:val="decimal"/>
      <w:lvlText w:val="%1."/>
      <w:lvlJc w:val="left"/>
      <w:pPr>
        <w:ind w:left="34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upperLetter"/>
      <w:lvlText w:val="%5.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upperLetter"/>
      <w:lvlText w:val="%8.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5" w15:restartNumberingAfterBreak="0">
    <w:nsid w:val="15BF0348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6" w15:restartNumberingAfterBreak="0">
    <w:nsid w:val="1C5C3A38"/>
    <w:multiLevelType w:val="hybridMultilevel"/>
    <w:tmpl w:val="28FEDB0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52505B5A">
      <w:start w:val="1"/>
      <w:numFmt w:val="decimal"/>
      <w:lvlText w:val="(%2)"/>
      <w:lvlJc w:val="left"/>
      <w:pPr>
        <w:ind w:left="785" w:hanging="2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7" w15:restartNumberingAfterBreak="0">
    <w:nsid w:val="238A1A75"/>
    <w:multiLevelType w:val="hybridMultilevel"/>
    <w:tmpl w:val="84E028B8"/>
    <w:lvl w:ilvl="0" w:tplc="9CB67AF2">
      <w:start w:val="1"/>
      <w:numFmt w:val="decimal"/>
      <w:lvlText w:val="(%1)"/>
      <w:lvlJc w:val="left"/>
      <w:pPr>
        <w:ind w:left="975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15" w:hanging="440"/>
      </w:pPr>
    </w:lvl>
    <w:lvl w:ilvl="2" w:tplc="0409001B" w:tentative="1">
      <w:start w:val="1"/>
      <w:numFmt w:val="lowerRoman"/>
      <w:lvlText w:val="%3."/>
      <w:lvlJc w:val="right"/>
      <w:pPr>
        <w:ind w:left="1855" w:hanging="440"/>
      </w:pPr>
    </w:lvl>
    <w:lvl w:ilvl="3" w:tplc="0409000F" w:tentative="1">
      <w:start w:val="1"/>
      <w:numFmt w:val="decimal"/>
      <w:lvlText w:val="%4."/>
      <w:lvlJc w:val="left"/>
      <w:pPr>
        <w:ind w:left="2295" w:hanging="440"/>
      </w:pPr>
    </w:lvl>
    <w:lvl w:ilvl="4" w:tplc="04090019" w:tentative="1">
      <w:start w:val="1"/>
      <w:numFmt w:val="upperLetter"/>
      <w:lvlText w:val="%5."/>
      <w:lvlJc w:val="left"/>
      <w:pPr>
        <w:ind w:left="2735" w:hanging="440"/>
      </w:pPr>
    </w:lvl>
    <w:lvl w:ilvl="5" w:tplc="0409001B" w:tentative="1">
      <w:start w:val="1"/>
      <w:numFmt w:val="lowerRoman"/>
      <w:lvlText w:val="%6."/>
      <w:lvlJc w:val="right"/>
      <w:pPr>
        <w:ind w:left="3175" w:hanging="440"/>
      </w:pPr>
    </w:lvl>
    <w:lvl w:ilvl="6" w:tplc="0409000F" w:tentative="1">
      <w:start w:val="1"/>
      <w:numFmt w:val="decimal"/>
      <w:lvlText w:val="%7."/>
      <w:lvlJc w:val="left"/>
      <w:pPr>
        <w:ind w:left="3615" w:hanging="440"/>
      </w:pPr>
    </w:lvl>
    <w:lvl w:ilvl="7" w:tplc="04090019" w:tentative="1">
      <w:start w:val="1"/>
      <w:numFmt w:val="upperLetter"/>
      <w:lvlText w:val="%8."/>
      <w:lvlJc w:val="left"/>
      <w:pPr>
        <w:ind w:left="4055" w:hanging="440"/>
      </w:pPr>
    </w:lvl>
    <w:lvl w:ilvl="8" w:tplc="0409001B" w:tentative="1">
      <w:start w:val="1"/>
      <w:numFmt w:val="lowerRoman"/>
      <w:lvlText w:val="%9."/>
      <w:lvlJc w:val="right"/>
      <w:pPr>
        <w:ind w:left="4495" w:hanging="440"/>
      </w:pPr>
    </w:lvl>
  </w:abstractNum>
  <w:abstractNum w:abstractNumId="8" w15:restartNumberingAfterBreak="0">
    <w:nsid w:val="23F17D8B"/>
    <w:multiLevelType w:val="hybridMultilevel"/>
    <w:tmpl w:val="F9D2925E"/>
    <w:lvl w:ilvl="0" w:tplc="BA26B34C">
      <w:start w:val="1"/>
      <w:numFmt w:val="decimal"/>
      <w:lvlText w:val="%1."/>
      <w:lvlJc w:val="left"/>
      <w:pPr>
        <w:ind w:left="34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upperLetter"/>
      <w:lvlText w:val="%5.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upperLetter"/>
      <w:lvlText w:val="%8.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9" w15:restartNumberingAfterBreak="0">
    <w:nsid w:val="26C50294"/>
    <w:multiLevelType w:val="multilevel"/>
    <w:tmpl w:val="D82834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F53F64"/>
    <w:multiLevelType w:val="hybridMultilevel"/>
    <w:tmpl w:val="2938CB7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2C446253"/>
    <w:multiLevelType w:val="hybridMultilevel"/>
    <w:tmpl w:val="0D04D7CE"/>
    <w:lvl w:ilvl="0" w:tplc="C0423D5A">
      <w:start w:val="1"/>
      <w:numFmt w:val="decimal"/>
      <w:lvlText w:val="%1."/>
      <w:lvlJc w:val="left"/>
      <w:pPr>
        <w:ind w:left="34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upperLetter"/>
      <w:lvlText w:val="%5.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upperLetter"/>
      <w:lvlText w:val="%8.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2" w15:restartNumberingAfterBreak="0">
    <w:nsid w:val="387A6FFD"/>
    <w:multiLevelType w:val="hybridMultilevel"/>
    <w:tmpl w:val="3092CF02"/>
    <w:lvl w:ilvl="0" w:tplc="BA26B34C">
      <w:start w:val="1"/>
      <w:numFmt w:val="decimal"/>
      <w:lvlText w:val="%1."/>
      <w:lvlJc w:val="left"/>
      <w:pPr>
        <w:ind w:left="4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3B88021A"/>
    <w:multiLevelType w:val="hybridMultilevel"/>
    <w:tmpl w:val="9E0802B0"/>
    <w:lvl w:ilvl="0" w:tplc="5DB2E7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upperLetter"/>
      <w:lvlText w:val="%5.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upperLetter"/>
      <w:lvlText w:val="%8.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4" w15:restartNumberingAfterBreak="0">
    <w:nsid w:val="3BC23E0A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5" w15:restartNumberingAfterBreak="0">
    <w:nsid w:val="445E7AAC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6" w15:restartNumberingAfterBreak="0">
    <w:nsid w:val="4EEF76AE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7" w15:restartNumberingAfterBreak="0">
    <w:nsid w:val="531A4E42"/>
    <w:multiLevelType w:val="hybridMultilevel"/>
    <w:tmpl w:val="DD98A594"/>
    <w:lvl w:ilvl="0" w:tplc="9CB67AF2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57854439"/>
    <w:multiLevelType w:val="hybridMultilevel"/>
    <w:tmpl w:val="F9AE217A"/>
    <w:lvl w:ilvl="0" w:tplc="9CB67AF2">
      <w:start w:val="1"/>
      <w:numFmt w:val="decimal"/>
      <w:lvlText w:val="(%1)"/>
      <w:lvlJc w:val="left"/>
      <w:pPr>
        <w:ind w:left="100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58C11B3C"/>
    <w:multiLevelType w:val="hybridMultilevel"/>
    <w:tmpl w:val="DD98A594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5A084012"/>
    <w:multiLevelType w:val="hybridMultilevel"/>
    <w:tmpl w:val="6CE62438"/>
    <w:lvl w:ilvl="0" w:tplc="FFFFFFFF">
      <w:start w:val="1"/>
      <w:numFmt w:val="lowerLetter"/>
      <w:lvlText w:val="(%1)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6F0F5E56"/>
    <w:multiLevelType w:val="hybridMultilevel"/>
    <w:tmpl w:val="BCB4E3A2"/>
    <w:lvl w:ilvl="0" w:tplc="BA26B34C">
      <w:start w:val="1"/>
      <w:numFmt w:val="decimal"/>
      <w:lvlText w:val="%1."/>
      <w:lvlJc w:val="left"/>
      <w:pPr>
        <w:ind w:left="4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720210C2"/>
    <w:multiLevelType w:val="hybridMultilevel"/>
    <w:tmpl w:val="4F10AEDE"/>
    <w:lvl w:ilvl="0" w:tplc="9CB67AF2">
      <w:start w:val="1"/>
      <w:numFmt w:val="decimal"/>
      <w:lvlText w:val="(%1)"/>
      <w:lvlJc w:val="left"/>
      <w:pPr>
        <w:ind w:left="100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3" w15:restartNumberingAfterBreak="0">
    <w:nsid w:val="78593E60"/>
    <w:multiLevelType w:val="hybridMultilevel"/>
    <w:tmpl w:val="4EBCD7B6"/>
    <w:lvl w:ilvl="0" w:tplc="FFFFFFFF">
      <w:start w:val="1"/>
      <w:numFmt w:val="decimal"/>
      <w:lvlText w:val="%1."/>
      <w:lvlJc w:val="left"/>
      <w:pPr>
        <w:ind w:left="100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upperLetter"/>
      <w:lvlText w:val="%5.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upperLetter"/>
      <w:lvlText w:val="%8.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7A172963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25" w15:restartNumberingAfterBreak="0">
    <w:nsid w:val="7B901868"/>
    <w:multiLevelType w:val="hybridMultilevel"/>
    <w:tmpl w:val="8646CF4C"/>
    <w:lvl w:ilvl="0" w:tplc="F6EEBA2A">
      <w:start w:val="1"/>
      <w:numFmt w:val="decimal"/>
      <w:lvlText w:val="%1."/>
      <w:lvlJc w:val="left"/>
      <w:pPr>
        <w:ind w:left="330" w:hanging="2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upperLetter"/>
      <w:lvlText w:val="%5.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upperLetter"/>
      <w:lvlText w:val="%8.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26" w15:restartNumberingAfterBreak="0">
    <w:nsid w:val="7C9B1937"/>
    <w:multiLevelType w:val="hybridMultilevel"/>
    <w:tmpl w:val="9E0802B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00" w:hanging="440"/>
      </w:pPr>
    </w:lvl>
    <w:lvl w:ilvl="2" w:tplc="FFFFFFFF" w:tentative="1">
      <w:start w:val="1"/>
      <w:numFmt w:val="lowerRoman"/>
      <w:lvlText w:val="%3."/>
      <w:lvlJc w:val="right"/>
      <w:pPr>
        <w:ind w:left="1440" w:hanging="440"/>
      </w:pPr>
    </w:lvl>
    <w:lvl w:ilvl="3" w:tplc="FFFFFFFF" w:tentative="1">
      <w:start w:val="1"/>
      <w:numFmt w:val="decimal"/>
      <w:lvlText w:val="%4."/>
      <w:lvlJc w:val="left"/>
      <w:pPr>
        <w:ind w:left="1880" w:hanging="440"/>
      </w:pPr>
    </w:lvl>
    <w:lvl w:ilvl="4" w:tplc="FFFFFFFF" w:tentative="1">
      <w:start w:val="1"/>
      <w:numFmt w:val="upperLetter"/>
      <w:lvlText w:val="%5."/>
      <w:lvlJc w:val="left"/>
      <w:pPr>
        <w:ind w:left="2320" w:hanging="440"/>
      </w:pPr>
    </w:lvl>
    <w:lvl w:ilvl="5" w:tplc="FFFFFFFF" w:tentative="1">
      <w:start w:val="1"/>
      <w:numFmt w:val="lowerRoman"/>
      <w:lvlText w:val="%6."/>
      <w:lvlJc w:val="right"/>
      <w:pPr>
        <w:ind w:left="2760" w:hanging="440"/>
      </w:pPr>
    </w:lvl>
    <w:lvl w:ilvl="6" w:tplc="FFFFFFFF" w:tentative="1">
      <w:start w:val="1"/>
      <w:numFmt w:val="decimal"/>
      <w:lvlText w:val="%7."/>
      <w:lvlJc w:val="left"/>
      <w:pPr>
        <w:ind w:left="3200" w:hanging="440"/>
      </w:pPr>
    </w:lvl>
    <w:lvl w:ilvl="7" w:tplc="FFFFFFFF" w:tentative="1">
      <w:start w:val="1"/>
      <w:numFmt w:val="upperLetter"/>
      <w:lvlText w:val="%8."/>
      <w:lvlJc w:val="left"/>
      <w:pPr>
        <w:ind w:left="3640" w:hanging="440"/>
      </w:pPr>
    </w:lvl>
    <w:lvl w:ilvl="8" w:tplc="FFFFFFFF" w:tentative="1">
      <w:start w:val="1"/>
      <w:numFmt w:val="lowerRoman"/>
      <w:lvlText w:val="%9."/>
      <w:lvlJc w:val="right"/>
      <w:pPr>
        <w:ind w:left="4080" w:hanging="440"/>
      </w:pPr>
    </w:lvl>
  </w:abstractNum>
  <w:num w:numId="1" w16cid:durableId="372971320">
    <w:abstractNumId w:val="9"/>
  </w:num>
  <w:num w:numId="2" w16cid:durableId="496502866">
    <w:abstractNumId w:val="20"/>
  </w:num>
  <w:num w:numId="3" w16cid:durableId="370347013">
    <w:abstractNumId w:val="25"/>
  </w:num>
  <w:num w:numId="4" w16cid:durableId="951012654">
    <w:abstractNumId w:val="1"/>
  </w:num>
  <w:num w:numId="5" w16cid:durableId="991757133">
    <w:abstractNumId w:val="8"/>
  </w:num>
  <w:num w:numId="6" w16cid:durableId="1050348929">
    <w:abstractNumId w:val="21"/>
  </w:num>
  <w:num w:numId="7" w16cid:durableId="1355380137">
    <w:abstractNumId w:val="4"/>
  </w:num>
  <w:num w:numId="8" w16cid:durableId="842547977">
    <w:abstractNumId w:val="12"/>
  </w:num>
  <w:num w:numId="9" w16cid:durableId="540940870">
    <w:abstractNumId w:val="13"/>
  </w:num>
  <w:num w:numId="10" w16cid:durableId="409472106">
    <w:abstractNumId w:val="23"/>
  </w:num>
  <w:num w:numId="11" w16cid:durableId="1263682172">
    <w:abstractNumId w:val="15"/>
  </w:num>
  <w:num w:numId="12" w16cid:durableId="135417488">
    <w:abstractNumId w:val="16"/>
  </w:num>
  <w:num w:numId="13" w16cid:durableId="1803303999">
    <w:abstractNumId w:val="5"/>
  </w:num>
  <w:num w:numId="14" w16cid:durableId="1449818298">
    <w:abstractNumId w:val="2"/>
  </w:num>
  <w:num w:numId="15" w16cid:durableId="1714185167">
    <w:abstractNumId w:val="26"/>
  </w:num>
  <w:num w:numId="16" w16cid:durableId="1278369457">
    <w:abstractNumId w:val="14"/>
  </w:num>
  <w:num w:numId="17" w16cid:durableId="1320095">
    <w:abstractNumId w:val="24"/>
  </w:num>
  <w:num w:numId="18" w16cid:durableId="1951931562">
    <w:abstractNumId w:val="6"/>
  </w:num>
  <w:num w:numId="19" w16cid:durableId="753941160">
    <w:abstractNumId w:val="0"/>
  </w:num>
  <w:num w:numId="20" w16cid:durableId="245194700">
    <w:abstractNumId w:val="18"/>
  </w:num>
  <w:num w:numId="21" w16cid:durableId="1121455367">
    <w:abstractNumId w:val="10"/>
  </w:num>
  <w:num w:numId="22" w16cid:durableId="531528841">
    <w:abstractNumId w:val="7"/>
  </w:num>
  <w:num w:numId="23" w16cid:durableId="1647470294">
    <w:abstractNumId w:val="22"/>
  </w:num>
  <w:num w:numId="24" w16cid:durableId="1071535908">
    <w:abstractNumId w:val="17"/>
  </w:num>
  <w:num w:numId="25" w16cid:durableId="1440488259">
    <w:abstractNumId w:val="19"/>
  </w:num>
  <w:num w:numId="26" w16cid:durableId="944113371">
    <w:abstractNumId w:val="3"/>
  </w:num>
  <w:num w:numId="27" w16cid:durableId="1558782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8"/>
    <w:rsid w:val="0002175E"/>
    <w:rsid w:val="001047D1"/>
    <w:rsid w:val="00113A2D"/>
    <w:rsid w:val="00194386"/>
    <w:rsid w:val="00225D71"/>
    <w:rsid w:val="002536A6"/>
    <w:rsid w:val="002702FC"/>
    <w:rsid w:val="002879D4"/>
    <w:rsid w:val="00336761"/>
    <w:rsid w:val="00346C46"/>
    <w:rsid w:val="003500FF"/>
    <w:rsid w:val="00391F03"/>
    <w:rsid w:val="004A6770"/>
    <w:rsid w:val="004E1C0E"/>
    <w:rsid w:val="00576B35"/>
    <w:rsid w:val="00590DB3"/>
    <w:rsid w:val="005D0906"/>
    <w:rsid w:val="00656459"/>
    <w:rsid w:val="007355D5"/>
    <w:rsid w:val="00763278"/>
    <w:rsid w:val="007F3141"/>
    <w:rsid w:val="00831860"/>
    <w:rsid w:val="008610F2"/>
    <w:rsid w:val="00871D7B"/>
    <w:rsid w:val="009921F7"/>
    <w:rsid w:val="00A73D02"/>
    <w:rsid w:val="00B254A5"/>
    <w:rsid w:val="00B541F0"/>
    <w:rsid w:val="00B61915"/>
    <w:rsid w:val="00B73573"/>
    <w:rsid w:val="00BB0EC1"/>
    <w:rsid w:val="00C13666"/>
    <w:rsid w:val="00C2513D"/>
    <w:rsid w:val="00C50B0D"/>
    <w:rsid w:val="00C905A6"/>
    <w:rsid w:val="00D00E8B"/>
    <w:rsid w:val="00D01CD1"/>
    <w:rsid w:val="00D257DA"/>
    <w:rsid w:val="00D25B1B"/>
    <w:rsid w:val="00D27DA4"/>
    <w:rsid w:val="00D56382"/>
    <w:rsid w:val="00DA64D7"/>
    <w:rsid w:val="00DC1B57"/>
    <w:rsid w:val="00DC51F6"/>
    <w:rsid w:val="00DD471B"/>
    <w:rsid w:val="00E17CC8"/>
    <w:rsid w:val="00EA3492"/>
    <w:rsid w:val="00ED59F0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69E5"/>
  <w15:docId w15:val="{C3EC85B2-6350-4578-8EFB-E67D36A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함초롬바탕" w:cs="함초롬바탕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32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머리글 #1_"/>
    <w:basedOn w:val="a0"/>
    <w:link w:val="10"/>
    <w:rsid w:val="00763278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lang w:val="zh-TW" w:eastAsia="zh-TW" w:bidi="zh-TW"/>
    </w:rPr>
  </w:style>
  <w:style w:type="character" w:customStyle="1" w:styleId="a3">
    <w:name w:val="기타_"/>
    <w:basedOn w:val="a0"/>
    <w:link w:val="a4"/>
    <w:rsid w:val="0076327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character" w:customStyle="1" w:styleId="a5">
    <w:name w:val="표 캡션_"/>
    <w:basedOn w:val="a0"/>
    <w:link w:val="a6"/>
    <w:rsid w:val="0076327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paragraph" w:customStyle="1" w:styleId="10">
    <w:name w:val="머리글 #1"/>
    <w:basedOn w:val="a"/>
    <w:link w:val="1"/>
    <w:rsid w:val="00763278"/>
    <w:pPr>
      <w:outlineLvl w:val="0"/>
    </w:pPr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a4">
    <w:name w:val="기타"/>
    <w:basedOn w:val="a"/>
    <w:link w:val="a3"/>
    <w:rsid w:val="00763278"/>
    <w:pPr>
      <w:spacing w:line="361" w:lineRule="exact"/>
      <w:ind w:left="320" w:hanging="280"/>
    </w:pPr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a6">
    <w:name w:val="표 캡션"/>
    <w:basedOn w:val="a"/>
    <w:link w:val="a5"/>
    <w:rsid w:val="00763278"/>
    <w:rPr>
      <w:rFonts w:ascii="SimSun" w:eastAsia="SimSun" w:hAnsi="SimSun" w:cs="SimSun"/>
      <w:sz w:val="22"/>
      <w:szCs w:val="22"/>
      <w:lang w:val="zh-TW" w:eastAsia="zh-TW" w:bidi="zh-TW"/>
    </w:rPr>
  </w:style>
  <w:style w:type="paragraph" w:styleId="a7">
    <w:name w:val="header"/>
    <w:basedOn w:val="a"/>
    <w:link w:val="Char"/>
    <w:uiPriority w:val="99"/>
    <w:unhideWhenUsed/>
    <w:rsid w:val="00BB0E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B0EC1"/>
    <w:rPr>
      <w:color w:val="000000"/>
    </w:rPr>
  </w:style>
  <w:style w:type="paragraph" w:styleId="a8">
    <w:name w:val="footer"/>
    <w:basedOn w:val="a"/>
    <w:link w:val="Char0"/>
    <w:uiPriority w:val="99"/>
    <w:unhideWhenUsed/>
    <w:rsid w:val="00BB0E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B0E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D3C2-024C-4F27-8041-EA304E6C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1081604686éä»¶4ç¸½èªªæåéæ¢èªªææªä¹pdfæª.pdf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1081604686éä»¶4ç¸½èªªæåéæ¢èªªææªä¹pdfæª.pdf</dc:title>
  <dc:creator>vivianlee</dc:creator>
  <cp:lastModifiedBy>관리자 대한화장품협회</cp:lastModifiedBy>
  <cp:revision>4</cp:revision>
  <dcterms:created xsi:type="dcterms:W3CDTF">2023-10-02T04:16:00Z</dcterms:created>
  <dcterms:modified xsi:type="dcterms:W3CDTF">2023-10-04T08:06:00Z</dcterms:modified>
</cp:coreProperties>
</file>