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0900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585" w:lineRule="atLeast"/>
        <w:jc w:val="center"/>
        <w:outlineLvl w:val="1"/>
        <w:rPr>
          <w:rFonts w:ascii="Microsoft YaHei" w:eastAsia="Microsoft YaHei" w:hAnsi="Microsoft YaHei" w:cs="굴림"/>
          <w:color w:val="333333"/>
          <w:kern w:val="0"/>
          <w:sz w:val="39"/>
          <w:szCs w:val="39"/>
          <w:lang w:eastAsia="zh-CN"/>
          <w14:ligatures w14:val="none"/>
        </w:rPr>
      </w:pPr>
      <w:r w:rsidRPr="00C95E37">
        <w:rPr>
          <w:rFonts w:ascii="Microsoft YaHei" w:eastAsia="Microsoft YaHei" w:hAnsi="Microsoft YaHei" w:cs="굴림" w:hint="eastAsia"/>
          <w:color w:val="333333"/>
          <w:kern w:val="0"/>
          <w:sz w:val="39"/>
          <w:szCs w:val="39"/>
          <w:lang w:eastAsia="zh-CN"/>
          <w14:ligatures w14:val="none"/>
        </w:rPr>
        <w:t>化妆品新原料常见技术问答（二）</w:t>
      </w:r>
    </w:p>
    <w:p w14:paraId="06F777D0" w14:textId="77777777" w:rsidR="00C95E37" w:rsidRDefault="00C95E37" w:rsidP="00C95E37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eastAsia="Microsoft YaHei" w:hAnsi="Microsoft YaHei" w:cs="굴림"/>
          <w:color w:val="919191"/>
          <w:kern w:val="0"/>
          <w:sz w:val="21"/>
          <w:szCs w:val="21"/>
          <w:lang w:eastAsia="zh-CN"/>
          <w14:ligatures w14:val="none"/>
        </w:rPr>
      </w:pPr>
    </w:p>
    <w:p w14:paraId="24B7382B" w14:textId="09BBDC1A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315" w:lineRule="atLeast"/>
        <w:jc w:val="right"/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  <w14:ligatures w14:val="none"/>
        </w:rPr>
      </w:pPr>
      <w:r w:rsidRPr="00C95E37">
        <w:rPr>
          <w:rFonts w:ascii="Microsoft YaHei" w:eastAsia="Microsoft YaHei" w:hAnsi="Microsoft YaHei" w:cs="굴림" w:hint="eastAsia"/>
          <w:color w:val="919191"/>
          <w:kern w:val="0"/>
          <w:sz w:val="21"/>
          <w:szCs w:val="21"/>
          <w:lang w:eastAsia="zh-CN"/>
          <w14:ligatures w14:val="none"/>
        </w:rPr>
        <w:t>发布时间：2024-07-08</w:t>
      </w:r>
    </w:p>
    <w:p w14:paraId="23F28411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一、毒理学方法选择有何要求？</w:t>
      </w:r>
    </w:p>
    <w:p w14:paraId="29C14DBA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根据《化妆品新原料注册备案资料管理规定》，新原料毒理学试验项目应当按照《化妆品安全技术规范》规定的试验方法开展。《化妆品安全技术规范》未规定方法的项目，应当按照国家标准或国际通行方法进行检验。</w:t>
      </w:r>
    </w:p>
    <w:p w14:paraId="77CFB255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使用动物替代方法进行毒理学安全性评价的，应当根据原料的结构特点、特定的毒理学终点选择合适的整合测试和评估方法（IATA）评价新原料的毒性。所用动物替代试验方法尚未收录于我国《化妆品安全技术规范》的，该项替代试验方法应当为国际权威替代方法验证机构已收录的方法，且应当同时提交该方法能准确预测该毒理学终点的证明资料。证明资料应当包括该项替代试验方法研究过程简述和不少于10种已知毒性受试物的研究数据、结果分析、研究结论等内容。</w:t>
      </w:r>
    </w:p>
    <w:p w14:paraId="75F957F1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二、开展毒理学试验时，受试物有何要求？</w:t>
      </w:r>
    </w:p>
    <w:p w14:paraId="79AFBC7F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为充分提示新原料可能存在的安全风险，应以注册备案新原料为研究对象，开展相应的毒理学试验。如新原料的实际商品化销售形式为其稀释溶液，也应以新原料为研究对象，不应直接以商品化稀释溶液为研究对象开展毒理学试验。开展毒理学试验时，受试物形式、剂量水平等应符合相关方法要求，充分反映新原料物质本身的毒性情况。</w:t>
      </w:r>
    </w:p>
    <w:p w14:paraId="65DF4F64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三、如何结合原料“适用和使用范围”开展暴露评估？</w:t>
      </w:r>
    </w:p>
    <w:p w14:paraId="42F5A7E3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根据《化妆品安全评估技术导则》，进行暴露评估时，应考虑含该原料或风险物质产品的使用部位、使用量、浓度、使用频率以及持续时间等因素。因此，应结合新原料“适用和使用范围”，进行新原料的暴露评估和风险评估。例如，对于“适用和</w:t>
      </w: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lastRenderedPageBreak/>
        <w:t>使用范围”为“各类肤用化妆品”的新原料，应基于各类产品总暴露量进行分析和评估，并考虑吸入风险等，而非针对几类产品分别评估。</w:t>
      </w:r>
    </w:p>
    <w:p w14:paraId="65369344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四、如何对原料的吸入毒性相关风险开展安全评估？</w:t>
      </w:r>
    </w:p>
    <w:p w14:paraId="79BC95CE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根据《化妆品安全评估技术导则》，有吸入暴露可能时，需考虑吸入暴露引起的健康危害效应；根据《化妆品新原料注册备案资料管理规定》，原料有可能吸入暴露时，应开展吸入毒性试验。吸入暴露风险评估既要考虑原料本身的理化性质，又要结合原料在化妆品中使用时的产品剂型、使用方法等因素。对于未预期用于可能存在吸入暴露风险产品的新原料，新原料注册人、备案人应在新原料“适用和使用范围”中予以明确（例如注明“不得用于可能存在吸入暴露风险的产品”）。</w:t>
      </w:r>
    </w:p>
    <w:p w14:paraId="52CBF493" w14:textId="77777777" w:rsidR="00C95E37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b/>
          <w:bCs/>
          <w:color w:val="000000"/>
          <w:kern w:val="0"/>
          <w:sz w:val="24"/>
          <w:szCs w:val="24"/>
          <w:lang w:eastAsia="zh-CN"/>
          <w14:ligatures w14:val="none"/>
        </w:rPr>
        <w:t>五、应如何对新原料中可能存在的风险物质进行识别和评估？</w:t>
      </w:r>
    </w:p>
    <w:p w14:paraId="6327F84E" w14:textId="53A2058D" w:rsidR="007B5828" w:rsidRPr="00C95E37" w:rsidRDefault="00C95E37" w:rsidP="00C95E37">
      <w:pPr>
        <w:widowControl/>
        <w:shd w:val="clear" w:color="auto" w:fill="FFFFFF"/>
        <w:wordWrap/>
        <w:autoSpaceDE/>
        <w:autoSpaceDN/>
        <w:spacing w:after="0" w:line="600" w:lineRule="atLeast"/>
        <w:ind w:firstLine="480"/>
        <w:jc w:val="left"/>
        <w:rPr>
          <w:rFonts w:ascii="Microsoft YaHei" w:eastAsia="Microsoft YaHei" w:hAnsi="Microsoft YaHei" w:cs="굴림" w:hint="eastAsia"/>
          <w:color w:val="000000"/>
          <w:kern w:val="0"/>
          <w:sz w:val="24"/>
          <w:szCs w:val="24"/>
          <w:lang w:eastAsia="zh-CN"/>
          <w14:ligatures w14:val="none"/>
        </w:rPr>
      </w:pPr>
      <w:r w:rsidRPr="00C95E37">
        <w:rPr>
          <w:rFonts w:ascii="SimSun" w:eastAsia="SimSun" w:hAnsi="SimSun" w:cs="굴림" w:hint="eastAsia"/>
          <w:color w:val="000000"/>
          <w:kern w:val="0"/>
          <w:sz w:val="24"/>
          <w:szCs w:val="24"/>
          <w:lang w:eastAsia="zh-CN"/>
          <w14:ligatures w14:val="none"/>
        </w:rPr>
        <w:t>新原料中的风险物质可能来源于起始物料、生产过程以及储存、使用过程等，应结合相关信息和研究数据充分分析。在新原料注册备案资料的生产工艺中，应结合反应原理、制备工艺、实际生产过程等，列明具体起始物料、使用的溶剂或助剂、反应过程的中间产物和副产物等。结合新原料特性和稳定性试验数据等，应全面分析在储存、使用过程中可能出现的降解产物等。在此基础上，识别新原料中可能存在的安全性风险物质，说明控制措施，并在安全评估报告中进行分析和评估。</w:t>
      </w:r>
    </w:p>
    <w:sectPr w:rsidR="007B5828" w:rsidRPr="00C95E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23DD" w14:textId="77777777" w:rsidR="00A15FB1" w:rsidRDefault="00A15FB1" w:rsidP="00B65311">
      <w:pPr>
        <w:spacing w:after="0" w:line="240" w:lineRule="auto"/>
      </w:pPr>
      <w:r>
        <w:separator/>
      </w:r>
    </w:p>
  </w:endnote>
  <w:endnote w:type="continuationSeparator" w:id="0">
    <w:p w14:paraId="66C25379" w14:textId="77777777" w:rsidR="00A15FB1" w:rsidRDefault="00A15FB1" w:rsidP="00B6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8036D" w14:textId="77777777" w:rsidR="00A15FB1" w:rsidRDefault="00A15FB1" w:rsidP="00B65311">
      <w:pPr>
        <w:spacing w:after="0" w:line="240" w:lineRule="auto"/>
      </w:pPr>
      <w:r>
        <w:separator/>
      </w:r>
    </w:p>
  </w:footnote>
  <w:footnote w:type="continuationSeparator" w:id="0">
    <w:p w14:paraId="442FD79F" w14:textId="77777777" w:rsidR="00A15FB1" w:rsidRDefault="00A15FB1" w:rsidP="00B65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2B"/>
    <w:rsid w:val="003B4276"/>
    <w:rsid w:val="003E6EBE"/>
    <w:rsid w:val="006D7C2B"/>
    <w:rsid w:val="007A379B"/>
    <w:rsid w:val="007B5828"/>
    <w:rsid w:val="009462DE"/>
    <w:rsid w:val="00A15FB1"/>
    <w:rsid w:val="00B65311"/>
    <w:rsid w:val="00C95E37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D3341"/>
  <w15:chartTrackingRefBased/>
  <w15:docId w15:val="{32EC29C6-CAD7-44FA-817D-2046E57B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6531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3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5311"/>
  </w:style>
  <w:style w:type="paragraph" w:styleId="a4">
    <w:name w:val="footer"/>
    <w:basedOn w:val="a"/>
    <w:link w:val="Char0"/>
    <w:uiPriority w:val="99"/>
    <w:unhideWhenUsed/>
    <w:rsid w:val="00B653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5311"/>
  </w:style>
  <w:style w:type="character" w:customStyle="1" w:styleId="2Char">
    <w:name w:val="제목 2 Char"/>
    <w:basedOn w:val="a0"/>
    <w:link w:val="2"/>
    <w:uiPriority w:val="9"/>
    <w:rsid w:val="00B65311"/>
    <w:rPr>
      <w:rFonts w:ascii="굴림" w:eastAsia="굴림" w:hAnsi="굴림" w:cs="굴림"/>
      <w:b/>
      <w:bCs/>
      <w:kern w:val="0"/>
      <w:sz w:val="36"/>
      <w:szCs w:val="36"/>
      <w14:ligatures w14:val="none"/>
    </w:rPr>
  </w:style>
  <w:style w:type="paragraph" w:styleId="a5">
    <w:name w:val="Normal (Web)"/>
    <w:basedOn w:val="a"/>
    <w:uiPriority w:val="99"/>
    <w:semiHidden/>
    <w:unhideWhenUsed/>
    <w:rsid w:val="00B653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65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2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535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2024-07-09T02:02:00Z</dcterms:created>
  <dcterms:modified xsi:type="dcterms:W3CDTF">2024-07-09T02:09:00Z</dcterms:modified>
</cp:coreProperties>
</file>