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7040"/>
      </w:tblGrid>
      <w:tr w:rsidR="00CB249B" w:rsidRPr="00512390" w14:paraId="4E4778BE" w14:textId="77777777" w:rsidTr="00CB249B">
        <w:tc>
          <w:tcPr>
            <w:tcW w:w="1980" w:type="dxa"/>
          </w:tcPr>
          <w:p w14:paraId="016DD0F2" w14:textId="77777777" w:rsidR="00CB249B" w:rsidRPr="00512390" w:rsidRDefault="00CB249B" w:rsidP="00A77588">
            <w:pPr>
              <w:wordWrap/>
            </w:pPr>
            <w:r w:rsidRPr="00512390">
              <w:rPr>
                <w:noProof/>
              </w:rPr>
              <w:drawing>
                <wp:inline distT="0" distB="0" distL="0" distR="0" wp14:anchorId="0E682EFB" wp14:editId="4DDF072F">
                  <wp:extent cx="1571625" cy="98107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820"/>
                          <a:stretch/>
                        </pic:blipFill>
                        <pic:spPr bwMode="auto">
                          <a:xfrm>
                            <a:off x="0" y="0"/>
                            <a:ext cx="1571625" cy="981075"/>
                          </a:xfrm>
                          <a:prstGeom prst="rect">
                            <a:avLst/>
                          </a:prstGeom>
                          <a:ln>
                            <a:noFill/>
                          </a:ln>
                          <a:extLst>
                            <a:ext uri="{53640926-AAD7-44D8-BBD7-CCE9431645EC}">
                              <a14:shadowObscured xmlns:a14="http://schemas.microsoft.com/office/drawing/2010/main"/>
                            </a:ext>
                          </a:extLst>
                        </pic:spPr>
                      </pic:pic>
                    </a:graphicData>
                  </a:graphic>
                </wp:inline>
              </w:drawing>
            </w:r>
          </w:p>
        </w:tc>
        <w:tc>
          <w:tcPr>
            <w:tcW w:w="7756" w:type="dxa"/>
            <w:vAlign w:val="bottom"/>
          </w:tcPr>
          <w:p w14:paraId="6CF58DAE" w14:textId="77777777" w:rsidR="00CB249B" w:rsidRPr="00512390" w:rsidRDefault="00CB249B" w:rsidP="00A77588">
            <w:pPr>
              <w:wordWrap/>
            </w:pPr>
            <w:r w:rsidRPr="00512390">
              <w:rPr>
                <w:rFonts w:hint="eastAsia"/>
              </w:rPr>
              <w:t>유럽연합</w:t>
            </w:r>
          </w:p>
          <w:p w14:paraId="23494E24" w14:textId="77777777" w:rsidR="00CB249B" w:rsidRPr="00512390" w:rsidRDefault="00CB249B" w:rsidP="00A77588">
            <w:pPr>
              <w:wordWrap/>
            </w:pPr>
            <w:r w:rsidRPr="00512390">
              <w:rPr>
                <w:rFonts w:hint="eastAsia"/>
              </w:rPr>
              <w:t>집행위원회</w:t>
            </w:r>
          </w:p>
        </w:tc>
      </w:tr>
    </w:tbl>
    <w:p w14:paraId="26EFFDAC" w14:textId="77777777" w:rsidR="0056752C" w:rsidRPr="00512390" w:rsidRDefault="0056752C" w:rsidP="00A77588">
      <w:pPr>
        <w:wordWrap/>
        <w:spacing w:afterLines="50" w:after="120" w:line="240" w:lineRule="auto"/>
      </w:pPr>
    </w:p>
    <w:p w14:paraId="5FE3717F" w14:textId="77777777" w:rsidR="00CB249B" w:rsidRPr="00512390" w:rsidRDefault="00CB249B" w:rsidP="00A77588">
      <w:pPr>
        <w:wordWrap/>
        <w:spacing w:afterLines="50" w:after="120" w:line="240" w:lineRule="auto"/>
      </w:pPr>
    </w:p>
    <w:p w14:paraId="3385EFF3" w14:textId="77777777" w:rsidR="0056752C" w:rsidRPr="00512390" w:rsidRDefault="0056752C" w:rsidP="00A77588">
      <w:pPr>
        <w:pStyle w:val="a3"/>
        <w:spacing w:before="0"/>
        <w:ind w:leftChars="2764" w:left="5528"/>
        <w:rPr>
          <w:rFonts w:asciiTheme="minorEastAsia" w:eastAsiaTheme="minorEastAsia" w:hAnsiTheme="minorEastAsia"/>
          <w:sz w:val="20"/>
          <w:szCs w:val="20"/>
          <w:lang w:eastAsia="ko-KR"/>
        </w:rPr>
      </w:pPr>
      <w:r w:rsidRPr="00512390">
        <w:rPr>
          <w:rFonts w:asciiTheme="minorEastAsia" w:eastAsiaTheme="minorEastAsia" w:hAnsiTheme="minorEastAsia" w:hint="eastAsia"/>
          <w:sz w:val="20"/>
          <w:szCs w:val="20"/>
          <w:lang w:eastAsia="ko-KR"/>
        </w:rPr>
        <w:t>브뤼셀, 2022.11.30</w:t>
      </w:r>
    </w:p>
    <w:p w14:paraId="34531CD0" w14:textId="77777777" w:rsidR="0056752C" w:rsidRPr="00512390" w:rsidRDefault="0056752C" w:rsidP="00A77588">
      <w:pPr>
        <w:wordWrap/>
        <w:spacing w:after="0" w:line="240" w:lineRule="auto"/>
        <w:ind w:leftChars="2764" w:left="5528"/>
        <w:rPr>
          <w:rFonts w:asciiTheme="minorEastAsia" w:hAnsiTheme="minorEastAsia"/>
          <w:szCs w:val="20"/>
        </w:rPr>
      </w:pPr>
      <w:r w:rsidRPr="00512390">
        <w:rPr>
          <w:rFonts w:asciiTheme="minorEastAsia" w:hAnsiTheme="minorEastAsia" w:hint="eastAsia"/>
          <w:szCs w:val="20"/>
        </w:rPr>
        <w:t>COM(2022) 677 최종</w:t>
      </w:r>
    </w:p>
    <w:p w14:paraId="738521BD" w14:textId="77777777" w:rsidR="0056752C" w:rsidRPr="00512390" w:rsidRDefault="0056752C" w:rsidP="00A77588">
      <w:pPr>
        <w:wordWrap/>
        <w:spacing w:afterLines="50" w:after="120" w:line="240" w:lineRule="auto"/>
        <w:ind w:leftChars="2764" w:left="5528"/>
        <w:rPr>
          <w:rFonts w:asciiTheme="minorEastAsia" w:hAnsiTheme="minorEastAsia"/>
          <w:szCs w:val="20"/>
        </w:rPr>
      </w:pPr>
      <w:r w:rsidRPr="00512390">
        <w:rPr>
          <w:rFonts w:asciiTheme="minorEastAsia" w:hAnsiTheme="minorEastAsia" w:hint="eastAsia"/>
          <w:szCs w:val="20"/>
        </w:rPr>
        <w:t>2022/0396 (COD)</w:t>
      </w:r>
    </w:p>
    <w:p w14:paraId="556C491E" w14:textId="77777777" w:rsidR="0056752C" w:rsidRPr="00512390" w:rsidRDefault="0056752C" w:rsidP="00A77588">
      <w:pPr>
        <w:wordWrap/>
        <w:spacing w:afterLines="50" w:after="120" w:line="240" w:lineRule="auto"/>
      </w:pPr>
    </w:p>
    <w:p w14:paraId="363DEEAC" w14:textId="77777777" w:rsidR="0056752C" w:rsidRPr="00512390" w:rsidRDefault="0056752C" w:rsidP="00A77588">
      <w:pPr>
        <w:wordWrap/>
        <w:spacing w:afterLines="50" w:after="120" w:line="240" w:lineRule="auto"/>
      </w:pPr>
    </w:p>
    <w:p w14:paraId="00FA101C" w14:textId="77777777" w:rsidR="0056752C" w:rsidRPr="00512390" w:rsidRDefault="0056752C" w:rsidP="00A77588">
      <w:pPr>
        <w:wordWrap/>
        <w:spacing w:afterLines="50" w:after="120" w:line="240" w:lineRule="auto"/>
      </w:pPr>
    </w:p>
    <w:p w14:paraId="1448AA90" w14:textId="77777777" w:rsidR="0056752C" w:rsidRPr="00512390" w:rsidRDefault="0056752C" w:rsidP="00A77588">
      <w:pPr>
        <w:wordWrap/>
        <w:spacing w:afterLines="50" w:after="120" w:line="240" w:lineRule="auto"/>
      </w:pPr>
    </w:p>
    <w:p w14:paraId="42C4061E" w14:textId="77777777" w:rsidR="0056752C" w:rsidRPr="00512390" w:rsidRDefault="0056752C" w:rsidP="00A77588">
      <w:pPr>
        <w:wordWrap/>
        <w:spacing w:afterLines="50" w:after="120" w:line="240" w:lineRule="auto"/>
      </w:pPr>
    </w:p>
    <w:p w14:paraId="6766838A" w14:textId="757BFFCB" w:rsidR="005007CF" w:rsidRPr="00512390" w:rsidRDefault="005007CF"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 xml:space="preserve">유럽의회 및 이사회의 포장 및 포장 폐기물 규정 </w:t>
      </w:r>
      <w:r w:rsidR="001A0C35" w:rsidRPr="00512390">
        <w:rPr>
          <w:rFonts w:asciiTheme="minorEastAsia" w:hAnsiTheme="minorEastAsia" w:hint="eastAsia"/>
          <w:b/>
          <w:bCs/>
          <w:szCs w:val="20"/>
        </w:rPr>
        <w:t>발의</w:t>
      </w:r>
      <w:r w:rsidRPr="00512390">
        <w:rPr>
          <w:rFonts w:asciiTheme="minorEastAsia" w:hAnsiTheme="minorEastAsia" w:hint="eastAsia"/>
          <w:b/>
          <w:bCs/>
          <w:szCs w:val="20"/>
        </w:rPr>
        <w:t>안</w:t>
      </w:r>
    </w:p>
    <w:p w14:paraId="62D13FF0" w14:textId="77777777" w:rsidR="005007CF" w:rsidRPr="00512390" w:rsidRDefault="005007CF"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 xml:space="preserve">(규정 (EU) 2019/1020 및 지침 (EU) 2019/904 개정 </w:t>
      </w:r>
    </w:p>
    <w:p w14:paraId="108ECF3B" w14:textId="77777777" w:rsidR="005007CF" w:rsidRPr="00512390" w:rsidRDefault="005007CF"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지침 94/62/EC 폐지)</w:t>
      </w:r>
    </w:p>
    <w:p w14:paraId="74D9D9D6" w14:textId="40081828" w:rsidR="0056752C" w:rsidRPr="00512390" w:rsidRDefault="0056752C" w:rsidP="00A77588">
      <w:pPr>
        <w:pStyle w:val="4"/>
        <w:spacing w:afterLines="50" w:after="120"/>
        <w:ind w:left="0" w:firstLine="0"/>
        <w:jc w:val="center"/>
        <w:rPr>
          <w:rFonts w:asciiTheme="minorEastAsia" w:eastAsiaTheme="minorEastAsia" w:hAnsiTheme="minorEastAsia"/>
          <w:b w:val="0"/>
          <w:bCs w:val="0"/>
          <w:sz w:val="20"/>
          <w:szCs w:val="20"/>
          <w:lang w:eastAsia="ko-KR"/>
        </w:rPr>
      </w:pPr>
    </w:p>
    <w:p w14:paraId="6486DF3A" w14:textId="77777777" w:rsidR="0056752C" w:rsidRPr="00512390" w:rsidRDefault="0056752C" w:rsidP="00A77588">
      <w:pPr>
        <w:pStyle w:val="a3"/>
        <w:spacing w:before="0" w:afterLines="50" w:after="120"/>
        <w:ind w:left="0"/>
        <w:rPr>
          <w:rFonts w:asciiTheme="minorEastAsia" w:eastAsiaTheme="minorEastAsia" w:hAnsiTheme="minorEastAsia"/>
          <w:b/>
          <w:sz w:val="20"/>
          <w:szCs w:val="20"/>
          <w:lang w:eastAsia="ko-KR"/>
        </w:rPr>
      </w:pPr>
    </w:p>
    <w:p w14:paraId="252E90E9" w14:textId="77777777" w:rsidR="0056752C" w:rsidRPr="00512390" w:rsidRDefault="0056752C" w:rsidP="00A77588">
      <w:pPr>
        <w:pStyle w:val="a3"/>
        <w:spacing w:before="0" w:afterLines="50" w:after="120"/>
        <w:ind w:left="0"/>
        <w:jc w:val="center"/>
        <w:rPr>
          <w:rFonts w:asciiTheme="minorEastAsia" w:eastAsiaTheme="minorEastAsia" w:hAnsiTheme="minorEastAsia"/>
          <w:sz w:val="20"/>
          <w:szCs w:val="20"/>
          <w:lang w:eastAsia="ko-KR"/>
        </w:rPr>
      </w:pPr>
      <w:r w:rsidRPr="00512390">
        <w:rPr>
          <w:rFonts w:asciiTheme="minorEastAsia" w:eastAsiaTheme="minorEastAsia" w:hAnsiTheme="minorEastAsia" w:hint="eastAsia"/>
          <w:sz w:val="20"/>
          <w:szCs w:val="20"/>
          <w:lang w:eastAsia="ko-KR"/>
        </w:rPr>
        <w:t>(EEA 관련 문서)</w:t>
      </w:r>
    </w:p>
    <w:p w14:paraId="0679F026" w14:textId="77777777" w:rsidR="0056752C" w:rsidRPr="00512390" w:rsidRDefault="0056752C" w:rsidP="00A77588">
      <w:pPr>
        <w:wordWrap/>
        <w:spacing w:afterLines="50" w:after="120" w:line="240" w:lineRule="auto"/>
        <w:jc w:val="center"/>
        <w:rPr>
          <w:rFonts w:asciiTheme="minorEastAsia" w:hAnsiTheme="minorEastAsia"/>
          <w:szCs w:val="20"/>
        </w:rPr>
      </w:pPr>
      <w:r w:rsidRPr="00512390">
        <w:rPr>
          <w:rFonts w:asciiTheme="minorEastAsia" w:hAnsiTheme="minorEastAsia" w:hint="eastAsia"/>
          <w:szCs w:val="20"/>
        </w:rPr>
        <w:t>{SEC(2022) 425 최종} - {SWD(2022) 384 최종} - {SWD(2022) 385 최종}</w:t>
      </w:r>
    </w:p>
    <w:p w14:paraId="0EFE8972" w14:textId="77777777" w:rsidR="0056752C" w:rsidRPr="00512390" w:rsidRDefault="0056752C" w:rsidP="00A77588">
      <w:pPr>
        <w:wordWrap/>
        <w:spacing w:afterLines="50" w:after="120" w:line="240" w:lineRule="auto"/>
      </w:pPr>
    </w:p>
    <w:p w14:paraId="55EB9143" w14:textId="77777777" w:rsidR="0056752C" w:rsidRPr="00512390" w:rsidRDefault="0056752C" w:rsidP="00A77588">
      <w:pPr>
        <w:wordWrap/>
        <w:spacing w:afterLines="50" w:after="120" w:line="240" w:lineRule="auto"/>
      </w:pPr>
    </w:p>
    <w:p w14:paraId="49308FAE" w14:textId="77777777" w:rsidR="0056752C" w:rsidRPr="00512390" w:rsidRDefault="0056752C" w:rsidP="00A77588">
      <w:pPr>
        <w:widowControl/>
        <w:wordWrap/>
        <w:autoSpaceDE/>
        <w:autoSpaceDN/>
      </w:pPr>
      <w:r w:rsidRPr="00512390">
        <w:br w:type="page"/>
      </w:r>
    </w:p>
    <w:p w14:paraId="6704E5F8" w14:textId="09BA7D09" w:rsidR="009940FF" w:rsidRPr="00512390" w:rsidRDefault="008C795D" w:rsidP="00A77588">
      <w:pPr>
        <w:wordWrap/>
        <w:spacing w:afterLines="50" w:after="120" w:line="240" w:lineRule="auto"/>
        <w:jc w:val="center"/>
        <w:rPr>
          <w:b/>
          <w:u w:val="single"/>
        </w:rPr>
      </w:pPr>
      <w:r>
        <w:rPr>
          <w:rFonts w:hint="eastAsia"/>
          <w:b/>
          <w:u w:val="single"/>
        </w:rPr>
        <w:lastRenderedPageBreak/>
        <w:t>배경 설명</w:t>
      </w:r>
    </w:p>
    <w:p w14:paraId="41F73A2E" w14:textId="77777777" w:rsidR="009940FF" w:rsidRPr="00512390" w:rsidRDefault="009940FF" w:rsidP="00A77588">
      <w:pPr>
        <w:wordWrap/>
        <w:spacing w:afterLines="50" w:after="120" w:line="240" w:lineRule="auto"/>
      </w:pPr>
    </w:p>
    <w:p w14:paraId="447FBD71" w14:textId="3A48B6FD" w:rsidR="009940FF" w:rsidRPr="00512390" w:rsidRDefault="00674685" w:rsidP="00A77588">
      <w:pPr>
        <w:pStyle w:val="a4"/>
        <w:numPr>
          <w:ilvl w:val="0"/>
          <w:numId w:val="1"/>
        </w:numPr>
        <w:wordWrap/>
        <w:spacing w:afterLines="50" w:after="120" w:line="240" w:lineRule="auto"/>
        <w:ind w:leftChars="0" w:left="426"/>
        <w:rPr>
          <w:b/>
        </w:rPr>
      </w:pPr>
      <w:bookmarkStart w:id="0" w:name="1._CONTEXT_OF_THE_PROPOSAL"/>
      <w:bookmarkEnd w:id="0"/>
      <w:r w:rsidRPr="00512390">
        <w:rPr>
          <w:rFonts w:hint="eastAsia"/>
          <w:b/>
        </w:rPr>
        <w:t>배경</w:t>
      </w:r>
    </w:p>
    <w:p w14:paraId="739383DF" w14:textId="5CDB44EC" w:rsidR="009940FF" w:rsidRPr="00512390" w:rsidRDefault="009940FF" w:rsidP="00A77588">
      <w:pPr>
        <w:pStyle w:val="a4"/>
        <w:numPr>
          <w:ilvl w:val="0"/>
          <w:numId w:val="2"/>
        </w:numPr>
        <w:wordWrap/>
        <w:spacing w:afterLines="50" w:after="120" w:line="240" w:lineRule="auto"/>
        <w:ind w:leftChars="0" w:left="426"/>
        <w:rPr>
          <w:b/>
        </w:rPr>
      </w:pPr>
      <w:bookmarkStart w:id="1" w:name="•_Reasons_for_and_objectives_of_the_prop"/>
      <w:bookmarkEnd w:id="1"/>
      <w:r w:rsidRPr="00512390">
        <w:rPr>
          <w:rFonts w:hint="eastAsia"/>
          <w:b/>
        </w:rPr>
        <w:t xml:space="preserve">본 </w:t>
      </w:r>
      <w:r w:rsidR="00EE2F70" w:rsidRPr="00512390">
        <w:rPr>
          <w:rFonts w:hint="eastAsia"/>
          <w:b/>
        </w:rPr>
        <w:t>발의</w:t>
      </w:r>
      <w:r w:rsidR="00674685" w:rsidRPr="00512390">
        <w:rPr>
          <w:rFonts w:hint="eastAsia"/>
          <w:b/>
        </w:rPr>
        <w:t>안</w:t>
      </w:r>
      <w:r w:rsidRPr="00512390">
        <w:rPr>
          <w:rFonts w:hint="eastAsia"/>
          <w:b/>
        </w:rPr>
        <w:t>의 이유 및 목적</w:t>
      </w:r>
    </w:p>
    <w:p w14:paraId="7D36EA75" w14:textId="3BA6F125" w:rsidR="009940FF" w:rsidRPr="00512390" w:rsidRDefault="009940FF" w:rsidP="00A77588">
      <w:pPr>
        <w:wordWrap/>
        <w:spacing w:afterLines="50" w:after="120" w:line="240" w:lineRule="auto"/>
      </w:pPr>
      <w:r w:rsidRPr="00512390">
        <w:rPr>
          <w:rFonts w:hint="eastAsia"/>
        </w:rPr>
        <w:t>포장은 상품을 보호하고 운송하는 데 필요하다. 또한 포장 제조는 EU의 주요 경제 활동이기도 하다. 그러나 규제</w:t>
      </w:r>
      <w:r w:rsidR="00D7272A" w:rsidRPr="00512390">
        <w:rPr>
          <w:rFonts w:hint="eastAsia"/>
        </w:rPr>
        <w:t>의</w:t>
      </w:r>
      <w:r w:rsidRPr="00512390">
        <w:rPr>
          <w:rFonts w:hint="eastAsia"/>
        </w:rPr>
        <w:t xml:space="preserve"> 접근방식은 회원국마다 다르기 때문에</w:t>
      </w:r>
      <w:r w:rsidR="0067707B" w:rsidRPr="00512390">
        <w:rPr>
          <w:rFonts w:hint="eastAsia"/>
        </w:rPr>
        <w:t xml:space="preserve"> 회원국</w:t>
      </w:r>
      <w:r w:rsidRPr="00512390">
        <w:rPr>
          <w:rFonts w:hint="eastAsia"/>
        </w:rPr>
        <w:t xml:space="preserve"> 내</w:t>
      </w:r>
      <w:r w:rsidR="0067707B" w:rsidRPr="00512390">
        <w:rPr>
          <w:rFonts w:hint="eastAsia"/>
        </w:rPr>
        <w:t>의 포장</w:t>
      </w:r>
      <w:r w:rsidRPr="00512390">
        <w:rPr>
          <w:rFonts w:hint="eastAsia"/>
        </w:rPr>
        <w:t xml:space="preserve"> 시장이 </w:t>
      </w:r>
      <w:r w:rsidR="00003B11" w:rsidRPr="00512390">
        <w:rPr>
          <w:rFonts w:hint="eastAsia"/>
        </w:rPr>
        <w:t xml:space="preserve">충분한 </w:t>
      </w:r>
      <w:r w:rsidR="0067707B" w:rsidRPr="00512390">
        <w:rPr>
          <w:rFonts w:hint="eastAsia"/>
        </w:rPr>
        <w:t xml:space="preserve">기능을 하지 못하도록 방해한다. </w:t>
      </w:r>
      <w:r w:rsidR="00EC12CB" w:rsidRPr="00512390">
        <w:rPr>
          <w:rFonts w:hint="eastAsia"/>
        </w:rPr>
        <w:t>예를</w:t>
      </w:r>
      <w:r w:rsidR="00EC12CB" w:rsidRPr="00512390">
        <w:t xml:space="preserve"> 들어, 최근 발견된 차이점들은 포장에 대한 라벨링 </w:t>
      </w:r>
      <w:r w:rsidR="00A67D13" w:rsidRPr="00512390">
        <w:rPr>
          <w:rFonts w:hint="eastAsia"/>
        </w:rPr>
        <w:t>규정</w:t>
      </w:r>
      <w:r w:rsidR="00EC12CB" w:rsidRPr="00512390">
        <w:t xml:space="preserve">, 재활용 또는 재사용이 가능한 포장을 </w:t>
      </w:r>
      <w:r w:rsidR="006C5361" w:rsidRPr="00512390">
        <w:rPr>
          <w:rFonts w:hint="eastAsia"/>
        </w:rPr>
        <w:t>정의</w:t>
      </w:r>
      <w:r w:rsidR="00EC12CB" w:rsidRPr="00512390">
        <w:t>하는 방식, 생산자책임재활용(EPR) 수수료를 조정하는 방식 및 특정 포장 형식에 대한 마케팅</w:t>
      </w:r>
      <w:r w:rsidR="00B73497" w:rsidRPr="00512390">
        <w:rPr>
          <w:rFonts w:hint="eastAsia"/>
        </w:rPr>
        <w:t>의</w:t>
      </w:r>
      <w:r w:rsidR="00EC12CB" w:rsidRPr="00512390">
        <w:t xml:space="preserve"> 제한사항과 관련이 있다</w:t>
      </w:r>
      <w:r w:rsidRPr="00512390">
        <w:rPr>
          <w:rFonts w:hint="eastAsia"/>
        </w:rPr>
        <w:t xml:space="preserve">. 이러한 </w:t>
      </w:r>
      <w:r w:rsidR="003D491F" w:rsidRPr="00512390">
        <w:rPr>
          <w:rFonts w:hint="eastAsia"/>
        </w:rPr>
        <w:t>차이</w:t>
      </w:r>
      <w:r w:rsidRPr="00512390">
        <w:rPr>
          <w:rFonts w:hint="eastAsia"/>
        </w:rPr>
        <w:t>는 기업</w:t>
      </w:r>
      <w:r w:rsidR="00885692" w:rsidRPr="00512390">
        <w:rPr>
          <w:rFonts w:hint="eastAsia"/>
        </w:rPr>
        <w:t>에 대한</w:t>
      </w:r>
      <w:r w:rsidR="00A92CCE" w:rsidRPr="00512390">
        <w:rPr>
          <w:rFonts w:hint="eastAsia"/>
        </w:rPr>
        <w:t xml:space="preserve"> 법적</w:t>
      </w:r>
      <w:r w:rsidR="001D7859" w:rsidRPr="00512390">
        <w:rPr>
          <w:rFonts w:hint="eastAsia"/>
        </w:rPr>
        <w:t xml:space="preserve"> </w:t>
      </w:r>
      <w:r w:rsidR="007A6D2F" w:rsidRPr="00512390">
        <w:rPr>
          <w:rFonts w:hint="eastAsia"/>
        </w:rPr>
        <w:t>명확</w:t>
      </w:r>
      <w:r w:rsidR="001D7859" w:rsidRPr="00512390">
        <w:rPr>
          <w:rFonts w:hint="eastAsia"/>
        </w:rPr>
        <w:t>성을</w:t>
      </w:r>
      <w:r w:rsidR="00885692" w:rsidRPr="00512390">
        <w:rPr>
          <w:rFonts w:hint="eastAsia"/>
        </w:rPr>
        <w:t xml:space="preserve"> 잃게 하고,</w:t>
      </w:r>
      <w:r w:rsidR="001D7859" w:rsidRPr="00512390">
        <w:rPr>
          <w:rFonts w:hint="eastAsia"/>
        </w:rPr>
        <w:t xml:space="preserve"> </w:t>
      </w:r>
      <w:r w:rsidRPr="00512390">
        <w:rPr>
          <w:rFonts w:hint="eastAsia"/>
        </w:rPr>
        <w:t>혁신적이고 환경 친화적인 포장 및 새로운 순환 비즈니스 모델에 대한 투자</w:t>
      </w:r>
      <w:r w:rsidR="00D30EF1" w:rsidRPr="00512390">
        <w:rPr>
          <w:rFonts w:hint="eastAsia"/>
        </w:rPr>
        <w:t>를 감소시킨다</w:t>
      </w:r>
      <w:r w:rsidRPr="00512390">
        <w:rPr>
          <w:rFonts w:hint="eastAsia"/>
        </w:rPr>
        <w:t>.</w:t>
      </w:r>
    </w:p>
    <w:p w14:paraId="3ECD92CD" w14:textId="772FBC7C" w:rsidR="009940FF" w:rsidRPr="00512390" w:rsidRDefault="009940FF" w:rsidP="00A77588">
      <w:pPr>
        <w:wordWrap/>
        <w:spacing w:afterLines="50" w:after="120" w:line="240" w:lineRule="auto"/>
      </w:pPr>
      <w:r w:rsidRPr="00512390">
        <w:rPr>
          <w:rFonts w:hint="eastAsia"/>
        </w:rPr>
        <w:t xml:space="preserve">포장은 주요 환경 문제이기도 하다. 포장은 </w:t>
      </w:r>
      <w:r w:rsidR="00001E28" w:rsidRPr="00512390">
        <w:rPr>
          <w:rFonts w:hint="eastAsia"/>
        </w:rPr>
        <w:t xml:space="preserve">원자재의 </w:t>
      </w:r>
      <w:r w:rsidRPr="00512390">
        <w:rPr>
          <w:rFonts w:hint="eastAsia"/>
        </w:rPr>
        <w:t>주요 사용</w:t>
      </w:r>
      <w:r w:rsidR="0006718B" w:rsidRPr="00512390">
        <w:rPr>
          <w:rFonts w:hint="eastAsia"/>
        </w:rPr>
        <w:t>처</w:t>
      </w:r>
      <w:r w:rsidRPr="00512390">
        <w:rPr>
          <w:rFonts w:hint="eastAsia"/>
        </w:rPr>
        <w:t xml:space="preserve"> 중 하나이며(EU에서 사용되는 플라스틱의 40% 및 종이의 50%가 포장재로 사용됨), 도시 고형폐기물의 36%를 차지한다. 낮은 재사용률 및 재활용률</w:t>
      </w:r>
      <w:r w:rsidR="00125644" w:rsidRPr="00512390">
        <w:rPr>
          <w:rFonts w:hint="eastAsia"/>
        </w:rPr>
        <w:t>을 가진</w:t>
      </w:r>
      <w:r w:rsidRPr="00512390">
        <w:rPr>
          <w:rFonts w:hint="eastAsia"/>
        </w:rPr>
        <w:t xml:space="preserve"> 포장의 사용 증가는 저탄소 순환 경제의 발전을 저해한다. 최근 몇 년 동안 포장은 국민총소득보다 빠르게 증가했으며, 이는 CO</w:t>
      </w:r>
      <w:r w:rsidRPr="00512390">
        <w:rPr>
          <w:rFonts w:hint="eastAsia"/>
          <w:vertAlign w:val="subscript"/>
        </w:rPr>
        <w:t>2</w:t>
      </w:r>
      <w:r w:rsidRPr="00512390">
        <w:rPr>
          <w:rFonts w:hint="eastAsia"/>
        </w:rPr>
        <w:t xml:space="preserve"> 및 기타</w:t>
      </w:r>
      <w:r w:rsidR="009C33E1" w:rsidRPr="00512390">
        <w:rPr>
          <w:rFonts w:hint="eastAsia"/>
        </w:rPr>
        <w:t xml:space="preserve"> 배기가스</w:t>
      </w:r>
      <w:r w:rsidRPr="00512390">
        <w:rPr>
          <w:rFonts w:hint="eastAsia"/>
        </w:rPr>
        <w:t xml:space="preserve"> 배출량</w:t>
      </w:r>
      <w:r w:rsidR="009C33E1" w:rsidRPr="00512390">
        <w:rPr>
          <w:rFonts w:hint="eastAsia"/>
        </w:rPr>
        <w:t>의</w:t>
      </w:r>
      <w:r w:rsidRPr="00512390">
        <w:rPr>
          <w:rFonts w:hint="eastAsia"/>
        </w:rPr>
        <w:t xml:space="preserve"> 급증, 천연자원의 과잉 개발, 생물다양성 손실 및 오염으로 이어진다. Eurostat</w:t>
      </w:r>
      <w:r w:rsidRPr="00512390">
        <w:rPr>
          <w:rStyle w:val="a6"/>
        </w:rPr>
        <w:footnoteReference w:id="1"/>
      </w:r>
      <w:r w:rsidRPr="00512390">
        <w:rPr>
          <w:rFonts w:hint="eastAsia"/>
        </w:rPr>
        <w:t xml:space="preserve"> </w:t>
      </w:r>
      <w:r w:rsidR="009C08E4" w:rsidRPr="00512390">
        <w:rPr>
          <w:rFonts w:hint="eastAsia"/>
        </w:rPr>
        <w:t xml:space="preserve">의 </w:t>
      </w:r>
      <w:r w:rsidRPr="00512390">
        <w:rPr>
          <w:rFonts w:hint="eastAsia"/>
        </w:rPr>
        <w:t>데이터 및 시장 데이터 보고서</w:t>
      </w:r>
      <w:r w:rsidRPr="00512390">
        <w:rPr>
          <w:rStyle w:val="a6"/>
        </w:rPr>
        <w:footnoteReference w:id="2"/>
      </w:r>
      <w:r w:rsidRPr="00512390">
        <w:rPr>
          <w:rFonts w:hint="eastAsia"/>
        </w:rPr>
        <w:t>는 재활용을 저해</w:t>
      </w:r>
      <w:r w:rsidR="00AB624D" w:rsidRPr="00512390">
        <w:rPr>
          <w:rFonts w:hint="eastAsia"/>
        </w:rPr>
        <w:t>하</w:t>
      </w:r>
      <w:r w:rsidRPr="00512390">
        <w:rPr>
          <w:rFonts w:hint="eastAsia"/>
        </w:rPr>
        <w:t>는</w:t>
      </w:r>
      <w:r w:rsidR="00AB624D" w:rsidRPr="00512390">
        <w:rPr>
          <w:rFonts w:hint="eastAsia"/>
        </w:rPr>
        <w:t xml:space="preserve"> 특</w:t>
      </w:r>
      <w:r w:rsidR="00FB229A" w:rsidRPr="00512390">
        <w:rPr>
          <w:rFonts w:hint="eastAsia"/>
        </w:rPr>
        <w:t>징을 가</w:t>
      </w:r>
      <w:r w:rsidR="00DB3A62" w:rsidRPr="00512390">
        <w:rPr>
          <w:rFonts w:hint="eastAsia"/>
        </w:rPr>
        <w:t>진</w:t>
      </w:r>
      <w:r w:rsidRPr="00512390">
        <w:rPr>
          <w:rFonts w:hint="eastAsia"/>
        </w:rPr>
        <w:t xml:space="preserve"> </w:t>
      </w:r>
      <w:r w:rsidR="00616198" w:rsidRPr="00512390">
        <w:rPr>
          <w:rFonts w:hint="eastAsia"/>
        </w:rPr>
        <w:t>포장</w:t>
      </w:r>
      <w:r w:rsidR="00D94A3B" w:rsidRPr="00512390">
        <w:rPr>
          <w:rFonts w:hint="eastAsia"/>
        </w:rPr>
        <w:t xml:space="preserve"> 디자인의</w:t>
      </w:r>
      <w:r w:rsidR="003B2454" w:rsidRPr="00512390">
        <w:rPr>
          <w:rFonts w:hint="eastAsia"/>
        </w:rPr>
        <w:t xml:space="preserve"> </w:t>
      </w:r>
      <w:r w:rsidRPr="00512390">
        <w:rPr>
          <w:rFonts w:hint="eastAsia"/>
        </w:rPr>
        <w:t>사용이 증가했음을 보여준다. 포장은 분리 수거</w:t>
      </w:r>
      <w:r w:rsidR="00A568A8" w:rsidRPr="00512390">
        <w:rPr>
          <w:rFonts w:hint="eastAsia"/>
        </w:rPr>
        <w:t>될</w:t>
      </w:r>
      <w:r w:rsidRPr="00512390">
        <w:rPr>
          <w:rFonts w:hint="eastAsia"/>
        </w:rPr>
        <w:t xml:space="preserve"> 수 없거나 EU</w:t>
      </w:r>
      <w:r w:rsidR="005F6B33" w:rsidRPr="00512390">
        <w:rPr>
          <w:rFonts w:hint="eastAsia"/>
        </w:rPr>
        <w:t xml:space="preserve">에서 시행 중인 </w:t>
      </w:r>
      <w:r w:rsidR="00A802CB" w:rsidRPr="00512390">
        <w:rPr>
          <w:rFonts w:hint="eastAsia"/>
        </w:rPr>
        <w:t>최신</w:t>
      </w:r>
      <w:r w:rsidR="001675AF" w:rsidRPr="00512390">
        <w:rPr>
          <w:rFonts w:hint="eastAsia"/>
        </w:rPr>
        <w:t xml:space="preserve"> </w:t>
      </w:r>
      <w:r w:rsidR="00603C13" w:rsidRPr="00512390">
        <w:rPr>
          <w:rFonts w:hint="eastAsia"/>
        </w:rPr>
        <w:t>분류 작업</w:t>
      </w:r>
      <w:r w:rsidRPr="00512390">
        <w:rPr>
          <w:rFonts w:hint="eastAsia"/>
        </w:rPr>
        <w:t xml:space="preserve"> 및 재활용</w:t>
      </w:r>
      <w:r w:rsidR="005F6B33" w:rsidRPr="00512390">
        <w:rPr>
          <w:rFonts w:hint="eastAsia"/>
        </w:rPr>
        <w:t xml:space="preserve"> 공정</w:t>
      </w:r>
      <w:r w:rsidRPr="00512390">
        <w:rPr>
          <w:rFonts w:hint="eastAsia"/>
        </w:rPr>
        <w:t>에</w:t>
      </w:r>
      <w:r w:rsidR="005014A9" w:rsidRPr="00512390">
        <w:rPr>
          <w:rFonts w:hint="eastAsia"/>
        </w:rPr>
        <w:t>서</w:t>
      </w:r>
      <w:r w:rsidRPr="00512390">
        <w:rPr>
          <w:rFonts w:hint="eastAsia"/>
        </w:rPr>
        <w:t xml:space="preserve"> 문제</w:t>
      </w:r>
      <w:r w:rsidR="001675AF" w:rsidRPr="00512390">
        <w:rPr>
          <w:rFonts w:hint="eastAsia"/>
        </w:rPr>
        <w:t>가 되</w:t>
      </w:r>
      <w:r w:rsidR="00BB2C55" w:rsidRPr="00512390">
        <w:rPr>
          <w:rFonts w:hint="eastAsia"/>
        </w:rPr>
        <w:t>는</w:t>
      </w:r>
      <w:r w:rsidRPr="00512390">
        <w:rPr>
          <w:rFonts w:hint="eastAsia"/>
        </w:rPr>
        <w:t xml:space="preserve"> 경우 '재활용할 수 없다'. 2012년부터 2020년까지 재활용할 수 없는 포장의 점유율이 크게 증가했다. 또한 </w:t>
      </w:r>
      <w:r w:rsidR="00397D19" w:rsidRPr="00512390">
        <w:rPr>
          <w:rFonts w:hint="eastAsia"/>
        </w:rPr>
        <w:t xml:space="preserve">엄밀히 </w:t>
      </w:r>
      <w:r w:rsidRPr="00512390">
        <w:rPr>
          <w:rFonts w:hint="eastAsia"/>
        </w:rPr>
        <w:t>재활용</w:t>
      </w:r>
      <w:r w:rsidR="00A06BD4" w:rsidRPr="00512390">
        <w:rPr>
          <w:rFonts w:hint="eastAsia"/>
        </w:rPr>
        <w:t>이</w:t>
      </w:r>
      <w:r w:rsidRPr="00512390">
        <w:rPr>
          <w:rFonts w:hint="eastAsia"/>
        </w:rPr>
        <w:t xml:space="preserve"> 가능한 포장</w:t>
      </w:r>
      <w:r w:rsidR="00BC1AF8" w:rsidRPr="00512390">
        <w:rPr>
          <w:rFonts w:hint="eastAsia"/>
        </w:rPr>
        <w:t xml:space="preserve">은 재활용되지 않는 경우가 많은데, </w:t>
      </w:r>
      <w:r w:rsidR="00A06BD4" w:rsidRPr="00512390">
        <w:rPr>
          <w:rFonts w:hint="eastAsia"/>
        </w:rPr>
        <w:t xml:space="preserve">실제로 </w:t>
      </w:r>
      <w:r w:rsidRPr="00512390">
        <w:rPr>
          <w:rFonts w:hint="eastAsia"/>
        </w:rPr>
        <w:t>수거, 분류 및 재활용에 필요한 과정</w:t>
      </w:r>
      <w:r w:rsidR="00BC1AF8" w:rsidRPr="00512390">
        <w:rPr>
          <w:rFonts w:hint="eastAsia"/>
        </w:rPr>
        <w:t>을</w:t>
      </w:r>
      <w:r w:rsidRPr="00512390">
        <w:rPr>
          <w:rFonts w:hint="eastAsia"/>
        </w:rPr>
        <w:t xml:space="preserve"> </w:t>
      </w:r>
      <w:r w:rsidR="00A06BD4" w:rsidRPr="00512390">
        <w:rPr>
          <w:rFonts w:hint="eastAsia"/>
        </w:rPr>
        <w:t>거치</w:t>
      </w:r>
      <w:r w:rsidRPr="00512390">
        <w:rPr>
          <w:rFonts w:hint="eastAsia"/>
        </w:rPr>
        <w:t>지 않거나</w:t>
      </w:r>
      <w:r w:rsidR="00BC1AF8" w:rsidRPr="00512390">
        <w:rPr>
          <w:rFonts w:hint="eastAsia"/>
        </w:rPr>
        <w:t>,</w:t>
      </w:r>
      <w:r w:rsidRPr="00512390">
        <w:rPr>
          <w:rFonts w:hint="eastAsia"/>
        </w:rPr>
        <w:t xml:space="preserve"> 비용</w:t>
      </w:r>
      <w:r w:rsidR="00BC1AF8" w:rsidRPr="00512390">
        <w:rPr>
          <w:rFonts w:hint="eastAsia"/>
        </w:rPr>
        <w:t>적으로</w:t>
      </w:r>
      <w:r w:rsidRPr="00512390">
        <w:rPr>
          <w:rFonts w:hint="eastAsia"/>
        </w:rPr>
        <w:t xml:space="preserve"> 효율적이지 않거나</w:t>
      </w:r>
      <w:r w:rsidR="00BC1AF8" w:rsidRPr="00512390">
        <w:rPr>
          <w:rFonts w:hint="eastAsia"/>
        </w:rPr>
        <w:t>,</w:t>
      </w:r>
      <w:r w:rsidRPr="00512390">
        <w:rPr>
          <w:rFonts w:hint="eastAsia"/>
        </w:rPr>
        <w:t xml:space="preserve"> </w:t>
      </w:r>
      <w:r w:rsidR="00FC29D0" w:rsidRPr="00512390">
        <w:rPr>
          <w:rFonts w:hint="eastAsia"/>
        </w:rPr>
        <w:t>산출물이</w:t>
      </w:r>
      <w:r w:rsidRPr="00512390">
        <w:rPr>
          <w:rFonts w:hint="eastAsia"/>
        </w:rPr>
        <w:t xml:space="preserve"> 2차 원료 시장의 수요를 충족할 만큼</w:t>
      </w:r>
      <w:r w:rsidR="000053D9" w:rsidRPr="00512390">
        <w:rPr>
          <w:rFonts w:hint="eastAsia"/>
        </w:rPr>
        <w:t xml:space="preserve"> 품질이 충분하지 않기 때문이다</w:t>
      </w:r>
      <w:r w:rsidRPr="00512390">
        <w:rPr>
          <w:rFonts w:hint="eastAsia"/>
        </w:rPr>
        <w:t xml:space="preserve">. 또한 집행위원회의 제2차 조기 경고 보고서의 </w:t>
      </w:r>
      <w:r w:rsidR="005613D2" w:rsidRPr="00512390">
        <w:rPr>
          <w:rFonts w:hint="eastAsia"/>
        </w:rPr>
        <w:t>초기</w:t>
      </w:r>
      <w:r w:rsidR="00DE457B" w:rsidRPr="00512390">
        <w:rPr>
          <w:rFonts w:hint="eastAsia"/>
        </w:rPr>
        <w:t xml:space="preserve"> </w:t>
      </w:r>
      <w:r w:rsidRPr="00512390">
        <w:rPr>
          <w:rFonts w:hint="eastAsia"/>
        </w:rPr>
        <w:t>결과에 따르면, 많은 회원국</w:t>
      </w:r>
      <w:r w:rsidR="001959F6" w:rsidRPr="00512390">
        <w:rPr>
          <w:rFonts w:hint="eastAsia"/>
        </w:rPr>
        <w:t>에서</w:t>
      </w:r>
      <w:r w:rsidRPr="00512390">
        <w:rPr>
          <w:rFonts w:hint="eastAsia"/>
        </w:rPr>
        <w:t xml:space="preserve"> 지침 94/62/EC의 제6조에 명시된 재활용 목표를 충족하는 데 어려움을 겪고 있는 것으로 나타났다.</w:t>
      </w:r>
    </w:p>
    <w:p w14:paraId="6F858588" w14:textId="7D1CAEF2" w:rsidR="009940FF" w:rsidRPr="00512390" w:rsidRDefault="009940FF" w:rsidP="00A77588">
      <w:pPr>
        <w:wordWrap/>
        <w:spacing w:afterLines="50" w:after="120" w:line="240" w:lineRule="auto"/>
      </w:pPr>
      <w:r w:rsidRPr="00512390">
        <w:rPr>
          <w:rFonts w:hint="eastAsia"/>
        </w:rPr>
        <w:t>유럽 산업전략</w:t>
      </w:r>
      <w:r w:rsidRPr="00512390">
        <w:rPr>
          <w:rStyle w:val="a6"/>
        </w:rPr>
        <w:footnoteReference w:id="3"/>
      </w:r>
      <w:r w:rsidRPr="00512390">
        <w:rPr>
          <w:rFonts w:hint="eastAsia"/>
        </w:rPr>
        <w:t xml:space="preserve">은 EU의 경쟁력과 번영을 위해 </w:t>
      </w:r>
      <w:r w:rsidR="00A6358A" w:rsidRPr="00512390">
        <w:rPr>
          <w:rFonts w:hint="eastAsia"/>
        </w:rPr>
        <w:t>역내 시장</w:t>
      </w:r>
      <w:r w:rsidRPr="00512390">
        <w:rPr>
          <w:rFonts w:hint="eastAsia"/>
        </w:rPr>
        <w:t xml:space="preserve">의 중요성을 강조한다. 운영자 및 일반 대중이 </w:t>
      </w:r>
      <w:r w:rsidR="00A6358A" w:rsidRPr="00512390">
        <w:rPr>
          <w:rFonts w:hint="eastAsia"/>
        </w:rPr>
        <w:t>역내 시장</w:t>
      </w:r>
      <w:r w:rsidRPr="00512390">
        <w:rPr>
          <w:rFonts w:hint="eastAsia"/>
        </w:rPr>
        <w:t xml:space="preserve">의 혜택을 완전히 누릴 수 없도록 </w:t>
      </w:r>
      <w:r w:rsidR="00001708" w:rsidRPr="00512390">
        <w:rPr>
          <w:rFonts w:hint="eastAsia"/>
        </w:rPr>
        <w:t>방해</w:t>
      </w:r>
      <w:r w:rsidRPr="00512390">
        <w:rPr>
          <w:rFonts w:hint="eastAsia"/>
        </w:rPr>
        <w:t xml:space="preserve">하는 </w:t>
      </w:r>
      <w:r w:rsidR="00001708" w:rsidRPr="00512390">
        <w:rPr>
          <w:rFonts w:hint="eastAsia"/>
        </w:rPr>
        <w:t>요인</w:t>
      </w:r>
      <w:r w:rsidRPr="00512390">
        <w:rPr>
          <w:rFonts w:hint="eastAsia"/>
        </w:rPr>
        <w:t>에는 제한적이고 복잡한 국가</w:t>
      </w:r>
      <w:r w:rsidR="00EF5F3F" w:rsidRPr="00512390">
        <w:rPr>
          <w:rFonts w:hint="eastAsia"/>
        </w:rPr>
        <w:t>별</w:t>
      </w:r>
      <w:r w:rsidRPr="00512390">
        <w:rPr>
          <w:rFonts w:hint="eastAsia"/>
        </w:rPr>
        <w:t xml:space="preserve"> 규</w:t>
      </w:r>
      <w:r w:rsidR="002560D7" w:rsidRPr="00512390">
        <w:rPr>
          <w:rFonts w:hint="eastAsia"/>
        </w:rPr>
        <w:t>정</w:t>
      </w:r>
      <w:r w:rsidRPr="00512390">
        <w:rPr>
          <w:rFonts w:hint="eastAsia"/>
        </w:rPr>
        <w:t>, 제한된 행정</w:t>
      </w:r>
      <w:r w:rsidR="008407DA" w:rsidRPr="00512390">
        <w:rPr>
          <w:rFonts w:hint="eastAsia"/>
        </w:rPr>
        <w:t xml:space="preserve"> 능력,</w:t>
      </w:r>
      <w:r w:rsidRPr="00512390">
        <w:rPr>
          <w:rFonts w:hint="eastAsia"/>
        </w:rPr>
        <w:t xml:space="preserve"> 불완전한</w:t>
      </w:r>
      <w:r w:rsidR="004A0C1A" w:rsidRPr="00512390">
        <w:rPr>
          <w:rFonts w:hint="eastAsia"/>
        </w:rPr>
        <w:t xml:space="preserve"> EU </w:t>
      </w:r>
      <w:r w:rsidR="005D6C37" w:rsidRPr="00512390">
        <w:rPr>
          <w:rFonts w:hint="eastAsia"/>
        </w:rPr>
        <w:t>규율</w:t>
      </w:r>
      <w:r w:rsidR="00D7759B" w:rsidRPr="00512390">
        <w:rPr>
          <w:rFonts w:hint="eastAsia"/>
        </w:rPr>
        <w:t xml:space="preserve"> 변화</w:t>
      </w:r>
      <w:r w:rsidRPr="00512390">
        <w:rPr>
          <w:rFonts w:hint="eastAsia"/>
        </w:rPr>
        <w:t xml:space="preserve"> 및 부적절한 집행이 포함된다. </w:t>
      </w:r>
    </w:p>
    <w:p w14:paraId="657B8C4F" w14:textId="095BBF9C" w:rsidR="008B6590" w:rsidRPr="00512390" w:rsidRDefault="009940FF" w:rsidP="00A77588">
      <w:pPr>
        <w:wordWrap/>
        <w:spacing w:afterLines="50" w:after="120" w:line="240" w:lineRule="auto"/>
      </w:pPr>
      <w:r w:rsidRPr="00512390">
        <w:rPr>
          <w:rFonts w:hint="eastAsia"/>
        </w:rPr>
        <w:t xml:space="preserve">2020년 12월 이사회의 </w:t>
      </w:r>
      <w:r w:rsidR="00010FDB" w:rsidRPr="00512390">
        <w:rPr>
          <w:rFonts w:hint="eastAsia"/>
        </w:rPr>
        <w:t>결정</w:t>
      </w:r>
      <w:r w:rsidRPr="00512390">
        <w:rPr>
          <w:rStyle w:val="a6"/>
        </w:rPr>
        <w:footnoteReference w:id="4"/>
      </w:r>
      <w:r w:rsidRPr="00512390">
        <w:rPr>
          <w:rFonts w:hint="eastAsia"/>
        </w:rPr>
        <w:t xml:space="preserve">은 2030년까지 경제적으로 실행 가능한 방식으로 모든 포장을 재사용 또는 재활용할 수 있도록 보장하고 포장, 과대 포장 및 포장 폐기물을 줄이려는 집행위원회의 의도를 </w:t>
      </w:r>
      <w:r w:rsidR="00E40498" w:rsidRPr="00512390">
        <w:rPr>
          <w:rFonts w:hint="eastAsia"/>
        </w:rPr>
        <w:t>받아들였</w:t>
      </w:r>
      <w:r w:rsidRPr="00512390">
        <w:rPr>
          <w:rFonts w:hint="eastAsia"/>
        </w:rPr>
        <w:t>다. 새로운 순환경제 실행계획</w:t>
      </w:r>
      <w:r w:rsidRPr="00512390">
        <w:rPr>
          <w:rStyle w:val="a6"/>
        </w:rPr>
        <w:footnoteReference w:id="5"/>
      </w:r>
      <w:r w:rsidRPr="00512390">
        <w:rPr>
          <w:rFonts w:hint="eastAsia"/>
        </w:rPr>
        <w:t>에 대한 2021년 2월 10일자 의회 결의</w:t>
      </w:r>
      <w:r w:rsidR="00A66D26" w:rsidRPr="00512390">
        <w:rPr>
          <w:rFonts w:hint="eastAsia"/>
        </w:rPr>
        <w:t>안</w:t>
      </w:r>
      <w:r w:rsidR="000A1E19" w:rsidRPr="00512390">
        <w:rPr>
          <w:rFonts w:hint="eastAsia"/>
        </w:rPr>
        <w:t>에서는</w:t>
      </w:r>
      <w:r w:rsidRPr="00512390">
        <w:rPr>
          <w:rFonts w:hint="eastAsia"/>
        </w:rPr>
        <w:t xml:space="preserve"> </w:t>
      </w:r>
      <w:r w:rsidR="00107372" w:rsidRPr="00512390">
        <w:rPr>
          <w:rFonts w:hint="eastAsia"/>
        </w:rPr>
        <w:t>해당</w:t>
      </w:r>
      <w:r w:rsidRPr="00512390">
        <w:rPr>
          <w:rFonts w:hint="eastAsia"/>
        </w:rPr>
        <w:t xml:space="preserve"> 목표를 재확인</w:t>
      </w:r>
      <w:r w:rsidR="000A1E19" w:rsidRPr="00512390">
        <w:rPr>
          <w:rFonts w:hint="eastAsia"/>
        </w:rPr>
        <w:t>하고</w:t>
      </w:r>
      <w:r w:rsidRPr="00512390">
        <w:rPr>
          <w:rFonts w:hint="eastAsia"/>
        </w:rPr>
        <w:t>, 집행위원회</w:t>
      </w:r>
      <w:r w:rsidR="003F66AB" w:rsidRPr="00512390">
        <w:rPr>
          <w:rFonts w:hint="eastAsia"/>
        </w:rPr>
        <w:t>에게</w:t>
      </w:r>
      <w:r w:rsidRPr="00512390">
        <w:rPr>
          <w:rFonts w:hint="eastAsia"/>
        </w:rPr>
        <w:t xml:space="preserve"> </w:t>
      </w:r>
      <w:r w:rsidR="00A66D26" w:rsidRPr="00512390">
        <w:rPr>
          <w:rFonts w:hint="eastAsia"/>
        </w:rPr>
        <w:t>폐기물</w:t>
      </w:r>
      <w:r w:rsidR="00A66D26" w:rsidRPr="00512390">
        <w:t xml:space="preserve"> 감소 방안 및 목표, 과대 포장을 줄이기 위한 엄격한 </w:t>
      </w:r>
      <w:r w:rsidR="00A67D13" w:rsidRPr="00512390">
        <w:rPr>
          <w:rFonts w:hint="eastAsia"/>
        </w:rPr>
        <w:t>규정</w:t>
      </w:r>
      <w:r w:rsidR="00A66D26" w:rsidRPr="00512390">
        <w:t xml:space="preserve">, 재활용성을 개선하고 포장의 복잡성을 최소화하며 재활용 함량을 늘리되 유해물질 및 해로운 물질을 단계적으로 제거하며 식품 안전 및 위생 기준을 저해함 없이 재사용을 촉진하는 방안을 포함하는 입법안을 제출할 것을 </w:t>
      </w:r>
      <w:r w:rsidR="003F66AB" w:rsidRPr="00512390">
        <w:rPr>
          <w:rFonts w:hint="eastAsia"/>
        </w:rPr>
        <w:t>요</w:t>
      </w:r>
      <w:r w:rsidR="00A22B42" w:rsidRPr="00512390">
        <w:rPr>
          <w:rFonts w:hint="eastAsia"/>
        </w:rPr>
        <w:t>청</w:t>
      </w:r>
      <w:r w:rsidR="00A66D26" w:rsidRPr="00512390">
        <w:t>했다.</w:t>
      </w:r>
      <w:r w:rsidR="00A66D26" w:rsidRPr="00512390">
        <w:rPr>
          <w:rFonts w:hint="eastAsia"/>
        </w:rPr>
        <w:t xml:space="preserve"> </w:t>
      </w:r>
    </w:p>
    <w:p w14:paraId="46359913" w14:textId="1DCCDCC7" w:rsidR="009940FF" w:rsidRPr="00512390" w:rsidRDefault="009940FF" w:rsidP="00A77588">
      <w:pPr>
        <w:wordWrap/>
        <w:spacing w:afterLines="50" w:after="120" w:line="240" w:lineRule="auto"/>
      </w:pPr>
      <w:r w:rsidRPr="00512390">
        <w:rPr>
          <w:rFonts w:hint="eastAsia"/>
        </w:rPr>
        <w:lastRenderedPageBreak/>
        <w:t xml:space="preserve">마지막으로, 유럽의 미래 회의는 EU 전역의 사람들 및 시민사회 단체가 재활용 재료의 사용 증가를 통한 폐기물 방지, 포장 폐기물 관리 및 포장 순환성에 대한 강력한 조치를 </w:t>
      </w:r>
      <w:r w:rsidR="008B6590" w:rsidRPr="00512390">
        <w:rPr>
          <w:rFonts w:hint="eastAsia"/>
        </w:rPr>
        <w:t>요</w:t>
      </w:r>
      <w:r w:rsidR="00A22B42" w:rsidRPr="00512390">
        <w:rPr>
          <w:rFonts w:hint="eastAsia"/>
        </w:rPr>
        <w:t>구</w:t>
      </w:r>
      <w:r w:rsidR="008B6590" w:rsidRPr="00512390">
        <w:rPr>
          <w:rFonts w:hint="eastAsia"/>
        </w:rPr>
        <w:t>하고</w:t>
      </w:r>
      <w:r w:rsidRPr="00512390">
        <w:rPr>
          <w:rFonts w:hint="eastAsia"/>
        </w:rPr>
        <w:t xml:space="preserve"> 있음을 보여주었다. </w:t>
      </w:r>
    </w:p>
    <w:p w14:paraId="113E4B57" w14:textId="746AA26C" w:rsidR="009940FF" w:rsidRPr="00512390" w:rsidRDefault="009940FF" w:rsidP="00A77588">
      <w:pPr>
        <w:wordWrap/>
        <w:spacing w:afterLines="50" w:after="120" w:line="240" w:lineRule="auto"/>
      </w:pPr>
      <w:r w:rsidRPr="00512390">
        <w:rPr>
          <w:rFonts w:hint="eastAsia"/>
        </w:rPr>
        <w:t>포장 순환경제는 경제</w:t>
      </w:r>
      <w:r w:rsidR="00A22B42" w:rsidRPr="00512390">
        <w:rPr>
          <w:rFonts w:hint="eastAsia"/>
        </w:rPr>
        <w:t xml:space="preserve"> </w:t>
      </w:r>
      <w:r w:rsidRPr="00512390">
        <w:rPr>
          <w:rFonts w:hint="eastAsia"/>
        </w:rPr>
        <w:t xml:space="preserve">발전을 천연자원 사용에서 </w:t>
      </w:r>
      <w:r w:rsidR="008A4E4C" w:rsidRPr="00512390">
        <w:rPr>
          <w:rFonts w:hint="eastAsia"/>
        </w:rPr>
        <w:t>구분</w:t>
      </w:r>
      <w:r w:rsidR="00A77588" w:rsidRPr="00512390">
        <w:rPr>
          <w:rFonts w:hint="eastAsia"/>
        </w:rPr>
        <w:t>하며</w:t>
      </w:r>
      <w:r w:rsidRPr="00512390">
        <w:rPr>
          <w:rFonts w:hint="eastAsia"/>
        </w:rPr>
        <w:t xml:space="preserve">, 2050년까지 기후 중립을 달성하고 생물다양성 손실을 </w:t>
      </w:r>
      <w:r w:rsidR="006B14B7" w:rsidRPr="00512390">
        <w:rPr>
          <w:rFonts w:hint="eastAsia"/>
        </w:rPr>
        <w:t>중단시키</w:t>
      </w:r>
      <w:r w:rsidRPr="00512390">
        <w:rPr>
          <w:rFonts w:hint="eastAsia"/>
        </w:rPr>
        <w:t>는 데 기여하며, 많은</w:t>
      </w:r>
      <w:r w:rsidR="006D5428" w:rsidRPr="00512390">
        <w:rPr>
          <w:rFonts w:hint="eastAsia"/>
        </w:rPr>
        <w:t xml:space="preserve"> 원료</w:t>
      </w:r>
      <w:r w:rsidRPr="00512390">
        <w:rPr>
          <w:rFonts w:hint="eastAsia"/>
        </w:rPr>
        <w:t>에 대한 EU 경제의 전략적 의존도를 줄이는 데 도움이 될 것이다. 또한 필요한 기술 투자</w:t>
      </w:r>
      <w:r w:rsidR="00E76F9B" w:rsidRPr="00512390">
        <w:rPr>
          <w:rStyle w:val="a6"/>
        </w:rPr>
        <w:footnoteReference w:id="6"/>
      </w:r>
      <w:r w:rsidRPr="00512390">
        <w:rPr>
          <w:rFonts w:hint="eastAsia"/>
        </w:rPr>
        <w:t>가 이루어지고 회원국, 지역 및 작업 유형을 고려하는 경우</w:t>
      </w:r>
      <w:r w:rsidR="00622E84" w:rsidRPr="00512390">
        <w:rPr>
          <w:rFonts w:hint="eastAsia"/>
        </w:rPr>
        <w:t>,</w:t>
      </w:r>
      <w:r w:rsidRPr="00512390">
        <w:rPr>
          <w:rFonts w:hint="eastAsia"/>
        </w:rPr>
        <w:t xml:space="preserve"> </w:t>
      </w:r>
      <w:r w:rsidR="00622E84" w:rsidRPr="00512390">
        <w:rPr>
          <w:rFonts w:hint="eastAsia"/>
        </w:rPr>
        <w:t>특히 사회적 경제적으로 더 많은</w:t>
      </w:r>
      <w:r w:rsidRPr="00512390">
        <w:rPr>
          <w:rFonts w:hint="eastAsia"/>
        </w:rPr>
        <w:t xml:space="preserve"> "친환경적인" 양질의 일자리를 창출</w:t>
      </w:r>
      <w:r w:rsidR="00622E84" w:rsidRPr="00512390">
        <w:rPr>
          <w:rFonts w:hint="eastAsia"/>
        </w:rPr>
        <w:t>하여</w:t>
      </w:r>
      <w:r w:rsidRPr="00512390">
        <w:rPr>
          <w:rFonts w:hint="eastAsia"/>
        </w:rPr>
        <w:t xml:space="preserve"> </w:t>
      </w:r>
      <w:r w:rsidR="00F33FDA" w:rsidRPr="00512390">
        <w:rPr>
          <w:rFonts w:hint="eastAsia"/>
        </w:rPr>
        <w:t xml:space="preserve">일자리 </w:t>
      </w:r>
      <w:r w:rsidRPr="00512390">
        <w:rPr>
          <w:rFonts w:hint="eastAsia"/>
        </w:rPr>
        <w:t>고용에 긍정적인 영향을 미칠 수 있다.</w:t>
      </w:r>
    </w:p>
    <w:p w14:paraId="1DDD0F7D" w14:textId="12C63A88" w:rsidR="009940FF" w:rsidRPr="00512390" w:rsidRDefault="009940FF" w:rsidP="00A77588">
      <w:pPr>
        <w:wordWrap/>
        <w:spacing w:afterLines="50" w:after="120" w:line="240" w:lineRule="auto"/>
      </w:pPr>
      <w:r w:rsidRPr="00512390">
        <w:rPr>
          <w:rFonts w:hint="eastAsia"/>
        </w:rPr>
        <w:t xml:space="preserve">2018년 지침 94/62/EC 개정은 시행상의 모든 </w:t>
      </w:r>
      <w:r w:rsidR="00110B80" w:rsidRPr="00512390">
        <w:rPr>
          <w:rFonts w:hint="eastAsia"/>
        </w:rPr>
        <w:t>결점</w:t>
      </w:r>
      <w:r w:rsidRPr="00512390">
        <w:rPr>
          <w:rFonts w:hint="eastAsia"/>
        </w:rPr>
        <w:t>을</w:t>
      </w:r>
      <w:r w:rsidR="00110B80" w:rsidRPr="00512390">
        <w:rPr>
          <w:rFonts w:hint="eastAsia"/>
        </w:rPr>
        <w:t xml:space="preserve"> 다루지 </w:t>
      </w:r>
      <w:r w:rsidRPr="00512390">
        <w:rPr>
          <w:rFonts w:hint="eastAsia"/>
        </w:rPr>
        <w:t xml:space="preserve">못했지만, 이 </w:t>
      </w:r>
      <w:r w:rsidR="007A79FE" w:rsidRPr="00512390">
        <w:rPr>
          <w:rFonts w:hint="eastAsia"/>
        </w:rPr>
        <w:t>발의안</w:t>
      </w:r>
      <w:r w:rsidRPr="00512390">
        <w:rPr>
          <w:rFonts w:hint="eastAsia"/>
        </w:rPr>
        <w:t>에 의해 시행되고 있는 세 가지 검토 조항을 포함했다.</w:t>
      </w:r>
    </w:p>
    <w:p w14:paraId="44A801CE" w14:textId="1AB4CB50" w:rsidR="009940FF" w:rsidRPr="00512390" w:rsidRDefault="009940FF" w:rsidP="00A77588">
      <w:pPr>
        <w:wordWrap/>
        <w:spacing w:afterLines="50" w:after="120" w:line="240" w:lineRule="auto"/>
      </w:pPr>
      <w:r w:rsidRPr="00512390">
        <w:rPr>
          <w:rFonts w:hint="eastAsia"/>
        </w:rPr>
        <w:t xml:space="preserve">이 </w:t>
      </w:r>
      <w:r w:rsidR="0091127E" w:rsidRPr="00512390">
        <w:rPr>
          <w:rFonts w:hint="eastAsia"/>
        </w:rPr>
        <w:t>발의안은</w:t>
      </w:r>
      <w:r w:rsidRPr="00512390">
        <w:rPr>
          <w:rFonts w:hint="eastAsia"/>
        </w:rPr>
        <w:t xml:space="preserve"> 회원국과 기업이 폐기물 </w:t>
      </w:r>
      <w:r w:rsidR="00EA4B0F" w:rsidRPr="00512390">
        <w:rPr>
          <w:rFonts w:hint="eastAsia"/>
        </w:rPr>
        <w:t>감소</w:t>
      </w:r>
      <w:r w:rsidRPr="00512390">
        <w:rPr>
          <w:rFonts w:hint="eastAsia"/>
        </w:rPr>
        <w:t xml:space="preserve"> 목표를 달성할 수 있도록 적절한 지원을 제공함으로써 포장 및 포장 폐기물에 대한 EU 입법 </w:t>
      </w:r>
      <w:r w:rsidR="00FB7FF9" w:rsidRPr="00512390">
        <w:rPr>
          <w:rFonts w:hint="eastAsia"/>
        </w:rPr>
        <w:t>체제</w:t>
      </w:r>
      <w:r w:rsidRPr="00512390">
        <w:rPr>
          <w:rFonts w:hint="eastAsia"/>
        </w:rPr>
        <w:t xml:space="preserve">를 업데이트한다. </w:t>
      </w:r>
      <w:r w:rsidR="003C1B4B" w:rsidRPr="00512390">
        <w:rPr>
          <w:rFonts w:hint="eastAsia"/>
        </w:rPr>
        <w:t>해당</w:t>
      </w:r>
      <w:r w:rsidRPr="00512390">
        <w:rPr>
          <w:rFonts w:hint="eastAsia"/>
        </w:rPr>
        <w:t xml:space="preserve"> 지원은 투자</w:t>
      </w:r>
      <w:r w:rsidR="00755D86" w:rsidRPr="00512390">
        <w:rPr>
          <w:rFonts w:hint="eastAsia"/>
        </w:rPr>
        <w:t>에</w:t>
      </w:r>
      <w:r w:rsidRPr="00512390">
        <w:rPr>
          <w:rFonts w:hint="eastAsia"/>
        </w:rPr>
        <w:t xml:space="preserve"> 지원하고, 폐기물을 줄이며, 고품질 재활용을 촉진하는 조화</w:t>
      </w:r>
      <w:r w:rsidR="003C1B4B" w:rsidRPr="00512390">
        <w:rPr>
          <w:rFonts w:hint="eastAsia"/>
        </w:rPr>
        <w:t>로운</w:t>
      </w:r>
      <w:r w:rsidRPr="00512390">
        <w:rPr>
          <w:rFonts w:hint="eastAsia"/>
        </w:rPr>
        <w:t xml:space="preserve"> 규제 </w:t>
      </w:r>
      <w:r w:rsidR="003C1B4B" w:rsidRPr="00512390">
        <w:rPr>
          <w:rFonts w:hint="eastAsia"/>
        </w:rPr>
        <w:t>체제</w:t>
      </w:r>
      <w:r w:rsidRPr="00512390">
        <w:rPr>
          <w:rFonts w:hint="eastAsia"/>
        </w:rPr>
        <w:t>의 형태를 띠며, 이는 모든 EU 회원국에 동등하게 적용된다.</w:t>
      </w:r>
    </w:p>
    <w:p w14:paraId="7C5A1C0A" w14:textId="2F0B2D31" w:rsidR="009940FF" w:rsidRPr="00512390" w:rsidRDefault="009940FF" w:rsidP="00A77588">
      <w:pPr>
        <w:pStyle w:val="a4"/>
        <w:numPr>
          <w:ilvl w:val="0"/>
          <w:numId w:val="2"/>
        </w:numPr>
        <w:wordWrap/>
        <w:spacing w:afterLines="50" w:after="120" w:line="240" w:lineRule="auto"/>
        <w:ind w:leftChars="0" w:left="426"/>
        <w:rPr>
          <w:b/>
        </w:rPr>
      </w:pPr>
      <w:bookmarkStart w:id="2" w:name="•_Consistency_with_existing_policy_provi"/>
      <w:bookmarkEnd w:id="2"/>
      <w:r w:rsidRPr="00512390">
        <w:rPr>
          <w:rFonts w:hint="eastAsia"/>
          <w:b/>
        </w:rPr>
        <w:t>정책</w:t>
      </w:r>
      <w:r w:rsidR="0099374F" w:rsidRPr="00512390">
        <w:rPr>
          <w:rFonts w:hint="eastAsia"/>
          <w:b/>
        </w:rPr>
        <w:t xml:space="preserve"> 분야</w:t>
      </w:r>
      <w:r w:rsidR="00A56F7D" w:rsidRPr="00512390">
        <w:rPr>
          <w:rFonts w:hint="eastAsia"/>
          <w:b/>
        </w:rPr>
        <w:t>에</w:t>
      </w:r>
      <w:r w:rsidR="0099374F" w:rsidRPr="00512390">
        <w:rPr>
          <w:rFonts w:hint="eastAsia"/>
          <w:b/>
        </w:rPr>
        <w:t>서</w:t>
      </w:r>
      <w:r w:rsidRPr="00512390">
        <w:rPr>
          <w:rFonts w:hint="eastAsia"/>
          <w:b/>
        </w:rPr>
        <w:t xml:space="preserve"> 기존 정책 조항과의 일관성</w:t>
      </w:r>
    </w:p>
    <w:p w14:paraId="27F2B487" w14:textId="28B2D17B" w:rsidR="009940FF" w:rsidRPr="00512390" w:rsidRDefault="00240257" w:rsidP="00A77588">
      <w:pPr>
        <w:wordWrap/>
        <w:spacing w:afterLines="50" w:after="120" w:line="240" w:lineRule="auto"/>
      </w:pPr>
      <w:r w:rsidRPr="00512390">
        <w:rPr>
          <w:rFonts w:hint="eastAsia"/>
        </w:rPr>
        <w:t xml:space="preserve">제안된 </w:t>
      </w:r>
      <w:r w:rsidR="00602828" w:rsidRPr="00512390">
        <w:rPr>
          <w:rFonts w:hint="eastAsia"/>
        </w:rPr>
        <w:t xml:space="preserve">본 </w:t>
      </w:r>
      <w:r w:rsidRPr="00512390">
        <w:rPr>
          <w:rFonts w:hint="eastAsia"/>
        </w:rPr>
        <w:t>규정</w:t>
      </w:r>
      <w:r w:rsidR="009940FF" w:rsidRPr="00512390">
        <w:rPr>
          <w:rFonts w:hint="eastAsia"/>
        </w:rPr>
        <w:t xml:space="preserve">은 포장 및 포장 폐기물에 대한 EU 입법 </w:t>
      </w:r>
      <w:r w:rsidR="00E9384B" w:rsidRPr="00512390">
        <w:rPr>
          <w:rFonts w:hint="eastAsia"/>
        </w:rPr>
        <w:t>체제</w:t>
      </w:r>
      <w:r w:rsidR="009940FF" w:rsidRPr="00512390">
        <w:rPr>
          <w:rFonts w:hint="eastAsia"/>
        </w:rPr>
        <w:t>를 업데이트한다. 유럽 그린딜</w:t>
      </w:r>
      <w:r w:rsidR="00273565" w:rsidRPr="00512390">
        <w:rPr>
          <w:rFonts w:hint="eastAsia"/>
        </w:rPr>
        <w:t>(Green Deal)</w:t>
      </w:r>
      <w:r w:rsidR="00E76F9B" w:rsidRPr="00512390">
        <w:rPr>
          <w:rStyle w:val="a6"/>
        </w:rPr>
        <w:footnoteReference w:id="7"/>
      </w:r>
      <w:r w:rsidR="009940FF" w:rsidRPr="00512390">
        <w:rPr>
          <w:rFonts w:hint="eastAsia"/>
        </w:rPr>
        <w:t xml:space="preserve"> 및 새로운 EU 순환경제 실행</w:t>
      </w:r>
      <w:r w:rsidR="00317C6B" w:rsidRPr="00512390">
        <w:rPr>
          <w:rFonts w:hint="eastAsia"/>
        </w:rPr>
        <w:t xml:space="preserve"> </w:t>
      </w:r>
      <w:r w:rsidR="009940FF" w:rsidRPr="00512390">
        <w:rPr>
          <w:rFonts w:hint="eastAsia"/>
        </w:rPr>
        <w:t>계획의 필수적인 부분으로</w:t>
      </w:r>
      <w:r w:rsidR="0041108B" w:rsidRPr="00512390">
        <w:rPr>
          <w:rFonts w:hint="eastAsia"/>
        </w:rPr>
        <w:t>서</w:t>
      </w:r>
      <w:r w:rsidR="009940FF" w:rsidRPr="00512390">
        <w:rPr>
          <w:rFonts w:hint="eastAsia"/>
        </w:rPr>
        <w:t xml:space="preserve">, 2050년까지 온실가스 순배출량이 없고 경제성장이 자원 사용과 </w:t>
      </w:r>
      <w:r w:rsidR="007D51F8" w:rsidRPr="00512390">
        <w:rPr>
          <w:rFonts w:hint="eastAsia"/>
        </w:rPr>
        <w:t>구별</w:t>
      </w:r>
      <w:r w:rsidR="009940FF" w:rsidRPr="00512390">
        <w:rPr>
          <w:rFonts w:hint="eastAsia"/>
        </w:rPr>
        <w:t>된 현대적이고 자원 효율적이며 깨끗하고 경쟁력 있는 경제</w:t>
      </w:r>
      <w:r w:rsidR="007901EA" w:rsidRPr="00512390">
        <w:rPr>
          <w:rFonts w:hint="eastAsia"/>
        </w:rPr>
        <w:t xml:space="preserve">를 </w:t>
      </w:r>
      <w:r w:rsidR="006C5E57" w:rsidRPr="00512390">
        <w:rPr>
          <w:rFonts w:hint="eastAsia"/>
        </w:rPr>
        <w:t>만들기</w:t>
      </w:r>
      <w:r w:rsidR="007901EA" w:rsidRPr="00512390">
        <w:rPr>
          <w:rFonts w:hint="eastAsia"/>
        </w:rPr>
        <w:t xml:space="preserve"> </w:t>
      </w:r>
      <w:r w:rsidR="009940FF" w:rsidRPr="00512390">
        <w:rPr>
          <w:rFonts w:hint="eastAsia"/>
        </w:rPr>
        <w:t>위한 EU 성장 전략에 기여할 것이다.</w:t>
      </w:r>
    </w:p>
    <w:p w14:paraId="2504737D" w14:textId="43EFCCC1" w:rsidR="00E76F9B" w:rsidRPr="00512390" w:rsidRDefault="009940FF" w:rsidP="00A77588">
      <w:pPr>
        <w:wordWrap/>
        <w:spacing w:afterLines="50" w:after="120" w:line="240" w:lineRule="auto"/>
      </w:pPr>
      <w:r w:rsidRPr="00512390">
        <w:rPr>
          <w:rFonts w:hint="eastAsia"/>
        </w:rPr>
        <w:t xml:space="preserve">본 </w:t>
      </w:r>
      <w:r w:rsidR="00B9284D" w:rsidRPr="00512390">
        <w:rPr>
          <w:rFonts w:hint="eastAsia"/>
        </w:rPr>
        <w:t>발의안</w:t>
      </w:r>
      <w:r w:rsidRPr="00512390">
        <w:rPr>
          <w:rFonts w:hint="eastAsia"/>
        </w:rPr>
        <w:t>은 EU 환경 및 폐기물 법률, 특히 폐기물에 관한 2008년 11월 19일자 유럽의회 및 이사회 지침 2008/98/EC</w:t>
      </w:r>
      <w:r w:rsidR="00E76F9B" w:rsidRPr="00512390">
        <w:rPr>
          <w:rStyle w:val="a6"/>
        </w:rPr>
        <w:footnoteReference w:id="8"/>
      </w:r>
      <w:r w:rsidRPr="00512390">
        <w:rPr>
          <w:rFonts w:hint="eastAsia"/>
        </w:rPr>
        <w:t xml:space="preserve">, 특정 플라스틱 제품이 환경에 미치는 영향 </w:t>
      </w:r>
      <w:r w:rsidR="004E669E" w:rsidRPr="00512390">
        <w:rPr>
          <w:rFonts w:hint="eastAsia"/>
        </w:rPr>
        <w:t>감소</w:t>
      </w:r>
      <w:r w:rsidRPr="00512390">
        <w:rPr>
          <w:rFonts w:hint="eastAsia"/>
        </w:rPr>
        <w:t xml:space="preserve">에 관한 2019년 6월 </w:t>
      </w:r>
      <w:r w:rsidR="00E76F9B" w:rsidRPr="00512390">
        <w:rPr>
          <w:rFonts w:hint="eastAsia"/>
        </w:rPr>
        <w:t>5일자 유럽의회 및 이사회 지침 (EU) 2019/904</w:t>
      </w:r>
      <w:r w:rsidR="00E76F9B" w:rsidRPr="00512390">
        <w:rPr>
          <w:rStyle w:val="a6"/>
        </w:rPr>
        <w:footnoteReference w:id="9"/>
      </w:r>
      <w:r w:rsidR="00E76F9B" w:rsidRPr="00512390">
        <w:rPr>
          <w:rFonts w:hint="eastAsia"/>
        </w:rPr>
        <w:t>, 유럽연합의 자체 재원 시스템에 관한 2020년 12월 14일자 이사회 결정 (EU, 유라톰) 2020/2053</w:t>
      </w:r>
      <w:r w:rsidR="00E76F9B" w:rsidRPr="00512390">
        <w:rPr>
          <w:rStyle w:val="a6"/>
        </w:rPr>
        <w:footnoteReference w:id="10"/>
      </w:r>
      <w:r w:rsidR="00E76F9B" w:rsidRPr="00512390">
        <w:rPr>
          <w:rFonts w:hint="eastAsia"/>
        </w:rPr>
        <w:t xml:space="preserve"> </w:t>
      </w:r>
      <w:r w:rsidR="004E669E" w:rsidRPr="00512390">
        <w:rPr>
          <w:rFonts w:hint="eastAsia"/>
        </w:rPr>
        <w:t>그리고</w:t>
      </w:r>
      <w:r w:rsidR="00E76F9B" w:rsidRPr="00512390">
        <w:rPr>
          <w:rFonts w:hint="eastAsia"/>
        </w:rPr>
        <w:t xml:space="preserve"> 화학물질의 등록, 평가, 승인 및 제한(REACH)에 관한 2006년 12월 18일자 유럽의회 및 이사회 규정 (EC) 1907/2006</w:t>
      </w:r>
      <w:r w:rsidR="00E76F9B" w:rsidRPr="00512390">
        <w:rPr>
          <w:rStyle w:val="a6"/>
        </w:rPr>
        <w:footnoteReference w:id="11"/>
      </w:r>
      <w:r w:rsidR="00E76F9B" w:rsidRPr="00512390">
        <w:rPr>
          <w:rFonts w:hint="eastAsia"/>
        </w:rPr>
        <w:t>에 완전히 부합한다.</w:t>
      </w:r>
    </w:p>
    <w:p w14:paraId="36CF5116" w14:textId="0835F683" w:rsidR="00E76F9B" w:rsidRPr="00512390" w:rsidRDefault="00E76F9B" w:rsidP="00A77588">
      <w:pPr>
        <w:wordWrap/>
        <w:spacing w:afterLines="50" w:after="120" w:line="240" w:lineRule="auto"/>
      </w:pPr>
      <w:r w:rsidRPr="00512390">
        <w:rPr>
          <w:rFonts w:hint="eastAsia"/>
        </w:rPr>
        <w:t xml:space="preserve">또한 본 </w:t>
      </w:r>
      <w:r w:rsidR="004E669E" w:rsidRPr="00512390">
        <w:rPr>
          <w:rFonts w:hint="eastAsia"/>
        </w:rPr>
        <w:t>발의안</w:t>
      </w:r>
      <w:r w:rsidRPr="00512390">
        <w:rPr>
          <w:rFonts w:hint="eastAsia"/>
        </w:rPr>
        <w:t>은 폐기물 운송에 관한 유럽의회 및 이사회 규정</w:t>
      </w:r>
      <w:r w:rsidR="007E5325" w:rsidRPr="00512390">
        <w:rPr>
          <w:rStyle w:val="a6"/>
        </w:rPr>
        <w:footnoteReference w:id="12"/>
      </w:r>
      <w:r w:rsidR="00CA7F0F" w:rsidRPr="00512390">
        <w:rPr>
          <w:rFonts w:hint="eastAsia"/>
        </w:rPr>
        <w:t xml:space="preserve"> 발의안,</w:t>
      </w:r>
      <w:r w:rsidRPr="00512390">
        <w:rPr>
          <w:rFonts w:hint="eastAsia"/>
        </w:rPr>
        <w:t xml:space="preserve"> 지속 가능한 제품</w:t>
      </w:r>
      <w:r w:rsidR="00AC21BB" w:rsidRPr="00512390">
        <w:rPr>
          <w:rFonts w:hint="eastAsia"/>
        </w:rPr>
        <w:t>의</w:t>
      </w:r>
      <w:r w:rsidRPr="00512390">
        <w:rPr>
          <w:rFonts w:hint="eastAsia"/>
        </w:rPr>
        <w:t xml:space="preserve"> </w:t>
      </w:r>
      <w:r w:rsidR="00CA0702" w:rsidRPr="00512390">
        <w:rPr>
          <w:rFonts w:hint="eastAsia"/>
        </w:rPr>
        <w:t>친환경</w:t>
      </w:r>
      <w:r w:rsidR="00AC21BB" w:rsidRPr="00512390">
        <w:rPr>
          <w:rFonts w:hint="eastAsia"/>
        </w:rPr>
        <w:t>적</w:t>
      </w:r>
      <w:r w:rsidR="00CA0702" w:rsidRPr="00512390">
        <w:rPr>
          <w:rFonts w:hint="eastAsia"/>
        </w:rPr>
        <w:t xml:space="preserve"> 디자인</w:t>
      </w:r>
      <w:r w:rsidR="00AC21BB" w:rsidRPr="00512390">
        <w:rPr>
          <w:rFonts w:hint="eastAsia"/>
        </w:rPr>
        <w:t xml:space="preserve"> (에코디자인)에 대한</w:t>
      </w:r>
      <w:r w:rsidRPr="00512390">
        <w:rPr>
          <w:rFonts w:hint="eastAsia"/>
        </w:rPr>
        <w:t xml:space="preserve"> </w:t>
      </w:r>
      <w:r w:rsidR="00AC21BB" w:rsidRPr="00512390">
        <w:rPr>
          <w:rFonts w:hint="eastAsia"/>
        </w:rPr>
        <w:t xml:space="preserve">필수사항을 다룬 </w:t>
      </w:r>
      <w:r w:rsidRPr="00512390">
        <w:rPr>
          <w:rFonts w:hint="eastAsia"/>
        </w:rPr>
        <w:t>유럽의회 및 이사회 규정</w:t>
      </w:r>
      <w:r w:rsidR="007E5325" w:rsidRPr="00512390">
        <w:rPr>
          <w:rStyle w:val="a6"/>
        </w:rPr>
        <w:footnoteReference w:id="13"/>
      </w:r>
      <w:r w:rsidRPr="00512390">
        <w:rPr>
          <w:rFonts w:hint="eastAsia"/>
        </w:rPr>
        <w:t xml:space="preserve"> </w:t>
      </w:r>
      <w:r w:rsidR="00AC21BB" w:rsidRPr="00512390">
        <w:rPr>
          <w:rFonts w:hint="eastAsia"/>
        </w:rPr>
        <w:t>발의안</w:t>
      </w:r>
      <w:r w:rsidRPr="00512390">
        <w:rPr>
          <w:rFonts w:hint="eastAsia"/>
        </w:rPr>
        <w:t xml:space="preserve"> 및 생물 기반, 생분해성 및 퇴비화성 플라스틱에 관한 EU 정책</w:t>
      </w:r>
      <w:r w:rsidR="00CA7F0F" w:rsidRPr="00512390">
        <w:rPr>
          <w:rFonts w:hint="eastAsia"/>
        </w:rPr>
        <w:t xml:space="preserve"> 설계</w:t>
      </w:r>
      <w:r w:rsidRPr="00512390">
        <w:rPr>
          <w:rFonts w:hint="eastAsia"/>
        </w:rPr>
        <w:t>에 대한 집행위원회 통신문</w:t>
      </w:r>
      <w:r w:rsidR="007E5325" w:rsidRPr="00512390">
        <w:rPr>
          <w:rStyle w:val="a6"/>
        </w:rPr>
        <w:footnoteReference w:id="14"/>
      </w:r>
      <w:r w:rsidRPr="00512390">
        <w:rPr>
          <w:rFonts w:hint="eastAsia"/>
        </w:rPr>
        <w:t>을 보완한다.</w:t>
      </w:r>
    </w:p>
    <w:p w14:paraId="4A668831" w14:textId="77777777" w:rsidR="00E76F9B" w:rsidRPr="00512390" w:rsidRDefault="00E76F9B" w:rsidP="00A77588">
      <w:pPr>
        <w:pStyle w:val="a4"/>
        <w:numPr>
          <w:ilvl w:val="0"/>
          <w:numId w:val="2"/>
        </w:numPr>
        <w:wordWrap/>
        <w:spacing w:afterLines="50" w:after="120" w:line="240" w:lineRule="auto"/>
        <w:ind w:leftChars="0" w:left="426"/>
        <w:rPr>
          <w:b/>
          <w:bCs/>
        </w:rPr>
      </w:pPr>
      <w:bookmarkStart w:id="3" w:name="•_Consistency_with_other_EU_policies"/>
      <w:bookmarkEnd w:id="3"/>
      <w:r w:rsidRPr="00512390">
        <w:rPr>
          <w:rFonts w:hint="eastAsia"/>
          <w:b/>
          <w:bCs/>
        </w:rPr>
        <w:lastRenderedPageBreak/>
        <w:t>다른 EU 정책과의 일관성</w:t>
      </w:r>
    </w:p>
    <w:p w14:paraId="5A83996A" w14:textId="3CC95E09" w:rsidR="00E76F9B" w:rsidRPr="00512390" w:rsidRDefault="007A2664" w:rsidP="00A77588">
      <w:pPr>
        <w:wordWrap/>
        <w:spacing w:afterLines="50" w:after="120" w:line="240" w:lineRule="auto"/>
      </w:pPr>
      <w:r w:rsidRPr="00512390">
        <w:rPr>
          <w:rFonts w:hint="eastAsia"/>
        </w:rPr>
        <w:t>본</w:t>
      </w:r>
      <w:r w:rsidR="00E76F9B" w:rsidRPr="00512390">
        <w:rPr>
          <w:rFonts w:hint="eastAsia"/>
        </w:rPr>
        <w:t xml:space="preserve"> </w:t>
      </w:r>
      <w:r w:rsidRPr="00512390">
        <w:rPr>
          <w:rFonts w:hint="eastAsia"/>
        </w:rPr>
        <w:t>발의안</w:t>
      </w:r>
      <w:r w:rsidR="00D11DED" w:rsidRPr="00512390">
        <w:rPr>
          <w:rFonts w:hint="eastAsia"/>
        </w:rPr>
        <w:t>은</w:t>
      </w:r>
      <w:r w:rsidR="00E76F9B" w:rsidRPr="00512390">
        <w:rPr>
          <w:rFonts w:hint="eastAsia"/>
        </w:rPr>
        <w:t xml:space="preserve"> EU에서 생산된 제품 및 수입 제품 간</w:t>
      </w:r>
      <w:r w:rsidR="00014563" w:rsidRPr="00512390">
        <w:rPr>
          <w:rFonts w:hint="eastAsia"/>
        </w:rPr>
        <w:t xml:space="preserve">에 </w:t>
      </w:r>
      <w:r w:rsidR="00E76F9B" w:rsidRPr="00512390">
        <w:rPr>
          <w:rFonts w:hint="eastAsia"/>
        </w:rPr>
        <w:t>차별</w:t>
      </w:r>
      <w:r w:rsidR="00014563" w:rsidRPr="00512390">
        <w:rPr>
          <w:rFonts w:hint="eastAsia"/>
        </w:rPr>
        <w:t>이 없음을</w:t>
      </w:r>
      <w:r w:rsidR="00E76F9B" w:rsidRPr="00512390">
        <w:rPr>
          <w:rFonts w:hint="eastAsia"/>
        </w:rPr>
        <w:t xml:space="preserve"> 보장하며, 무역 정책 분야에서 EU의 국제적 의무와 일치한다. </w:t>
      </w:r>
    </w:p>
    <w:p w14:paraId="05A15AA4" w14:textId="717CD07D" w:rsidR="00E76F9B" w:rsidRPr="00512390" w:rsidRDefault="00E76F9B" w:rsidP="00A77588">
      <w:pPr>
        <w:wordWrap/>
        <w:spacing w:afterLines="50" w:after="120" w:line="240" w:lineRule="auto"/>
      </w:pPr>
      <w:r w:rsidRPr="00512390">
        <w:rPr>
          <w:rFonts w:hint="eastAsia"/>
        </w:rPr>
        <w:t xml:space="preserve">또한 </w:t>
      </w:r>
      <w:r w:rsidR="00D11DED" w:rsidRPr="00512390">
        <w:rPr>
          <w:rFonts w:hint="eastAsia"/>
        </w:rPr>
        <w:t xml:space="preserve">본 발의안은 </w:t>
      </w:r>
      <w:r w:rsidRPr="00512390">
        <w:rPr>
          <w:rFonts w:hint="eastAsia"/>
        </w:rPr>
        <w:t>EU의 규제 개선 접근방식</w:t>
      </w:r>
      <w:r w:rsidR="007E5325" w:rsidRPr="00512390">
        <w:rPr>
          <w:rStyle w:val="a6"/>
        </w:rPr>
        <w:footnoteReference w:id="15"/>
      </w:r>
      <w:r w:rsidRPr="00512390">
        <w:rPr>
          <w:rFonts w:hint="eastAsia"/>
        </w:rPr>
        <w:t>과 보고 및 모니터링 적합성 점검</w:t>
      </w:r>
      <w:r w:rsidR="007E5325" w:rsidRPr="00512390">
        <w:rPr>
          <w:rStyle w:val="a6"/>
        </w:rPr>
        <w:footnoteReference w:id="16"/>
      </w:r>
      <w:r w:rsidRPr="00512390">
        <w:rPr>
          <w:rFonts w:hint="eastAsia"/>
        </w:rPr>
        <w:t xml:space="preserve">에 따라 회원국 및 경제운영자의 관리 부담을 </w:t>
      </w:r>
      <w:r w:rsidR="00F76627" w:rsidRPr="00512390">
        <w:rPr>
          <w:rFonts w:hint="eastAsia"/>
        </w:rPr>
        <w:t>줄이기</w:t>
      </w:r>
      <w:r w:rsidRPr="00512390">
        <w:rPr>
          <w:rFonts w:hint="eastAsia"/>
        </w:rPr>
        <w:t xml:space="preserve"> 위해 EPR</w:t>
      </w:r>
      <w:r w:rsidR="00695AE1" w:rsidRPr="00512390">
        <w:rPr>
          <w:rFonts w:hint="eastAsia"/>
        </w:rPr>
        <w:t xml:space="preserve"> 제도</w:t>
      </w:r>
      <w:r w:rsidRPr="00512390">
        <w:rPr>
          <w:rFonts w:hint="eastAsia"/>
        </w:rPr>
        <w:t xml:space="preserve">에 따른 생산자 보고 의무를 </w:t>
      </w:r>
      <w:r w:rsidR="00FB6437" w:rsidRPr="00512390">
        <w:rPr>
          <w:rFonts w:hint="eastAsia"/>
        </w:rPr>
        <w:t>포함한</w:t>
      </w:r>
      <w:r w:rsidRPr="00512390">
        <w:rPr>
          <w:rFonts w:hint="eastAsia"/>
        </w:rPr>
        <w:t xml:space="preserve"> 모니터링 및 보고 의무를 조화시키는 것을 목표로 한다.</w:t>
      </w:r>
    </w:p>
    <w:p w14:paraId="1A1F04F8" w14:textId="0B212974" w:rsidR="00E76F9B" w:rsidRPr="00512390" w:rsidRDefault="00E76F9B" w:rsidP="00A77588">
      <w:pPr>
        <w:wordWrap/>
        <w:spacing w:afterLines="50" w:after="120" w:line="240" w:lineRule="auto"/>
      </w:pPr>
      <w:r w:rsidRPr="00512390">
        <w:rPr>
          <w:rFonts w:hint="eastAsia"/>
        </w:rPr>
        <w:t xml:space="preserve">또한 17가지 지속가능발전(SDG) 목표를 비롯한 UN 2030 지속가능발전 </w:t>
      </w:r>
      <w:r w:rsidR="00B33D41" w:rsidRPr="00512390">
        <w:rPr>
          <w:rFonts w:hint="eastAsia"/>
        </w:rPr>
        <w:t>안건</w:t>
      </w:r>
      <w:r w:rsidRPr="00512390">
        <w:rPr>
          <w:rFonts w:hint="eastAsia"/>
        </w:rPr>
        <w:t xml:space="preserve">에 대한 EU의 공약에 따라, </w:t>
      </w:r>
      <w:r w:rsidR="00F36D96" w:rsidRPr="00512390">
        <w:rPr>
          <w:rFonts w:hint="eastAsia"/>
        </w:rPr>
        <w:t xml:space="preserve">본 발의안은 </w:t>
      </w:r>
      <w:r w:rsidRPr="00512390">
        <w:rPr>
          <w:rFonts w:hint="eastAsia"/>
        </w:rPr>
        <w:t xml:space="preserve">예방, </w:t>
      </w:r>
      <w:r w:rsidR="001C18BB" w:rsidRPr="00512390">
        <w:rPr>
          <w:rFonts w:hint="eastAsia"/>
        </w:rPr>
        <w:t>감소</w:t>
      </w:r>
      <w:r w:rsidRPr="00512390">
        <w:rPr>
          <w:rFonts w:hint="eastAsia"/>
        </w:rPr>
        <w:t xml:space="preserve">, 재활용 및 재사용을 통해 2030년까지 폐기물 발생을 크게 줄임으로써 </w:t>
      </w:r>
      <w:r w:rsidR="008253FA" w:rsidRPr="00512390">
        <w:rPr>
          <w:rFonts w:hint="eastAsia"/>
        </w:rPr>
        <w:t xml:space="preserve">EU의 </w:t>
      </w:r>
      <w:r w:rsidRPr="00512390">
        <w:rPr>
          <w:rFonts w:hint="eastAsia"/>
        </w:rPr>
        <w:t>SDG 12.</w:t>
      </w:r>
      <w:r w:rsidR="008253FA" w:rsidRPr="00512390">
        <w:rPr>
          <w:rFonts w:hint="eastAsia"/>
        </w:rPr>
        <w:t>5</w:t>
      </w:r>
      <w:r w:rsidR="00F03BF9" w:rsidRPr="00512390">
        <w:rPr>
          <w:rFonts w:hint="eastAsia"/>
        </w:rPr>
        <w:t xml:space="preserve"> 시행을 추진할 것이다</w:t>
      </w:r>
      <w:r w:rsidRPr="00512390">
        <w:rPr>
          <w:rFonts w:hint="eastAsia"/>
        </w:rPr>
        <w:t>.</w:t>
      </w:r>
    </w:p>
    <w:p w14:paraId="330E6B32" w14:textId="28CF37E8" w:rsidR="00E76F9B" w:rsidRPr="00512390" w:rsidRDefault="00E76F9B" w:rsidP="00A77588">
      <w:pPr>
        <w:wordWrap/>
        <w:spacing w:afterLines="50" w:after="120" w:line="240" w:lineRule="auto"/>
      </w:pPr>
      <w:r w:rsidRPr="00512390">
        <w:rPr>
          <w:rFonts w:hint="eastAsia"/>
        </w:rPr>
        <w:t xml:space="preserve">플라스틱 포장 폐기물의 </w:t>
      </w:r>
      <w:r w:rsidR="00F93650" w:rsidRPr="00512390">
        <w:rPr>
          <w:rFonts w:hint="eastAsia"/>
        </w:rPr>
        <w:t>특정</w:t>
      </w:r>
      <w:r w:rsidRPr="00512390">
        <w:rPr>
          <w:rFonts w:hint="eastAsia"/>
        </w:rPr>
        <w:t xml:space="preserve"> 사례와 관련하여, </w:t>
      </w:r>
      <w:r w:rsidR="00BC0A2C" w:rsidRPr="00512390">
        <w:rPr>
          <w:rFonts w:hint="eastAsia"/>
        </w:rPr>
        <w:t xml:space="preserve">본 발의안은 </w:t>
      </w:r>
      <w:r w:rsidRPr="00512390">
        <w:rPr>
          <w:rFonts w:hint="eastAsia"/>
        </w:rPr>
        <w:t xml:space="preserve">유럽연합의 </w:t>
      </w:r>
      <w:r w:rsidR="00B5048B" w:rsidRPr="00512390">
        <w:rPr>
          <w:rFonts w:hint="eastAsia"/>
        </w:rPr>
        <w:t xml:space="preserve">자체 </w:t>
      </w:r>
      <w:r w:rsidR="005A10D7" w:rsidRPr="00512390">
        <w:rPr>
          <w:rFonts w:hint="eastAsia"/>
        </w:rPr>
        <w:t>세입 시스템</w:t>
      </w:r>
      <w:r w:rsidR="00B5048B" w:rsidRPr="00512390">
        <w:rPr>
          <w:rFonts w:hint="eastAsia"/>
        </w:rPr>
        <w:t>에</w:t>
      </w:r>
      <w:r w:rsidR="005A6FAD" w:rsidRPr="00512390">
        <w:rPr>
          <w:rFonts w:hint="eastAsia"/>
        </w:rPr>
        <w:t xml:space="preserve"> </w:t>
      </w:r>
      <w:r w:rsidRPr="00512390">
        <w:rPr>
          <w:rFonts w:hint="eastAsia"/>
        </w:rPr>
        <w:t>관한 결정 (EU, 유라톰) 2020/2053에 따라 재활용되지 않은 플라스틱</w:t>
      </w:r>
      <w:r w:rsidR="005A10D7" w:rsidRPr="00512390">
        <w:rPr>
          <w:rFonts w:hint="eastAsia"/>
        </w:rPr>
        <w:t>에</w:t>
      </w:r>
      <w:r w:rsidRPr="00512390">
        <w:rPr>
          <w:rFonts w:hint="eastAsia"/>
        </w:rPr>
        <w:t xml:space="preserve"> 기반</w:t>
      </w:r>
      <w:r w:rsidR="005A10D7" w:rsidRPr="00512390">
        <w:rPr>
          <w:rFonts w:hint="eastAsia"/>
        </w:rPr>
        <w:t>한</w:t>
      </w:r>
      <w:r w:rsidRPr="00512390">
        <w:rPr>
          <w:rFonts w:hint="eastAsia"/>
        </w:rPr>
        <w:t xml:space="preserve"> </w:t>
      </w:r>
      <w:r w:rsidR="00B5048B" w:rsidRPr="00512390">
        <w:rPr>
          <w:rFonts w:hint="eastAsia"/>
        </w:rPr>
        <w:t xml:space="preserve">자체 </w:t>
      </w:r>
      <w:r w:rsidR="005A10D7" w:rsidRPr="00512390">
        <w:rPr>
          <w:rFonts w:hint="eastAsia"/>
        </w:rPr>
        <w:t>세입원</w:t>
      </w:r>
      <w:r w:rsidR="00B5048B" w:rsidRPr="00512390">
        <w:rPr>
          <w:rFonts w:hint="eastAsia"/>
        </w:rPr>
        <w:t>도</w:t>
      </w:r>
      <w:r w:rsidR="005A6FAD" w:rsidRPr="00512390">
        <w:rPr>
          <w:rFonts w:hint="eastAsia"/>
        </w:rPr>
        <w:t xml:space="preserve"> </w:t>
      </w:r>
      <w:r w:rsidRPr="00512390">
        <w:rPr>
          <w:rFonts w:hint="eastAsia"/>
        </w:rPr>
        <w:t xml:space="preserve">보완한다. 이 </w:t>
      </w:r>
      <w:r w:rsidR="00B5048B" w:rsidRPr="00512390">
        <w:rPr>
          <w:rFonts w:hint="eastAsia"/>
        </w:rPr>
        <w:t xml:space="preserve">자체 </w:t>
      </w:r>
      <w:r w:rsidR="005A10D7" w:rsidRPr="00512390">
        <w:rPr>
          <w:rFonts w:hint="eastAsia"/>
        </w:rPr>
        <w:t>세입원</w:t>
      </w:r>
      <w:r w:rsidR="005A6FAD" w:rsidRPr="00512390">
        <w:rPr>
          <w:rFonts w:hint="eastAsia"/>
        </w:rPr>
        <w:t xml:space="preserve">은 </w:t>
      </w:r>
      <w:r w:rsidRPr="00512390">
        <w:rPr>
          <w:rFonts w:hint="eastAsia"/>
        </w:rPr>
        <w:t>회원국이 자국 영토에서 재활용되지 않은 플라스틱 포장 폐기물의 양을 줄이기 위한 조치를 취하도록 장려한다.</w:t>
      </w:r>
    </w:p>
    <w:p w14:paraId="4B33337B" w14:textId="77777777" w:rsidR="00E76F9B" w:rsidRPr="00512390" w:rsidRDefault="00E76F9B" w:rsidP="00A77588">
      <w:pPr>
        <w:wordWrap/>
        <w:spacing w:afterLines="50" w:after="120" w:line="240" w:lineRule="auto"/>
      </w:pPr>
    </w:p>
    <w:p w14:paraId="064AD91E" w14:textId="77777777" w:rsidR="00E76F9B" w:rsidRPr="00512390" w:rsidRDefault="00E76F9B" w:rsidP="00A77588">
      <w:pPr>
        <w:pStyle w:val="a4"/>
        <w:numPr>
          <w:ilvl w:val="0"/>
          <w:numId w:val="1"/>
        </w:numPr>
        <w:wordWrap/>
        <w:spacing w:afterLines="50" w:after="120" w:line="240" w:lineRule="auto"/>
        <w:ind w:leftChars="0" w:left="426"/>
        <w:rPr>
          <w:b/>
        </w:rPr>
      </w:pPr>
      <w:bookmarkStart w:id="4" w:name="2._LEGAL_BASIS,_SUBSIDIARITY_AND_PROPORT"/>
      <w:bookmarkEnd w:id="4"/>
      <w:r w:rsidRPr="00512390">
        <w:rPr>
          <w:rFonts w:hint="eastAsia"/>
          <w:b/>
        </w:rPr>
        <w:t>법적 근거, 보조성 및 비례성</w:t>
      </w:r>
    </w:p>
    <w:p w14:paraId="007808CD" w14:textId="77777777" w:rsidR="00E76F9B" w:rsidRPr="00512390" w:rsidRDefault="00E76F9B" w:rsidP="00A77588">
      <w:pPr>
        <w:pStyle w:val="a4"/>
        <w:numPr>
          <w:ilvl w:val="0"/>
          <w:numId w:val="2"/>
        </w:numPr>
        <w:wordWrap/>
        <w:spacing w:afterLines="50" w:after="120" w:line="240" w:lineRule="auto"/>
        <w:ind w:leftChars="0" w:left="426"/>
        <w:rPr>
          <w:b/>
        </w:rPr>
      </w:pPr>
      <w:bookmarkStart w:id="5" w:name="•_Legal_basis"/>
      <w:bookmarkEnd w:id="5"/>
      <w:r w:rsidRPr="00512390">
        <w:rPr>
          <w:rFonts w:hint="eastAsia"/>
          <w:b/>
        </w:rPr>
        <w:t>법적 근거</w:t>
      </w:r>
    </w:p>
    <w:p w14:paraId="17F65D18" w14:textId="77777777" w:rsidR="00E76F9B" w:rsidRPr="00512390" w:rsidRDefault="00E76F9B" w:rsidP="00A77588">
      <w:pPr>
        <w:wordWrap/>
        <w:spacing w:afterLines="50" w:after="120" w:line="240" w:lineRule="auto"/>
      </w:pPr>
      <w:r w:rsidRPr="00512390">
        <w:rPr>
          <w:rFonts w:hint="eastAsia"/>
        </w:rPr>
        <w:t xml:space="preserve">본 제안의 법적 근거는 유럽연합의 기능에 관한 조약(TFEU) 제114조이다. </w:t>
      </w:r>
    </w:p>
    <w:p w14:paraId="3C270762" w14:textId="76373E32" w:rsidR="00A6358A" w:rsidRPr="00512390" w:rsidRDefault="00E76F9B" w:rsidP="00A77588">
      <w:pPr>
        <w:wordWrap/>
        <w:spacing w:afterLines="50" w:after="120" w:line="240" w:lineRule="auto"/>
      </w:pPr>
      <w:r w:rsidRPr="00512390">
        <w:rPr>
          <w:rFonts w:hint="eastAsia"/>
        </w:rPr>
        <w:t>유럽 그린딜</w:t>
      </w:r>
      <w:r w:rsidRPr="00512390">
        <w:rPr>
          <w:rFonts w:hint="eastAsia"/>
          <w:vertAlign w:val="superscript"/>
        </w:rPr>
        <w:t>1</w:t>
      </w:r>
      <w:r w:rsidRPr="00512390">
        <w:rPr>
          <w:rFonts w:hint="eastAsia"/>
        </w:rPr>
        <w:t xml:space="preserve">에서 발표된 제품에 대한 새로운 접근방식 및 순환경제 실행계획에 따라, 본 </w:t>
      </w:r>
      <w:r w:rsidR="00DE1EB9" w:rsidRPr="00512390">
        <w:rPr>
          <w:rFonts w:hint="eastAsia"/>
        </w:rPr>
        <w:t>발의안</w:t>
      </w:r>
      <w:r w:rsidRPr="00512390">
        <w:rPr>
          <w:rFonts w:hint="eastAsia"/>
        </w:rPr>
        <w:t>은 포장의 전체 수명주기를 포괄한다.</w:t>
      </w:r>
      <w:r w:rsidR="003D1BC5" w:rsidRPr="00512390">
        <w:rPr>
          <w:rFonts w:hint="eastAsia"/>
        </w:rPr>
        <w:t xml:space="preserve"> </w:t>
      </w:r>
      <w:r w:rsidR="00344A74" w:rsidRPr="00512390">
        <w:rPr>
          <w:rFonts w:hint="eastAsia"/>
        </w:rPr>
        <w:t xml:space="preserve">이는 </w:t>
      </w:r>
      <w:r w:rsidRPr="00512390">
        <w:rPr>
          <w:rFonts w:hint="eastAsia"/>
        </w:rPr>
        <w:t>포장 시장</w:t>
      </w:r>
      <w:r w:rsidR="0034177C" w:rsidRPr="00512390">
        <w:rPr>
          <w:rFonts w:hint="eastAsia"/>
        </w:rPr>
        <w:t>에서</w:t>
      </w:r>
      <w:r w:rsidR="003D1BC5" w:rsidRPr="00512390">
        <w:rPr>
          <w:rFonts w:hint="eastAsia"/>
        </w:rPr>
        <w:t xml:space="preserve"> 시행될 수 있도록</w:t>
      </w:r>
      <w:r w:rsidRPr="00512390">
        <w:rPr>
          <w:rFonts w:hint="eastAsia"/>
        </w:rPr>
        <w:t xml:space="preserve"> </w:t>
      </w:r>
      <w:r w:rsidR="00380272" w:rsidRPr="00512390">
        <w:rPr>
          <w:rFonts w:hint="eastAsia"/>
        </w:rPr>
        <w:t>일관된</w:t>
      </w:r>
      <w:r w:rsidRPr="00512390">
        <w:rPr>
          <w:rFonts w:hint="eastAsia"/>
        </w:rPr>
        <w:t xml:space="preserve"> 조건을 </w:t>
      </w:r>
      <w:r w:rsidR="00222552" w:rsidRPr="00512390">
        <w:rPr>
          <w:rFonts w:hint="eastAsia"/>
        </w:rPr>
        <w:t>추가함</w:t>
      </w:r>
      <w:r w:rsidRPr="00512390">
        <w:rPr>
          <w:rFonts w:hint="eastAsia"/>
        </w:rPr>
        <w:t xml:space="preserve">으로써 </w:t>
      </w:r>
      <w:r w:rsidR="00CD4B05" w:rsidRPr="00512390">
        <w:t>‘</w:t>
      </w:r>
      <w:r w:rsidR="00CD4B05" w:rsidRPr="00512390">
        <w:rPr>
          <w:rFonts w:hint="eastAsia"/>
        </w:rPr>
        <w:t>관행적인</w:t>
      </w:r>
      <w:r w:rsidR="00CD4B05" w:rsidRPr="00512390">
        <w:t>’</w:t>
      </w:r>
      <w:r w:rsidR="00CD4B05" w:rsidRPr="00512390">
        <w:rPr>
          <w:rFonts w:hint="eastAsia"/>
        </w:rPr>
        <w:t xml:space="preserve"> </w:t>
      </w:r>
      <w:r w:rsidR="00A6358A" w:rsidRPr="00512390">
        <w:rPr>
          <w:rFonts w:hint="eastAsia"/>
        </w:rPr>
        <w:t>역내 시장</w:t>
      </w:r>
      <w:r w:rsidR="00001708" w:rsidRPr="00512390">
        <w:rPr>
          <w:rFonts w:hint="eastAsia"/>
        </w:rPr>
        <w:t xml:space="preserve"> </w:t>
      </w:r>
      <w:r w:rsidRPr="00512390">
        <w:rPr>
          <w:rFonts w:hint="eastAsia"/>
        </w:rPr>
        <w:t>법</w:t>
      </w:r>
      <w:r w:rsidR="00CD4B05" w:rsidRPr="00512390">
        <w:rPr>
          <w:rFonts w:hint="eastAsia"/>
        </w:rPr>
        <w:t>안</w:t>
      </w:r>
      <w:r w:rsidRPr="00512390">
        <w:rPr>
          <w:rFonts w:hint="eastAsia"/>
        </w:rPr>
        <w:t xml:space="preserve">의 접근방식을 따른다. 그러나 </w:t>
      </w:r>
      <w:r w:rsidR="002C3DC6" w:rsidRPr="00512390">
        <w:rPr>
          <w:rFonts w:hint="eastAsia"/>
        </w:rPr>
        <w:t>해당</w:t>
      </w:r>
      <w:r w:rsidR="00A73F22" w:rsidRPr="00512390">
        <w:rPr>
          <w:rFonts w:hint="eastAsia"/>
        </w:rPr>
        <w:t xml:space="preserve"> </w:t>
      </w:r>
      <w:r w:rsidR="00A6358A" w:rsidRPr="00512390">
        <w:rPr>
          <w:rFonts w:hint="eastAsia"/>
        </w:rPr>
        <w:t>역내 시장</w:t>
      </w:r>
      <w:r w:rsidR="00344A74" w:rsidRPr="00512390">
        <w:rPr>
          <w:rFonts w:hint="eastAsia"/>
        </w:rPr>
        <w:t xml:space="preserve">의 </w:t>
      </w:r>
      <w:r w:rsidRPr="00512390">
        <w:rPr>
          <w:rFonts w:hint="eastAsia"/>
        </w:rPr>
        <w:t>접근방식은</w:t>
      </w:r>
      <w:r w:rsidR="002C3DC6" w:rsidRPr="00512390">
        <w:rPr>
          <w:rFonts w:hint="eastAsia"/>
        </w:rPr>
        <w:t xml:space="preserve"> 포장 전체의 수명 주기를 고려하여</w:t>
      </w:r>
      <w:r w:rsidRPr="00512390">
        <w:rPr>
          <w:rFonts w:hint="eastAsia"/>
        </w:rPr>
        <w:t xml:space="preserve"> 수명 </w:t>
      </w:r>
      <w:r w:rsidR="002B276D" w:rsidRPr="00512390">
        <w:rPr>
          <w:rFonts w:hint="eastAsia"/>
        </w:rPr>
        <w:t>말기</w:t>
      </w:r>
      <w:r w:rsidRPr="00512390">
        <w:rPr>
          <w:rFonts w:hint="eastAsia"/>
        </w:rPr>
        <w:t xml:space="preserve"> 단계까지</w:t>
      </w:r>
      <w:r w:rsidR="003C48B8" w:rsidRPr="00512390">
        <w:rPr>
          <w:rFonts w:hint="eastAsia"/>
        </w:rPr>
        <w:t xml:space="preserve"> 적용이</w:t>
      </w:r>
      <w:r w:rsidRPr="00512390">
        <w:rPr>
          <w:rFonts w:hint="eastAsia"/>
        </w:rPr>
        <w:t xml:space="preserve"> </w:t>
      </w:r>
      <w:r w:rsidR="002C3DC6" w:rsidRPr="00512390">
        <w:rPr>
          <w:rFonts w:hint="eastAsia"/>
        </w:rPr>
        <w:t xml:space="preserve">확대되므로써, </w:t>
      </w:r>
      <w:r w:rsidR="00A6358A" w:rsidRPr="00512390">
        <w:t>EU 전역에서</w:t>
      </w:r>
      <w:r w:rsidR="004E027A" w:rsidRPr="00512390">
        <w:rPr>
          <w:rFonts w:hint="eastAsia"/>
        </w:rPr>
        <w:t xml:space="preserve">의 자유로운 </w:t>
      </w:r>
      <w:r w:rsidR="005B7ECE" w:rsidRPr="00512390">
        <w:rPr>
          <w:rFonts w:hint="eastAsia"/>
        </w:rPr>
        <w:t>이동</w:t>
      </w:r>
      <w:r w:rsidR="00A6358A" w:rsidRPr="00512390">
        <w:t>에 지장을 주지 않으면서 동일한 생산, 마케팅 및 폐기물 처리 조건을 가진 진정한 역내시장을 창출한다</w:t>
      </w:r>
      <w:r w:rsidR="00A6358A" w:rsidRPr="00512390">
        <w:rPr>
          <w:rFonts w:hint="eastAsia"/>
        </w:rPr>
        <w:t>.</w:t>
      </w:r>
    </w:p>
    <w:p w14:paraId="7B07984C" w14:textId="6916A6B8" w:rsidR="00102C08" w:rsidRPr="00512390" w:rsidRDefault="00E76F9B" w:rsidP="00A77588">
      <w:pPr>
        <w:wordWrap/>
        <w:spacing w:afterLines="50" w:after="120" w:line="240" w:lineRule="auto"/>
      </w:pPr>
      <w:r w:rsidRPr="00512390">
        <w:rPr>
          <w:rFonts w:hint="eastAsia"/>
        </w:rPr>
        <w:t xml:space="preserve">TFEU 제114조는 포장 및 포장 폐기물에 관한 현행 지침 94/62/EC의 법적 근거이다. 이 조항은 EU가 회원국 간에 규칙과 행정 조치를 </w:t>
      </w:r>
      <w:r w:rsidR="00864450" w:rsidRPr="00512390">
        <w:rPr>
          <w:rFonts w:hint="eastAsia"/>
        </w:rPr>
        <w:t>통일</w:t>
      </w:r>
      <w:r w:rsidR="00781FBA" w:rsidRPr="00512390">
        <w:rPr>
          <w:rFonts w:hint="eastAsia"/>
        </w:rPr>
        <w:t>시</w:t>
      </w:r>
      <w:r w:rsidR="00FA773A" w:rsidRPr="00512390">
        <w:rPr>
          <w:rFonts w:hint="eastAsia"/>
        </w:rPr>
        <w:t>키</w:t>
      </w:r>
      <w:r w:rsidRPr="00512390">
        <w:rPr>
          <w:rFonts w:hint="eastAsia"/>
        </w:rPr>
        <w:t xml:space="preserve">도록 한다. </w:t>
      </w:r>
      <w:r w:rsidR="00351BA8" w:rsidRPr="00512390">
        <w:rPr>
          <w:rFonts w:hint="eastAsia"/>
        </w:rPr>
        <w:t>해당</w:t>
      </w:r>
      <w:r w:rsidRPr="00512390">
        <w:rPr>
          <w:rFonts w:hint="eastAsia"/>
        </w:rPr>
        <w:t xml:space="preserve"> 법적 근거를 통해 (i) 지속가능성</w:t>
      </w:r>
      <w:r w:rsidR="00BD5736" w:rsidRPr="00512390">
        <w:rPr>
          <w:rFonts w:hint="eastAsia"/>
        </w:rPr>
        <w:t>에 관한</w:t>
      </w:r>
      <w:r w:rsidRPr="00512390">
        <w:rPr>
          <w:rFonts w:hint="eastAsia"/>
        </w:rPr>
        <w:t xml:space="preserve"> </w:t>
      </w:r>
      <w:r w:rsidR="00A67D13" w:rsidRPr="00512390">
        <w:rPr>
          <w:rFonts w:hint="eastAsia"/>
        </w:rPr>
        <w:t>규정</w:t>
      </w:r>
      <w:r w:rsidRPr="00512390">
        <w:rPr>
          <w:rFonts w:hint="eastAsia"/>
        </w:rPr>
        <w:t>, (ii) 생산자책임재활용제도</w:t>
      </w:r>
      <w:r w:rsidR="00070875" w:rsidRPr="00512390">
        <w:rPr>
          <w:rFonts w:hint="eastAsia"/>
        </w:rPr>
        <w:t>(EPR)</w:t>
      </w:r>
      <w:r w:rsidRPr="00512390">
        <w:rPr>
          <w:rFonts w:hint="eastAsia"/>
        </w:rPr>
        <w:t>에 따른</w:t>
      </w:r>
      <w:r w:rsidR="00102C08" w:rsidRPr="00512390">
        <w:rPr>
          <w:rFonts w:hint="eastAsia"/>
        </w:rPr>
        <w:t xml:space="preserve"> </w:t>
      </w:r>
      <w:r w:rsidRPr="00512390">
        <w:rPr>
          <w:rFonts w:hint="eastAsia"/>
        </w:rPr>
        <w:t xml:space="preserve">에코 </w:t>
      </w:r>
      <w:r w:rsidR="0087515A" w:rsidRPr="00512390">
        <w:rPr>
          <w:rFonts w:hint="eastAsia"/>
        </w:rPr>
        <w:t>모듈레이션 (eco-modulation)</w:t>
      </w:r>
      <w:r w:rsidR="00102C08" w:rsidRPr="00512390">
        <w:rPr>
          <w:rFonts w:hint="eastAsia"/>
        </w:rPr>
        <w:t xml:space="preserve"> 수수료에 대한 </w:t>
      </w:r>
      <w:r w:rsidR="00380272" w:rsidRPr="00512390">
        <w:rPr>
          <w:rFonts w:hint="eastAsia"/>
        </w:rPr>
        <w:t>통일된</w:t>
      </w:r>
      <w:r w:rsidRPr="00512390">
        <w:rPr>
          <w:rFonts w:hint="eastAsia"/>
        </w:rPr>
        <w:t xml:space="preserve"> 기준, (iii) </w:t>
      </w:r>
      <w:r w:rsidR="00FB7557" w:rsidRPr="00512390">
        <w:rPr>
          <w:rFonts w:hint="eastAsia"/>
        </w:rPr>
        <w:t>통일</w:t>
      </w:r>
      <w:r w:rsidRPr="00512390">
        <w:rPr>
          <w:rFonts w:hint="eastAsia"/>
        </w:rPr>
        <w:t>된 라벨링</w:t>
      </w:r>
      <w:r w:rsidR="00A67D13" w:rsidRPr="00512390">
        <w:rPr>
          <w:rFonts w:hint="eastAsia"/>
        </w:rPr>
        <w:t xml:space="preserve"> 규정</w:t>
      </w:r>
      <w:r w:rsidR="00102C08" w:rsidRPr="00512390">
        <w:rPr>
          <w:rFonts w:hint="eastAsia"/>
        </w:rPr>
        <w:t xml:space="preserve"> </w:t>
      </w:r>
      <w:r w:rsidRPr="00512390">
        <w:rPr>
          <w:rFonts w:hint="eastAsia"/>
        </w:rPr>
        <w:t>(iv) 수명주기</w:t>
      </w:r>
      <w:r w:rsidR="00FD4200" w:rsidRPr="00512390">
        <w:rPr>
          <w:rFonts w:hint="eastAsia"/>
        </w:rPr>
        <w:t xml:space="preserve"> 관련 </w:t>
      </w:r>
      <w:r w:rsidRPr="00512390">
        <w:rPr>
          <w:rFonts w:hint="eastAsia"/>
        </w:rPr>
        <w:t>접근</w:t>
      </w:r>
      <w:r w:rsidR="00770809" w:rsidRPr="00512390">
        <w:rPr>
          <w:rFonts w:hint="eastAsia"/>
        </w:rPr>
        <w:t xml:space="preserve"> </w:t>
      </w:r>
      <w:r w:rsidRPr="00512390">
        <w:rPr>
          <w:rFonts w:hint="eastAsia"/>
        </w:rPr>
        <w:t xml:space="preserve">방식을 </w:t>
      </w:r>
      <w:r w:rsidR="00770809" w:rsidRPr="00512390">
        <w:rPr>
          <w:rFonts w:hint="eastAsia"/>
        </w:rPr>
        <w:t>실현할</w:t>
      </w:r>
      <w:r w:rsidR="00102C08" w:rsidRPr="00512390">
        <w:rPr>
          <w:rFonts w:hint="eastAsia"/>
        </w:rPr>
        <w:t xml:space="preserve"> 수 있는 </w:t>
      </w:r>
      <w:r w:rsidRPr="00512390">
        <w:rPr>
          <w:rFonts w:hint="eastAsia"/>
        </w:rPr>
        <w:t xml:space="preserve">수명 </w:t>
      </w:r>
      <w:r w:rsidR="0050789B" w:rsidRPr="00512390">
        <w:rPr>
          <w:rFonts w:hint="eastAsia"/>
        </w:rPr>
        <w:t>말기</w:t>
      </w:r>
      <w:r w:rsidR="00FD4200" w:rsidRPr="00512390">
        <w:rPr>
          <w:rFonts w:hint="eastAsia"/>
        </w:rPr>
        <w:t>에 관한</w:t>
      </w:r>
      <w:r w:rsidRPr="00512390">
        <w:rPr>
          <w:rFonts w:hint="eastAsia"/>
        </w:rPr>
        <w:t xml:space="preserve"> 요</w:t>
      </w:r>
      <w:r w:rsidR="00FD4200" w:rsidRPr="00512390">
        <w:rPr>
          <w:rFonts w:hint="eastAsia"/>
        </w:rPr>
        <w:t>건</w:t>
      </w:r>
      <w:r w:rsidR="00351BA8" w:rsidRPr="00512390">
        <w:rPr>
          <w:rFonts w:hint="eastAsia"/>
        </w:rPr>
        <w:t>을 포함한 일</w:t>
      </w:r>
      <w:r w:rsidR="009424FF" w:rsidRPr="00512390">
        <w:rPr>
          <w:rFonts w:hint="eastAsia"/>
        </w:rPr>
        <w:t>관</w:t>
      </w:r>
      <w:r w:rsidR="00351BA8" w:rsidRPr="00512390">
        <w:rPr>
          <w:rFonts w:hint="eastAsia"/>
        </w:rPr>
        <w:t>된 포장 규칙의 적용</w:t>
      </w:r>
      <w:r w:rsidR="00167845" w:rsidRPr="00512390">
        <w:rPr>
          <w:rFonts w:hint="eastAsia"/>
        </w:rPr>
        <w:t xml:space="preserve">을 방해하는 </w:t>
      </w:r>
      <w:r w:rsidR="00351BA8" w:rsidRPr="00512390">
        <w:rPr>
          <w:rFonts w:hint="eastAsia"/>
        </w:rPr>
        <w:t>역내 시장의 주요 문제들을 해결한다.</w:t>
      </w:r>
    </w:p>
    <w:p w14:paraId="2E7962A7" w14:textId="72B37379" w:rsidR="00D84845" w:rsidRPr="00512390" w:rsidRDefault="00E76F9B" w:rsidP="00A77588">
      <w:pPr>
        <w:wordWrap/>
        <w:spacing w:afterLines="50" w:after="120" w:line="240" w:lineRule="auto"/>
      </w:pPr>
      <w:r w:rsidRPr="00512390">
        <w:rPr>
          <w:rFonts w:hint="eastAsia"/>
        </w:rPr>
        <w:t xml:space="preserve">본 </w:t>
      </w:r>
      <w:r w:rsidR="00D84845" w:rsidRPr="00512390">
        <w:rPr>
          <w:rFonts w:hint="eastAsia"/>
        </w:rPr>
        <w:t>발의안</w:t>
      </w:r>
      <w:r w:rsidRPr="00512390">
        <w:rPr>
          <w:rFonts w:hint="eastAsia"/>
        </w:rPr>
        <w:t xml:space="preserve">은 회원국에 세부적인 행정 </w:t>
      </w:r>
      <w:r w:rsidR="00A67D13" w:rsidRPr="00512390">
        <w:rPr>
          <w:rFonts w:hint="eastAsia"/>
        </w:rPr>
        <w:t>규정</w:t>
      </w:r>
      <w:r w:rsidRPr="00512390">
        <w:rPr>
          <w:rFonts w:hint="eastAsia"/>
        </w:rPr>
        <w:t xml:space="preserve">을 </w:t>
      </w:r>
      <w:r w:rsidR="00754A8D" w:rsidRPr="00512390">
        <w:rPr>
          <w:rFonts w:hint="eastAsia"/>
          <w:color w:val="000000" w:themeColor="text1"/>
        </w:rPr>
        <w:t>부과하는</w:t>
      </w:r>
      <w:r w:rsidRPr="00512390">
        <w:rPr>
          <w:rFonts w:hint="eastAsia"/>
        </w:rPr>
        <w:t xml:space="preserve"> </w:t>
      </w:r>
      <w:r w:rsidR="00C373E8" w:rsidRPr="00512390">
        <w:rPr>
          <w:rFonts w:hint="eastAsia"/>
        </w:rPr>
        <w:t>반면</w:t>
      </w:r>
      <w:r w:rsidRPr="00512390">
        <w:rPr>
          <w:rFonts w:hint="eastAsia"/>
        </w:rPr>
        <w:t xml:space="preserve">, </w:t>
      </w:r>
      <w:r w:rsidR="00A67E95" w:rsidRPr="00512390">
        <w:rPr>
          <w:rFonts w:hint="eastAsia"/>
        </w:rPr>
        <w:t>일관화</w:t>
      </w:r>
      <w:r w:rsidR="00CE4333">
        <w:rPr>
          <w:rFonts w:hint="eastAsia"/>
        </w:rPr>
        <w:t>가</w:t>
      </w:r>
      <w:r w:rsidR="00A67E95" w:rsidRPr="00512390">
        <w:rPr>
          <w:rFonts w:hint="eastAsia"/>
        </w:rPr>
        <w:t xml:space="preserve"> </w:t>
      </w:r>
      <w:r w:rsidRPr="00512390">
        <w:rPr>
          <w:rFonts w:hint="eastAsia"/>
        </w:rPr>
        <w:t>시장</w:t>
      </w:r>
      <w:r w:rsidR="005B7ECE" w:rsidRPr="00512390">
        <w:rPr>
          <w:rFonts w:hint="eastAsia"/>
        </w:rPr>
        <w:t>의 왜곡과</w:t>
      </w:r>
      <w:r w:rsidRPr="00512390">
        <w:rPr>
          <w:rFonts w:hint="eastAsia"/>
        </w:rPr>
        <w:t xml:space="preserve"> </w:t>
      </w:r>
      <w:r w:rsidR="004E027A" w:rsidRPr="00512390">
        <w:rPr>
          <w:rFonts w:hint="eastAsia"/>
        </w:rPr>
        <w:t>자유</w:t>
      </w:r>
      <w:r w:rsidR="00574B7A" w:rsidRPr="00512390">
        <w:rPr>
          <w:rFonts w:hint="eastAsia"/>
        </w:rPr>
        <w:t>로운</w:t>
      </w:r>
      <w:r w:rsidR="004E027A" w:rsidRPr="00512390">
        <w:rPr>
          <w:rFonts w:hint="eastAsia"/>
        </w:rPr>
        <w:t xml:space="preserve"> </w:t>
      </w:r>
      <w:r w:rsidR="00684691" w:rsidRPr="00512390">
        <w:rPr>
          <w:rFonts w:hint="eastAsia"/>
        </w:rPr>
        <w:t>이</w:t>
      </w:r>
      <w:r w:rsidR="00574B7A" w:rsidRPr="00512390">
        <w:rPr>
          <w:rFonts w:hint="eastAsia"/>
        </w:rPr>
        <w:t xml:space="preserve">동의 저해 </w:t>
      </w:r>
      <w:r w:rsidR="00684691" w:rsidRPr="00512390">
        <w:rPr>
          <w:rFonts w:hint="eastAsia"/>
        </w:rPr>
        <w:t>요인</w:t>
      </w:r>
      <w:r w:rsidR="005E3F1A" w:rsidRPr="00512390">
        <w:rPr>
          <w:rFonts w:hint="eastAsia"/>
        </w:rPr>
        <w:t>을 방지</w:t>
      </w:r>
      <w:r w:rsidR="00CE4333">
        <w:rPr>
          <w:rFonts w:hint="eastAsia"/>
        </w:rPr>
        <w:t>하는</w:t>
      </w:r>
      <w:r w:rsidR="00C373E8" w:rsidRPr="00512390">
        <w:rPr>
          <w:rFonts w:hint="eastAsia"/>
        </w:rPr>
        <w:t xml:space="preserve"> </w:t>
      </w:r>
      <w:r w:rsidR="003504C5" w:rsidRPr="00512390">
        <w:rPr>
          <w:rFonts w:hint="eastAsia"/>
        </w:rPr>
        <w:t>측면들</w:t>
      </w:r>
      <w:r w:rsidR="00A67E95" w:rsidRPr="00512390">
        <w:rPr>
          <w:rFonts w:hint="eastAsia"/>
        </w:rPr>
        <w:t>을 규제한다.</w:t>
      </w:r>
    </w:p>
    <w:p w14:paraId="68F32C44" w14:textId="708A7AB4" w:rsidR="00E76F9B" w:rsidRPr="00512390" w:rsidRDefault="00E76F9B" w:rsidP="00A77588">
      <w:pPr>
        <w:wordWrap/>
        <w:spacing w:afterLines="50" w:after="120" w:line="240" w:lineRule="auto"/>
      </w:pPr>
      <w:r w:rsidRPr="00512390">
        <w:rPr>
          <w:rFonts w:hint="eastAsia"/>
        </w:rPr>
        <w:t>이러한 측면 중 하나</w:t>
      </w:r>
      <w:r w:rsidR="00064071" w:rsidRPr="00512390">
        <w:rPr>
          <w:rFonts w:hint="eastAsia"/>
        </w:rPr>
        <w:t xml:space="preserve">가 생산자책임재활용제도이며, 이는 </w:t>
      </w:r>
      <w:r w:rsidRPr="00512390">
        <w:rPr>
          <w:rFonts w:hint="eastAsia"/>
        </w:rPr>
        <w:t xml:space="preserve">보고 관련 규칙을 비롯한 </w:t>
      </w:r>
      <w:r w:rsidR="00D411E3" w:rsidRPr="00512390">
        <w:rPr>
          <w:rFonts w:hint="eastAsia"/>
        </w:rPr>
        <w:t>일관된</w:t>
      </w:r>
      <w:r w:rsidRPr="00512390">
        <w:rPr>
          <w:rFonts w:hint="eastAsia"/>
        </w:rPr>
        <w:t xml:space="preserve"> 규칙이 회원국 간 규칙 차이로 인해 발생하</w:t>
      </w:r>
      <w:r w:rsidR="00563A21" w:rsidRPr="00512390">
        <w:rPr>
          <w:rFonts w:hint="eastAsia"/>
        </w:rPr>
        <w:t>여</w:t>
      </w:r>
      <w:r w:rsidR="00CB3969" w:rsidRPr="00512390">
        <w:rPr>
          <w:rFonts w:hint="eastAsia"/>
        </w:rPr>
        <w:t>,</w:t>
      </w:r>
      <w:r w:rsidRPr="00512390">
        <w:rPr>
          <w:rFonts w:hint="eastAsia"/>
        </w:rPr>
        <w:t xml:space="preserve"> 여러 회원국 또는 EU 전역에서 포장을 판매하는 경제운영자</w:t>
      </w:r>
      <w:r w:rsidR="00890E7B" w:rsidRPr="00512390">
        <w:rPr>
          <w:rFonts w:hint="eastAsia"/>
        </w:rPr>
        <w:t>가 마주할</w:t>
      </w:r>
      <w:r w:rsidRPr="00512390">
        <w:rPr>
          <w:rFonts w:hint="eastAsia"/>
        </w:rPr>
        <w:t xml:space="preserve"> 장벽을 제거</w:t>
      </w:r>
      <w:r w:rsidR="004A2D64">
        <w:rPr>
          <w:rFonts w:hint="eastAsia"/>
        </w:rPr>
        <w:t>할 것이다</w:t>
      </w:r>
      <w:r w:rsidR="00064071" w:rsidRPr="00512390">
        <w:rPr>
          <w:rFonts w:hint="eastAsia"/>
        </w:rPr>
        <w:t xml:space="preserve">. </w:t>
      </w:r>
      <w:r w:rsidRPr="00512390">
        <w:rPr>
          <w:rFonts w:hint="eastAsia"/>
        </w:rPr>
        <w:t xml:space="preserve">마찬가지로 포장 수거, 보증금 반환 </w:t>
      </w:r>
      <w:r w:rsidR="00AA6C54" w:rsidRPr="00512390">
        <w:rPr>
          <w:rFonts w:hint="eastAsia"/>
        </w:rPr>
        <w:t>제도</w:t>
      </w:r>
      <w:r w:rsidRPr="00512390">
        <w:rPr>
          <w:rFonts w:hint="eastAsia"/>
        </w:rPr>
        <w:t xml:space="preserve"> 및 재사용 시스템에 대한 </w:t>
      </w:r>
      <w:r w:rsidR="00E95F9C" w:rsidRPr="00512390">
        <w:rPr>
          <w:rFonts w:hint="eastAsia"/>
        </w:rPr>
        <w:t>일관된</w:t>
      </w:r>
      <w:r w:rsidRPr="00512390">
        <w:rPr>
          <w:rFonts w:hint="eastAsia"/>
        </w:rPr>
        <w:t xml:space="preserve"> </w:t>
      </w:r>
      <w:r w:rsidR="003E67ED" w:rsidRPr="00512390">
        <w:rPr>
          <w:rFonts w:hint="eastAsia"/>
        </w:rPr>
        <w:t>체제</w:t>
      </w:r>
      <w:r w:rsidRPr="00512390">
        <w:rPr>
          <w:rFonts w:hint="eastAsia"/>
        </w:rPr>
        <w:t xml:space="preserve">를 </w:t>
      </w:r>
      <w:r w:rsidRPr="00512390">
        <w:rPr>
          <w:rFonts w:hint="eastAsia"/>
        </w:rPr>
        <w:lastRenderedPageBreak/>
        <w:t>수립하는 것은 환경</w:t>
      </w:r>
      <w:r w:rsidR="00E242D0" w:rsidRPr="00512390">
        <w:rPr>
          <w:rFonts w:hint="eastAsia"/>
        </w:rPr>
        <w:t>과 관련된</w:t>
      </w:r>
      <w:r w:rsidRPr="00512390">
        <w:rPr>
          <w:rFonts w:hint="eastAsia"/>
        </w:rPr>
        <w:t xml:space="preserve"> 목표를 달성하고 각 시장에서 활동하는 기업에게 동</w:t>
      </w:r>
      <w:r w:rsidR="00E242D0" w:rsidRPr="00512390">
        <w:rPr>
          <w:rFonts w:hint="eastAsia"/>
        </w:rPr>
        <w:t>일</w:t>
      </w:r>
      <w:r w:rsidRPr="00512390">
        <w:rPr>
          <w:rFonts w:hint="eastAsia"/>
        </w:rPr>
        <w:t xml:space="preserve">한 </w:t>
      </w:r>
      <w:r w:rsidR="009B065D" w:rsidRPr="00512390">
        <w:rPr>
          <w:rFonts w:hint="eastAsia"/>
        </w:rPr>
        <w:t>여</w:t>
      </w:r>
      <w:r w:rsidRPr="00512390">
        <w:rPr>
          <w:rFonts w:hint="eastAsia"/>
        </w:rPr>
        <w:t xml:space="preserve">건을 </w:t>
      </w:r>
      <w:r w:rsidR="00115C53" w:rsidRPr="00512390">
        <w:rPr>
          <w:rFonts w:hint="eastAsia"/>
        </w:rPr>
        <w:t>제시</w:t>
      </w:r>
      <w:r w:rsidRPr="00512390">
        <w:rPr>
          <w:rFonts w:hint="eastAsia"/>
        </w:rPr>
        <w:t xml:space="preserve">하는 데 필요하다. </w:t>
      </w:r>
      <w:r w:rsidR="00E95F9C" w:rsidRPr="00512390">
        <w:rPr>
          <w:rFonts w:hint="eastAsia"/>
        </w:rPr>
        <w:t>일관</w:t>
      </w:r>
      <w:r w:rsidR="009B065D" w:rsidRPr="00512390">
        <w:rPr>
          <w:rFonts w:hint="eastAsia"/>
        </w:rPr>
        <w:t>된</w:t>
      </w:r>
      <w:r w:rsidRPr="00512390">
        <w:rPr>
          <w:rFonts w:hint="eastAsia"/>
        </w:rPr>
        <w:t xml:space="preserve"> </w:t>
      </w:r>
      <w:r w:rsidR="00946F85" w:rsidRPr="00512390">
        <w:rPr>
          <w:rFonts w:hint="eastAsia"/>
        </w:rPr>
        <w:t>체제</w:t>
      </w:r>
      <w:r w:rsidRPr="00512390">
        <w:rPr>
          <w:rFonts w:hint="eastAsia"/>
        </w:rPr>
        <w:t xml:space="preserve">는 포장의 재활용성 및 2차 원료의 </w:t>
      </w:r>
      <w:r w:rsidR="00F119A9" w:rsidRPr="00512390">
        <w:rPr>
          <w:rFonts w:hint="eastAsia"/>
        </w:rPr>
        <w:t>이</w:t>
      </w:r>
      <w:r w:rsidRPr="00512390">
        <w:rPr>
          <w:rFonts w:hint="eastAsia"/>
        </w:rPr>
        <w:t>용성에 큰 영향을 미칠 것이다.</w:t>
      </w:r>
    </w:p>
    <w:p w14:paraId="53F62E67" w14:textId="2EA84161" w:rsidR="00E76F9B" w:rsidRPr="00512390" w:rsidRDefault="00E76F9B" w:rsidP="00A77588">
      <w:pPr>
        <w:pStyle w:val="a4"/>
        <w:numPr>
          <w:ilvl w:val="0"/>
          <w:numId w:val="2"/>
        </w:numPr>
        <w:wordWrap/>
        <w:spacing w:afterLines="50" w:after="120" w:line="240" w:lineRule="auto"/>
        <w:ind w:leftChars="0" w:left="426"/>
        <w:rPr>
          <w:b/>
        </w:rPr>
      </w:pPr>
      <w:bookmarkStart w:id="6" w:name="•_Subsidiarity_(for_non-exclusive_compet"/>
      <w:bookmarkEnd w:id="6"/>
      <w:r w:rsidRPr="00512390">
        <w:rPr>
          <w:rFonts w:hint="eastAsia"/>
          <w:b/>
        </w:rPr>
        <w:t>(비배타적 권한에 대한) 보</w:t>
      </w:r>
      <w:r w:rsidR="00B41954" w:rsidRPr="00512390">
        <w:rPr>
          <w:rFonts w:hint="eastAsia"/>
          <w:b/>
        </w:rPr>
        <w:t>완</w:t>
      </w:r>
      <w:r w:rsidRPr="00512390">
        <w:rPr>
          <w:rFonts w:hint="eastAsia"/>
          <w:b/>
        </w:rPr>
        <w:t>성</w:t>
      </w:r>
    </w:p>
    <w:p w14:paraId="265F0F5E" w14:textId="64DA7B6B" w:rsidR="00E76F9B" w:rsidRPr="00512390" w:rsidRDefault="00E76F9B" w:rsidP="00A77588">
      <w:pPr>
        <w:wordWrap/>
        <w:spacing w:afterLines="50" w:after="120" w:line="240" w:lineRule="auto"/>
      </w:pPr>
      <w:r w:rsidRPr="00512390">
        <w:rPr>
          <w:rFonts w:hint="eastAsia"/>
        </w:rPr>
        <w:t xml:space="preserve">포장과 관련된 환경 우려 및 문제(즉, 역내시장 및 순환경제에 대한 장벽, 포장 폐기물 증가 및 기타 부정적인 문제)는 회원국만으로는 충분히 해결할 수 없다. 회원국 간 높은 수준의 무역으로 인해, </w:t>
      </w:r>
      <w:r w:rsidR="00292078" w:rsidRPr="00512390">
        <w:rPr>
          <w:rFonts w:hint="eastAsia"/>
        </w:rPr>
        <w:t xml:space="preserve">여러 측면에서 </w:t>
      </w:r>
      <w:r w:rsidRPr="00512390">
        <w:rPr>
          <w:rFonts w:hint="eastAsia"/>
        </w:rPr>
        <w:t xml:space="preserve">EU 포장 시장은 27개의 </w:t>
      </w:r>
      <w:r w:rsidR="00292078" w:rsidRPr="00512390">
        <w:rPr>
          <w:rFonts w:hint="eastAsia"/>
        </w:rPr>
        <w:t>개별적인</w:t>
      </w:r>
      <w:r w:rsidRPr="00512390">
        <w:rPr>
          <w:rFonts w:hint="eastAsia"/>
        </w:rPr>
        <w:t xml:space="preserve"> 시장이 아니라 하나의 거대한 시장이다. 국가</w:t>
      </w:r>
      <w:r w:rsidR="00EF5F3F" w:rsidRPr="00512390">
        <w:rPr>
          <w:rFonts w:hint="eastAsia"/>
        </w:rPr>
        <w:t>별</w:t>
      </w:r>
      <w:r w:rsidRPr="00512390">
        <w:rPr>
          <w:rFonts w:hint="eastAsia"/>
        </w:rPr>
        <w:t xml:space="preserve"> </w:t>
      </w:r>
      <w:r w:rsidR="00292078" w:rsidRPr="00512390">
        <w:rPr>
          <w:rFonts w:hint="eastAsia"/>
        </w:rPr>
        <w:t>발의안이</w:t>
      </w:r>
      <w:r w:rsidRPr="00512390">
        <w:rPr>
          <w:rFonts w:hint="eastAsia"/>
        </w:rPr>
        <w:t xml:space="preserve"> 이러한 과제 중 일부를 </w:t>
      </w:r>
      <w:r w:rsidR="00F400D7" w:rsidRPr="00512390">
        <w:rPr>
          <w:rFonts w:hint="eastAsia"/>
        </w:rPr>
        <w:t>다루</w:t>
      </w:r>
      <w:r w:rsidRPr="00512390">
        <w:rPr>
          <w:rFonts w:hint="eastAsia"/>
        </w:rPr>
        <w:t xml:space="preserve">지만, </w:t>
      </w:r>
      <w:r w:rsidR="001C533A" w:rsidRPr="00512390">
        <w:rPr>
          <w:rFonts w:hint="eastAsia"/>
        </w:rPr>
        <w:t xml:space="preserve">또한 </w:t>
      </w:r>
      <w:r w:rsidR="00F400D7" w:rsidRPr="00512390">
        <w:rPr>
          <w:rFonts w:hint="eastAsia"/>
        </w:rPr>
        <w:t xml:space="preserve">이 이상의 </w:t>
      </w:r>
      <w:r w:rsidRPr="00512390">
        <w:rPr>
          <w:rFonts w:hint="eastAsia"/>
        </w:rPr>
        <w:t>역내</w:t>
      </w:r>
      <w:r w:rsidR="00F400D7" w:rsidRPr="00512390">
        <w:rPr>
          <w:rFonts w:hint="eastAsia"/>
        </w:rPr>
        <w:t xml:space="preserve"> </w:t>
      </w:r>
      <w:r w:rsidRPr="00512390">
        <w:rPr>
          <w:rFonts w:hint="eastAsia"/>
        </w:rPr>
        <w:t>시장 분열을 초래한다.</w:t>
      </w:r>
    </w:p>
    <w:p w14:paraId="27DD5CD8" w14:textId="2793E6EE" w:rsidR="00E76F9B" w:rsidRPr="00512390" w:rsidRDefault="00BF5CD6" w:rsidP="00A77588">
      <w:pPr>
        <w:wordWrap/>
        <w:spacing w:afterLines="50" w:after="120" w:line="240" w:lineRule="auto"/>
      </w:pPr>
      <w:r w:rsidRPr="00512390">
        <w:t xml:space="preserve">EU 수준에서 일관된 </w:t>
      </w:r>
      <w:r w:rsidR="00A67D13" w:rsidRPr="00512390">
        <w:rPr>
          <w:rFonts w:hint="eastAsia"/>
        </w:rPr>
        <w:t>규정</w:t>
      </w:r>
      <w:r w:rsidRPr="00512390">
        <w:t xml:space="preserve">을 </w:t>
      </w:r>
      <w:r w:rsidR="00D27992" w:rsidRPr="00512390">
        <w:rPr>
          <w:rFonts w:hint="eastAsia"/>
        </w:rPr>
        <w:t>제정</w:t>
      </w:r>
      <w:r w:rsidRPr="00512390">
        <w:t xml:space="preserve">하는 것은 역내시장의 </w:t>
      </w:r>
      <w:r w:rsidRPr="00512390">
        <w:rPr>
          <w:rFonts w:hint="eastAsia"/>
        </w:rPr>
        <w:t xml:space="preserve">올바른 </w:t>
      </w:r>
      <w:r w:rsidRPr="00512390">
        <w:t xml:space="preserve">기능 및 경제운영자(예: 생산자, 공급업자, 소매업자)에게 공평한 경쟁의 </w:t>
      </w:r>
      <w:r w:rsidRPr="00512390">
        <w:rPr>
          <w:rFonts w:hint="eastAsia"/>
        </w:rPr>
        <w:t>환경</w:t>
      </w:r>
      <w:r w:rsidRPr="00512390">
        <w:t>을 보장하므로 명확</w:t>
      </w:r>
      <w:r w:rsidRPr="00512390">
        <w:rPr>
          <w:rFonts w:hint="eastAsia"/>
        </w:rPr>
        <w:t xml:space="preserve">한 </w:t>
      </w:r>
      <w:r w:rsidRPr="00512390">
        <w:t xml:space="preserve">부가적 가치를 </w:t>
      </w:r>
      <w:r w:rsidRPr="00512390">
        <w:rPr>
          <w:rFonts w:hint="eastAsia"/>
        </w:rPr>
        <w:t>형성하게</w:t>
      </w:r>
      <w:r w:rsidRPr="00512390">
        <w:t xml:space="preserve"> 될 것이다.</w:t>
      </w:r>
      <w:r w:rsidR="00863066" w:rsidRPr="00512390">
        <w:rPr>
          <w:rFonts w:hint="eastAsia"/>
        </w:rPr>
        <w:t xml:space="preserve"> </w:t>
      </w:r>
      <w:r w:rsidR="00E76F9B" w:rsidRPr="00512390">
        <w:rPr>
          <w:rFonts w:hint="eastAsia"/>
        </w:rPr>
        <w:t xml:space="preserve">EU 수준에서 </w:t>
      </w:r>
      <w:r w:rsidR="0027628C" w:rsidRPr="00512390">
        <w:rPr>
          <w:rFonts w:hint="eastAsia"/>
        </w:rPr>
        <w:t xml:space="preserve">지정한 </w:t>
      </w:r>
      <w:r w:rsidR="00A67D13" w:rsidRPr="00512390">
        <w:rPr>
          <w:rFonts w:hint="eastAsia"/>
        </w:rPr>
        <w:t xml:space="preserve">규정 </w:t>
      </w:r>
      <w:r w:rsidR="00E76F9B" w:rsidRPr="00512390">
        <w:rPr>
          <w:rFonts w:hint="eastAsia"/>
        </w:rPr>
        <w:t>및 목표</w:t>
      </w:r>
      <w:r w:rsidR="00804615" w:rsidRPr="00512390">
        <w:rPr>
          <w:rFonts w:hint="eastAsia"/>
        </w:rPr>
        <w:t>를 통해,</w:t>
      </w:r>
      <w:r w:rsidR="0027628C" w:rsidRPr="00512390">
        <w:rPr>
          <w:rFonts w:hint="eastAsia"/>
        </w:rPr>
        <w:t xml:space="preserve"> </w:t>
      </w:r>
      <w:r w:rsidR="00E76F9B" w:rsidRPr="00512390">
        <w:rPr>
          <w:rFonts w:hint="eastAsia"/>
        </w:rPr>
        <w:t>지속가능한 포장으로의 전환이 회원국</w:t>
      </w:r>
      <w:r w:rsidR="0027628C" w:rsidRPr="00512390">
        <w:rPr>
          <w:rFonts w:hint="eastAsia"/>
        </w:rPr>
        <w:t xml:space="preserve"> 전체</w:t>
      </w:r>
      <w:r w:rsidR="00E76F9B" w:rsidRPr="00512390">
        <w:rPr>
          <w:rFonts w:hint="eastAsia"/>
        </w:rPr>
        <w:t>에서 일관되게 이루어져 효율적인 시장</w:t>
      </w:r>
      <w:r w:rsidR="00863066" w:rsidRPr="00512390">
        <w:rPr>
          <w:rFonts w:hint="eastAsia"/>
        </w:rPr>
        <w:t>을</w:t>
      </w:r>
      <w:r w:rsidR="00E76F9B" w:rsidRPr="00512390">
        <w:rPr>
          <w:rFonts w:hint="eastAsia"/>
        </w:rPr>
        <w:t xml:space="preserve"> 조성</w:t>
      </w:r>
      <w:r w:rsidR="00863066" w:rsidRPr="00512390">
        <w:rPr>
          <w:rFonts w:hint="eastAsia"/>
        </w:rPr>
        <w:t>할</w:t>
      </w:r>
      <w:r w:rsidR="00E76F9B" w:rsidRPr="00512390">
        <w:rPr>
          <w:rFonts w:hint="eastAsia"/>
        </w:rPr>
        <w:t xml:space="preserve"> 것이다.</w:t>
      </w:r>
    </w:p>
    <w:p w14:paraId="723FA02F" w14:textId="77777777" w:rsidR="00E76F9B" w:rsidRPr="00512390" w:rsidRDefault="00E76F9B" w:rsidP="00A77588">
      <w:pPr>
        <w:pStyle w:val="a4"/>
        <w:numPr>
          <w:ilvl w:val="0"/>
          <w:numId w:val="2"/>
        </w:numPr>
        <w:wordWrap/>
        <w:spacing w:afterLines="50" w:after="120" w:line="240" w:lineRule="auto"/>
        <w:ind w:leftChars="0" w:left="426"/>
        <w:rPr>
          <w:b/>
        </w:rPr>
      </w:pPr>
      <w:bookmarkStart w:id="7" w:name="•_Proportionality"/>
      <w:bookmarkEnd w:id="7"/>
      <w:r w:rsidRPr="00512390">
        <w:rPr>
          <w:rFonts w:hint="eastAsia"/>
          <w:b/>
        </w:rPr>
        <w:t>비례성</w:t>
      </w:r>
    </w:p>
    <w:p w14:paraId="0DF1237D" w14:textId="0BA4ECE6" w:rsidR="00E76F9B" w:rsidRPr="00512390" w:rsidRDefault="00E76F9B" w:rsidP="00A77588">
      <w:pPr>
        <w:wordWrap/>
        <w:spacing w:afterLines="50" w:after="120" w:line="240" w:lineRule="auto"/>
      </w:pPr>
      <w:r w:rsidRPr="00512390">
        <w:rPr>
          <w:rFonts w:hint="eastAsia"/>
        </w:rPr>
        <w:t xml:space="preserve">제안된 </w:t>
      </w:r>
      <w:r w:rsidR="00CD7250" w:rsidRPr="00512390">
        <w:rPr>
          <w:rFonts w:hint="eastAsia"/>
        </w:rPr>
        <w:t>정책</w:t>
      </w:r>
      <w:r w:rsidR="002252E5" w:rsidRPr="00512390">
        <w:rPr>
          <w:rFonts w:hint="eastAsia"/>
        </w:rPr>
        <w:t>은</w:t>
      </w:r>
      <w:r w:rsidRPr="00512390">
        <w:rPr>
          <w:rFonts w:hint="eastAsia"/>
        </w:rPr>
        <w:t xml:space="preserve"> </w:t>
      </w:r>
      <w:r w:rsidR="00FC4F57" w:rsidRPr="00512390">
        <w:rPr>
          <w:rFonts w:hint="eastAsia"/>
        </w:rPr>
        <w:t xml:space="preserve">지속 가능한 포장과 관련된 해결책을 대상으로 한 대규모 투자가 </w:t>
      </w:r>
      <w:r w:rsidR="00EB31CC" w:rsidRPr="00512390">
        <w:rPr>
          <w:rFonts w:hint="eastAsia"/>
        </w:rPr>
        <w:t>더욱 이루어지</w:t>
      </w:r>
      <w:r w:rsidR="00FC4F57" w:rsidRPr="00512390">
        <w:rPr>
          <w:rFonts w:hint="eastAsia"/>
        </w:rPr>
        <w:t xml:space="preserve">도록 </w:t>
      </w:r>
      <w:r w:rsidR="00EB31CC" w:rsidRPr="00512390">
        <w:rPr>
          <w:rFonts w:hint="eastAsia"/>
        </w:rPr>
        <w:t xml:space="preserve">필요한 </w:t>
      </w:r>
      <w:r w:rsidR="00FC4F57" w:rsidRPr="00512390">
        <w:rPr>
          <w:rFonts w:hint="eastAsia"/>
        </w:rPr>
        <w:t>규제상의</w:t>
      </w:r>
      <w:r w:rsidR="00EB31CC" w:rsidRPr="00512390">
        <w:rPr>
          <w:rFonts w:hint="eastAsia"/>
        </w:rPr>
        <w:t xml:space="preserve"> </w:t>
      </w:r>
      <w:r w:rsidR="007A6D2F" w:rsidRPr="00512390">
        <w:rPr>
          <w:rFonts w:hint="eastAsia"/>
        </w:rPr>
        <w:t>명확</w:t>
      </w:r>
      <w:r w:rsidR="00FC4F57" w:rsidRPr="00512390">
        <w:rPr>
          <w:rFonts w:hint="eastAsia"/>
        </w:rPr>
        <w:t>성을 제공하</w:t>
      </w:r>
      <w:r w:rsidR="00EB31CC" w:rsidRPr="00512390">
        <w:rPr>
          <w:rFonts w:hint="eastAsia"/>
        </w:rPr>
        <w:t>기 위한 것이다</w:t>
      </w:r>
      <w:r w:rsidR="00FC4F57" w:rsidRPr="00512390">
        <w:rPr>
          <w:rFonts w:hint="eastAsia"/>
        </w:rPr>
        <w:t xml:space="preserve">. </w:t>
      </w:r>
      <w:r w:rsidRPr="00512390">
        <w:rPr>
          <w:rFonts w:hint="eastAsia"/>
        </w:rPr>
        <w:t xml:space="preserve">높은 수준의 환경 및 </w:t>
      </w:r>
      <w:r w:rsidR="00FF23B3" w:rsidRPr="00512390">
        <w:rPr>
          <w:rFonts w:hint="eastAsia"/>
        </w:rPr>
        <w:t>인간의</w:t>
      </w:r>
      <w:r w:rsidRPr="00512390">
        <w:rPr>
          <w:rFonts w:hint="eastAsia"/>
        </w:rPr>
        <w:t xml:space="preserve"> 건강 보호를 보장하는 동시에 전체 포장 가치사슬을 다룬다. </w:t>
      </w:r>
      <w:r w:rsidR="00777ACE" w:rsidRPr="00512390">
        <w:rPr>
          <w:rFonts w:hint="eastAsia"/>
        </w:rPr>
        <w:t>이</w:t>
      </w:r>
      <w:r w:rsidR="00777ACE" w:rsidRPr="00512390">
        <w:t xml:space="preserve"> 발의안의 목적은 기존 법률 체제를 현대화하고 강화하여 일관된 접근방식을 통해 경제 규모를 감안하면서, 산업과 회원국에게 개혁에 필요한 혹은 현지 상황으로 인해 필요한 융통성을 제공하는 것이다</w:t>
      </w:r>
      <w:r w:rsidRPr="00512390">
        <w:rPr>
          <w:rFonts w:hint="eastAsia"/>
        </w:rPr>
        <w:t>.</w:t>
      </w:r>
    </w:p>
    <w:p w14:paraId="76EB21FD" w14:textId="2D674194" w:rsidR="00E76F9B" w:rsidRPr="00512390" w:rsidRDefault="00697EEA" w:rsidP="00A77588">
      <w:pPr>
        <w:wordWrap/>
        <w:spacing w:afterLines="50" w:after="120" w:line="240" w:lineRule="auto"/>
      </w:pPr>
      <w:r w:rsidRPr="00512390">
        <w:rPr>
          <w:rFonts w:hint="eastAsia"/>
        </w:rPr>
        <w:t xml:space="preserve">일부의 </w:t>
      </w:r>
      <w:r w:rsidR="00E76F9B" w:rsidRPr="00512390">
        <w:rPr>
          <w:rFonts w:hint="eastAsia"/>
        </w:rPr>
        <w:t>제안된 정책</w:t>
      </w:r>
      <w:r w:rsidRPr="00512390">
        <w:rPr>
          <w:rFonts w:hint="eastAsia"/>
        </w:rPr>
        <w:t xml:space="preserve"> 사항 중,</w:t>
      </w:r>
      <w:r w:rsidR="00E76F9B" w:rsidRPr="00512390">
        <w:rPr>
          <w:rFonts w:hint="eastAsia"/>
        </w:rPr>
        <w:t xml:space="preserve"> </w:t>
      </w:r>
      <w:r w:rsidR="00A67D13" w:rsidRPr="00512390">
        <w:rPr>
          <w:rFonts w:hint="eastAsia"/>
        </w:rPr>
        <w:t>규정</w:t>
      </w:r>
      <w:r w:rsidR="00E76F9B" w:rsidRPr="00512390">
        <w:rPr>
          <w:rFonts w:hint="eastAsia"/>
        </w:rPr>
        <w:t xml:space="preserve">을 </w:t>
      </w:r>
      <w:r w:rsidR="00A67D13" w:rsidRPr="00512390">
        <w:rPr>
          <w:rFonts w:hint="eastAsia"/>
        </w:rPr>
        <w:t>강화하</w:t>
      </w:r>
      <w:r w:rsidR="00E26762" w:rsidRPr="00512390">
        <w:rPr>
          <w:rFonts w:hint="eastAsia"/>
        </w:rPr>
        <w:t>는</w:t>
      </w:r>
      <w:r w:rsidR="00E76F9B" w:rsidRPr="00512390">
        <w:rPr>
          <w:rFonts w:hint="eastAsia"/>
        </w:rPr>
        <w:t xml:space="preserve"> </w:t>
      </w:r>
      <w:r w:rsidR="00E76F9B" w:rsidRPr="00512390">
        <w:rPr>
          <w:rFonts w:hint="eastAsia"/>
          <w:b/>
        </w:rPr>
        <w:t>단계적 접근방식</w:t>
      </w:r>
      <w:r w:rsidR="00E76F9B" w:rsidRPr="00512390">
        <w:rPr>
          <w:rFonts w:hint="eastAsia"/>
        </w:rPr>
        <w:t xml:space="preserve">이 </w:t>
      </w:r>
      <w:r w:rsidRPr="00512390">
        <w:rPr>
          <w:rFonts w:hint="eastAsia"/>
        </w:rPr>
        <w:t xml:space="preserve">비례의 원칙은 </w:t>
      </w:r>
      <w:r w:rsidR="00E76F9B" w:rsidRPr="00512390">
        <w:rPr>
          <w:rFonts w:hint="eastAsia"/>
        </w:rPr>
        <w:t>가장 잘 유지하는 것으로 간주된다. 따라서 본 제안은 재활용</w:t>
      </w:r>
      <w:r w:rsidR="008D634B" w:rsidRPr="00512390">
        <w:rPr>
          <w:rFonts w:hint="eastAsia"/>
        </w:rPr>
        <w:t>이</w:t>
      </w:r>
      <w:r w:rsidR="00E76F9B" w:rsidRPr="00512390">
        <w:rPr>
          <w:rFonts w:hint="eastAsia"/>
        </w:rPr>
        <w:t xml:space="preserve"> 가능한 포장</w:t>
      </w:r>
      <w:r w:rsidR="00D91E6F" w:rsidRPr="00512390">
        <w:rPr>
          <w:rFonts w:hint="eastAsia"/>
        </w:rPr>
        <w:t>의</w:t>
      </w:r>
      <w:r w:rsidR="00E76F9B" w:rsidRPr="00512390">
        <w:rPr>
          <w:rFonts w:hint="eastAsia"/>
        </w:rPr>
        <w:t xml:space="preserve"> 지속가능성</w:t>
      </w:r>
      <w:r w:rsidR="003C407C" w:rsidRPr="00512390">
        <w:rPr>
          <w:rFonts w:hint="eastAsia"/>
        </w:rPr>
        <w:t>과 관련된</w:t>
      </w:r>
      <w:r w:rsidR="00E76F9B" w:rsidRPr="00512390">
        <w:rPr>
          <w:rFonts w:hint="eastAsia"/>
        </w:rPr>
        <w:t xml:space="preserve"> </w:t>
      </w:r>
      <w:r w:rsidR="008D634B" w:rsidRPr="00512390">
        <w:rPr>
          <w:rFonts w:hint="eastAsia"/>
        </w:rPr>
        <w:t>규정</w:t>
      </w:r>
      <w:r w:rsidR="00372039" w:rsidRPr="00512390">
        <w:rPr>
          <w:rFonts w:hint="eastAsia"/>
        </w:rPr>
        <w:t>,</w:t>
      </w:r>
      <w:r w:rsidR="00E05C5F" w:rsidRPr="00512390">
        <w:rPr>
          <w:rFonts w:hint="eastAsia"/>
        </w:rPr>
        <w:t xml:space="preserve"> </w:t>
      </w:r>
      <w:r w:rsidR="00E76F9B" w:rsidRPr="00512390">
        <w:rPr>
          <w:rFonts w:hint="eastAsia"/>
        </w:rPr>
        <w:t>특정 포장재</w:t>
      </w:r>
      <w:r w:rsidR="00A41038" w:rsidRPr="00512390">
        <w:rPr>
          <w:rFonts w:hint="eastAsia"/>
        </w:rPr>
        <w:t xml:space="preserve"> 속</w:t>
      </w:r>
      <w:r w:rsidR="004426B0" w:rsidRPr="00512390">
        <w:rPr>
          <w:rFonts w:hint="eastAsia"/>
        </w:rPr>
        <w:t xml:space="preserve"> </w:t>
      </w:r>
      <w:r w:rsidR="00E76F9B" w:rsidRPr="00512390">
        <w:rPr>
          <w:rFonts w:hint="eastAsia"/>
        </w:rPr>
        <w:t>우려</w:t>
      </w:r>
      <w:r w:rsidR="003C407C" w:rsidRPr="00512390">
        <w:rPr>
          <w:rFonts w:hint="eastAsia"/>
        </w:rPr>
        <w:t xml:space="preserve"> </w:t>
      </w:r>
      <w:r w:rsidR="00E76F9B" w:rsidRPr="00512390">
        <w:rPr>
          <w:rFonts w:hint="eastAsia"/>
        </w:rPr>
        <w:t xml:space="preserve">물질 농도 제한 </w:t>
      </w:r>
      <w:r w:rsidR="00E05C5F" w:rsidRPr="00512390">
        <w:rPr>
          <w:rFonts w:hint="eastAsia"/>
        </w:rPr>
        <w:t>제외</w:t>
      </w:r>
      <w:r w:rsidR="00D723B4" w:rsidRPr="00512390">
        <w:rPr>
          <w:rFonts w:hint="eastAsia"/>
        </w:rPr>
        <w:t xml:space="preserve"> 대상</w:t>
      </w:r>
      <w:r w:rsidR="00DD1C81" w:rsidRPr="00512390">
        <w:rPr>
          <w:rFonts w:hint="eastAsia"/>
        </w:rPr>
        <w:t>에 대한</w:t>
      </w:r>
      <w:r w:rsidR="00E76F9B" w:rsidRPr="00512390">
        <w:rPr>
          <w:rFonts w:hint="eastAsia"/>
        </w:rPr>
        <w:t xml:space="preserve"> 필요성</w:t>
      </w:r>
      <w:r w:rsidR="00DD1C81" w:rsidRPr="00512390">
        <w:rPr>
          <w:rFonts w:hint="eastAsia"/>
        </w:rPr>
        <w:t xml:space="preserve"> </w:t>
      </w:r>
      <w:r w:rsidR="00D91E6F" w:rsidRPr="00512390">
        <w:rPr>
          <w:rFonts w:hint="eastAsia"/>
        </w:rPr>
        <w:t>재고</w:t>
      </w:r>
      <w:r w:rsidR="00372039" w:rsidRPr="00512390">
        <w:rPr>
          <w:rFonts w:hint="eastAsia"/>
        </w:rPr>
        <w:t>와 같은</w:t>
      </w:r>
      <w:r w:rsidR="008D634B" w:rsidRPr="00512390">
        <w:rPr>
          <w:rFonts w:hint="eastAsia"/>
        </w:rPr>
        <w:t xml:space="preserve"> </w:t>
      </w:r>
      <w:r w:rsidR="00F83FB6" w:rsidRPr="00512390">
        <w:rPr>
          <w:rFonts w:hint="eastAsia"/>
        </w:rPr>
        <w:t>포부</w:t>
      </w:r>
      <w:r w:rsidR="00A41038" w:rsidRPr="00512390">
        <w:rPr>
          <w:rFonts w:hint="eastAsia"/>
        </w:rPr>
        <w:t xml:space="preserve">, </w:t>
      </w:r>
      <w:r w:rsidR="008D634B" w:rsidRPr="00512390">
        <w:rPr>
          <w:rFonts w:hint="eastAsia"/>
        </w:rPr>
        <w:t>규정</w:t>
      </w:r>
      <w:r w:rsidR="00FC1BA6" w:rsidRPr="00512390">
        <w:rPr>
          <w:rFonts w:hint="eastAsia"/>
        </w:rPr>
        <w:t xml:space="preserve">의 </w:t>
      </w:r>
      <w:r w:rsidR="00FC1BA6" w:rsidRPr="00512390">
        <w:rPr>
          <w:rFonts w:hint="eastAsia"/>
          <w:b/>
          <w:bCs/>
        </w:rPr>
        <w:t xml:space="preserve">점진적 </w:t>
      </w:r>
      <w:r w:rsidR="008D634B" w:rsidRPr="00512390">
        <w:rPr>
          <w:rFonts w:hint="eastAsia"/>
          <w:b/>
          <w:bCs/>
        </w:rPr>
        <w:t>강화를</w:t>
      </w:r>
      <w:r w:rsidR="00E76F9B" w:rsidRPr="00512390">
        <w:rPr>
          <w:rFonts w:hint="eastAsia"/>
        </w:rPr>
        <w:t xml:space="preserve"> 포함한다.</w:t>
      </w:r>
    </w:p>
    <w:p w14:paraId="3583CDDD" w14:textId="678F0BE5" w:rsidR="00611456" w:rsidRPr="00512390" w:rsidRDefault="00611456" w:rsidP="00A77588">
      <w:pPr>
        <w:wordWrap/>
        <w:spacing w:afterLines="50" w:after="120" w:line="240" w:lineRule="auto"/>
      </w:pPr>
      <w:r w:rsidRPr="00512390">
        <w:rPr>
          <w:rFonts w:hint="eastAsia"/>
        </w:rPr>
        <w:t xml:space="preserve">전반적으로 제안된 </w:t>
      </w:r>
      <w:r w:rsidR="00620CE0" w:rsidRPr="00512390">
        <w:rPr>
          <w:rFonts w:hint="eastAsia"/>
        </w:rPr>
        <w:t>정책은</w:t>
      </w:r>
      <w:r w:rsidRPr="00512390">
        <w:rPr>
          <w:rFonts w:hint="eastAsia"/>
        </w:rPr>
        <w:t xml:space="preserve"> </w:t>
      </w:r>
      <w:r w:rsidR="00FF23B3" w:rsidRPr="00512390">
        <w:rPr>
          <w:rFonts w:hint="eastAsia"/>
        </w:rPr>
        <w:t>인간의</w:t>
      </w:r>
      <w:r w:rsidRPr="00512390">
        <w:rPr>
          <w:rFonts w:hint="eastAsia"/>
        </w:rPr>
        <w:t xml:space="preserve"> 건강 및 환경 보호를 보장하는 동시에 규제 준수를 보장하는 데 필요한 수준을 넘</w:t>
      </w:r>
      <w:r w:rsidR="00CC14FD" w:rsidRPr="00512390">
        <w:rPr>
          <w:rFonts w:hint="eastAsia"/>
        </w:rPr>
        <w:t>어서지 않는다.</w:t>
      </w:r>
    </w:p>
    <w:p w14:paraId="1C7D60F1" w14:textId="77777777" w:rsidR="00611456" w:rsidRPr="00512390" w:rsidRDefault="00611456" w:rsidP="00A77588">
      <w:pPr>
        <w:pStyle w:val="a4"/>
        <w:numPr>
          <w:ilvl w:val="0"/>
          <w:numId w:val="2"/>
        </w:numPr>
        <w:wordWrap/>
        <w:spacing w:afterLines="50" w:after="120" w:line="240" w:lineRule="auto"/>
        <w:ind w:leftChars="0" w:left="426"/>
        <w:rPr>
          <w:b/>
        </w:rPr>
      </w:pPr>
      <w:bookmarkStart w:id="8" w:name="•_Choice_of_the_instrument"/>
      <w:bookmarkEnd w:id="8"/>
      <w:r w:rsidRPr="00512390">
        <w:rPr>
          <w:rFonts w:hint="eastAsia"/>
          <w:b/>
        </w:rPr>
        <w:t>수단 선택</w:t>
      </w:r>
    </w:p>
    <w:p w14:paraId="10FCC63C" w14:textId="4FEEA0E1" w:rsidR="00611456" w:rsidRPr="00512390" w:rsidRDefault="00611456" w:rsidP="00A77588">
      <w:pPr>
        <w:wordWrap/>
        <w:spacing w:afterLines="50" w:after="120" w:line="240" w:lineRule="auto"/>
      </w:pPr>
      <w:r w:rsidRPr="00512390">
        <w:rPr>
          <w:rFonts w:hint="eastAsia"/>
        </w:rPr>
        <w:t xml:space="preserve">구체적인 </w:t>
      </w:r>
      <w:r w:rsidR="005234D9" w:rsidRPr="00512390">
        <w:rPr>
          <w:rFonts w:hint="eastAsia"/>
        </w:rPr>
        <w:t>정책</w:t>
      </w:r>
      <w:r w:rsidRPr="00512390">
        <w:rPr>
          <w:rFonts w:hint="eastAsia"/>
        </w:rPr>
        <w:t xml:space="preserve">에도 불구하고 현재 </w:t>
      </w:r>
      <w:r w:rsidR="00865912" w:rsidRPr="00512390">
        <w:rPr>
          <w:rFonts w:hint="eastAsia"/>
        </w:rPr>
        <w:t xml:space="preserve">법안은 </w:t>
      </w:r>
      <w:r w:rsidRPr="00512390">
        <w:rPr>
          <w:rFonts w:hint="eastAsia"/>
        </w:rPr>
        <w:t>환경</w:t>
      </w:r>
      <w:r w:rsidR="000C7FBD" w:rsidRPr="00512390">
        <w:rPr>
          <w:rFonts w:hint="eastAsia"/>
        </w:rPr>
        <w:t>적</w:t>
      </w:r>
      <w:r w:rsidR="006904C2" w:rsidRPr="00512390">
        <w:rPr>
          <w:rFonts w:hint="eastAsia"/>
        </w:rPr>
        <w:t xml:space="preserve"> 목표와</w:t>
      </w:r>
      <w:r w:rsidRPr="00512390">
        <w:rPr>
          <w:rFonts w:hint="eastAsia"/>
        </w:rPr>
        <w:t xml:space="preserve"> 역내시장 목표를 달성하는 데 실패했다. 특정 회원국의 일방적인 포장 정책</w:t>
      </w:r>
      <w:r w:rsidR="00910CC1" w:rsidRPr="00512390">
        <w:rPr>
          <w:rFonts w:hint="eastAsia"/>
        </w:rPr>
        <w:t>과 전환</w:t>
      </w:r>
      <w:r w:rsidR="00FD08ED" w:rsidRPr="00512390">
        <w:rPr>
          <w:rFonts w:hint="eastAsia"/>
        </w:rPr>
        <w:t>에 대한</w:t>
      </w:r>
      <w:r w:rsidRPr="00512390">
        <w:rPr>
          <w:rFonts w:hint="eastAsia"/>
        </w:rPr>
        <w:t xml:space="preserve"> 국가</w:t>
      </w:r>
      <w:r w:rsidR="00EF5F3F" w:rsidRPr="00512390">
        <w:rPr>
          <w:rFonts w:hint="eastAsia"/>
        </w:rPr>
        <w:t>별</w:t>
      </w:r>
      <w:r w:rsidRPr="00512390">
        <w:rPr>
          <w:rFonts w:hint="eastAsia"/>
        </w:rPr>
        <w:t xml:space="preserve"> 접근방식</w:t>
      </w:r>
      <w:r w:rsidR="00FD08ED" w:rsidRPr="00512390">
        <w:rPr>
          <w:rFonts w:hint="eastAsia"/>
        </w:rPr>
        <w:t>의</w:t>
      </w:r>
      <w:r w:rsidRPr="00512390">
        <w:rPr>
          <w:rFonts w:hint="eastAsia"/>
        </w:rPr>
        <w:t xml:space="preserve"> 차이</w:t>
      </w:r>
      <w:r w:rsidR="00FD08ED" w:rsidRPr="00512390">
        <w:rPr>
          <w:rFonts w:hint="eastAsia"/>
        </w:rPr>
        <w:t>가</w:t>
      </w:r>
      <w:r w:rsidRPr="00512390">
        <w:rPr>
          <w:rFonts w:hint="eastAsia"/>
        </w:rPr>
        <w:t xml:space="preserve"> </w:t>
      </w:r>
      <w:r w:rsidR="00BF53F1" w:rsidRPr="00512390">
        <w:rPr>
          <w:rFonts w:hint="eastAsia"/>
        </w:rPr>
        <w:t>상이</w:t>
      </w:r>
      <w:r w:rsidRPr="00512390">
        <w:rPr>
          <w:rFonts w:hint="eastAsia"/>
        </w:rPr>
        <w:t>한 국가</w:t>
      </w:r>
      <w:r w:rsidR="00EF5F3F" w:rsidRPr="00512390">
        <w:rPr>
          <w:rFonts w:hint="eastAsia"/>
        </w:rPr>
        <w:t>별</w:t>
      </w:r>
      <w:r w:rsidRPr="00512390">
        <w:rPr>
          <w:rFonts w:hint="eastAsia"/>
        </w:rPr>
        <w:t xml:space="preserve"> 규제 </w:t>
      </w:r>
      <w:r w:rsidR="006861C2" w:rsidRPr="00512390">
        <w:rPr>
          <w:rFonts w:hint="eastAsia"/>
        </w:rPr>
        <w:t>체제</w:t>
      </w:r>
      <w:r w:rsidRPr="00512390">
        <w:rPr>
          <w:rFonts w:hint="eastAsia"/>
        </w:rPr>
        <w:t xml:space="preserve">로 이어졌다. 영향 평가 보고서에서 설명한 포장 지속가능성 문제, 특히 포장 폐기물량의 증가, 포장 순환성 장벽 및 플라스틱 포장의 재활용 재료 사용 부족을 감안할 때 이러한 추세는 계속될 것으로 예상된다. </w:t>
      </w:r>
      <w:r w:rsidR="00E70B24" w:rsidRPr="00512390">
        <w:rPr>
          <w:rFonts w:hint="eastAsia"/>
        </w:rPr>
        <w:t>상이</w:t>
      </w:r>
      <w:r w:rsidRPr="00512390">
        <w:rPr>
          <w:rFonts w:hint="eastAsia"/>
        </w:rPr>
        <w:t>한 국가</w:t>
      </w:r>
      <w:r w:rsidR="00EF5F3F" w:rsidRPr="00512390">
        <w:rPr>
          <w:rFonts w:hint="eastAsia"/>
        </w:rPr>
        <w:t>별</w:t>
      </w:r>
      <w:r w:rsidRPr="00512390">
        <w:rPr>
          <w:rFonts w:hint="eastAsia"/>
        </w:rPr>
        <w:t xml:space="preserve"> 규칙은 정책의 효과를 떨어뜨리며 순환경제의 효과적인 구축을 위협한다.</w:t>
      </w:r>
    </w:p>
    <w:p w14:paraId="4C4DA69D" w14:textId="2B13B0D6" w:rsidR="00611456" w:rsidRPr="00512390" w:rsidRDefault="00611456" w:rsidP="00A77588">
      <w:pPr>
        <w:wordWrap/>
        <w:spacing w:afterLines="50" w:after="120" w:line="240" w:lineRule="auto"/>
      </w:pPr>
      <w:r w:rsidRPr="00512390">
        <w:rPr>
          <w:rFonts w:hint="eastAsia"/>
        </w:rPr>
        <w:t xml:space="preserve">현행 지침의 규제 실패(예: 포장에 대한 필수 </w:t>
      </w:r>
      <w:r w:rsidR="00E70B24" w:rsidRPr="00512390">
        <w:rPr>
          <w:rFonts w:hint="eastAsia"/>
        </w:rPr>
        <w:t>규제사항</w:t>
      </w:r>
      <w:r w:rsidRPr="00512390">
        <w:rPr>
          <w:rFonts w:hint="eastAsia"/>
        </w:rPr>
        <w:t xml:space="preserve">이 제대로 설계되지 않았고 회원국이 이를 시행하는 데 어려움을 겪음)로 인해 </w:t>
      </w:r>
      <w:r w:rsidR="00E70B24" w:rsidRPr="00512390">
        <w:rPr>
          <w:rFonts w:hint="eastAsia"/>
        </w:rPr>
        <w:t>일관성이</w:t>
      </w:r>
      <w:r w:rsidRPr="00512390">
        <w:rPr>
          <w:rFonts w:hint="eastAsia"/>
        </w:rPr>
        <w:t xml:space="preserve"> 필요하고</w:t>
      </w:r>
      <w:r w:rsidR="00061B94" w:rsidRPr="00512390">
        <w:rPr>
          <w:rFonts w:hint="eastAsia"/>
        </w:rPr>
        <w:t>,</w:t>
      </w:r>
      <w:r w:rsidRPr="00512390">
        <w:rPr>
          <w:rFonts w:hint="eastAsia"/>
        </w:rPr>
        <w:t xml:space="preserve"> 현행 지침을 개정하는 것이 아</w:t>
      </w:r>
      <w:r w:rsidR="002C165D" w:rsidRPr="00512390">
        <w:rPr>
          <w:rFonts w:hint="eastAsia"/>
        </w:rPr>
        <w:t>닌</w:t>
      </w:r>
      <w:r w:rsidRPr="00512390">
        <w:rPr>
          <w:rFonts w:hint="eastAsia"/>
        </w:rPr>
        <w:t xml:space="preserve"> </w:t>
      </w:r>
      <w:r w:rsidR="002C165D" w:rsidRPr="00512390">
        <w:rPr>
          <w:rFonts w:hint="eastAsia"/>
        </w:rPr>
        <w:t>일관된 규정을</w:t>
      </w:r>
      <w:r w:rsidRPr="00512390">
        <w:rPr>
          <w:rFonts w:hint="eastAsia"/>
        </w:rPr>
        <w:t xml:space="preserve"> </w:t>
      </w:r>
      <w:r w:rsidR="002C165D" w:rsidRPr="00512390">
        <w:rPr>
          <w:rFonts w:hint="eastAsia"/>
        </w:rPr>
        <w:t>형성</w:t>
      </w:r>
      <w:r w:rsidR="005928B6" w:rsidRPr="00512390">
        <w:rPr>
          <w:rFonts w:hint="eastAsia"/>
        </w:rPr>
        <w:t>해</w:t>
      </w:r>
      <w:r w:rsidRPr="00512390">
        <w:rPr>
          <w:rFonts w:hint="eastAsia"/>
        </w:rPr>
        <w:t xml:space="preserve">야 한다는 점이 분명해졌다. 저탄소 순환경제로의 전환을 더욱 촉진하고 역내시장의 장벽을 제거하기 위해 기업에 대한 특정 </w:t>
      </w:r>
      <w:r w:rsidR="00061B94" w:rsidRPr="00512390">
        <w:rPr>
          <w:rFonts w:hint="eastAsia"/>
        </w:rPr>
        <w:t>규정</w:t>
      </w:r>
      <w:r w:rsidRPr="00512390">
        <w:rPr>
          <w:rFonts w:hint="eastAsia"/>
        </w:rPr>
        <w:t>을 비롯한 일련의 새</w:t>
      </w:r>
      <w:r w:rsidR="00061B94" w:rsidRPr="00512390">
        <w:rPr>
          <w:rFonts w:hint="eastAsia"/>
        </w:rPr>
        <w:t>롭고</w:t>
      </w:r>
      <w:r w:rsidRPr="00512390">
        <w:rPr>
          <w:rFonts w:hint="eastAsia"/>
        </w:rPr>
        <w:t xml:space="preserve"> 포괄적인 규제</w:t>
      </w:r>
      <w:r w:rsidR="00061B94" w:rsidRPr="00512390">
        <w:rPr>
          <w:rFonts w:hint="eastAsia"/>
        </w:rPr>
        <w:t>적</w:t>
      </w:r>
      <w:r w:rsidRPr="00512390">
        <w:rPr>
          <w:rFonts w:hint="eastAsia"/>
        </w:rPr>
        <w:t xml:space="preserve"> 해결책이 필요하다. </w:t>
      </w:r>
      <w:r w:rsidR="001E2B69" w:rsidRPr="00512390">
        <w:rPr>
          <w:rFonts w:hint="eastAsia"/>
        </w:rPr>
        <w:t xml:space="preserve">이는 </w:t>
      </w:r>
      <w:r w:rsidR="00061B94" w:rsidRPr="00512390">
        <w:rPr>
          <w:rFonts w:hint="eastAsia"/>
        </w:rPr>
        <w:t>일관된</w:t>
      </w:r>
      <w:r w:rsidRPr="00512390">
        <w:rPr>
          <w:rFonts w:hint="eastAsia"/>
        </w:rPr>
        <w:t xml:space="preserve"> </w:t>
      </w:r>
      <w:r w:rsidR="001C4242" w:rsidRPr="00512390">
        <w:rPr>
          <w:rFonts w:hint="eastAsia"/>
        </w:rPr>
        <w:t>법규를</w:t>
      </w:r>
      <w:r w:rsidRPr="00512390">
        <w:rPr>
          <w:rFonts w:hint="eastAsia"/>
        </w:rPr>
        <w:t xml:space="preserve"> 제정하는 </w:t>
      </w:r>
      <w:r w:rsidR="00653C06" w:rsidRPr="00512390">
        <w:rPr>
          <w:rFonts w:hint="eastAsia"/>
        </w:rPr>
        <w:t xml:space="preserve">방향으로 </w:t>
      </w:r>
      <w:r w:rsidRPr="00512390">
        <w:rPr>
          <w:rFonts w:hint="eastAsia"/>
        </w:rPr>
        <w:t>모든 기업 이해관계자의 강력한 지지를 받고 있다.</w:t>
      </w:r>
    </w:p>
    <w:p w14:paraId="59FDC56D" w14:textId="443F9CD8" w:rsidR="00611456" w:rsidRPr="00512390" w:rsidRDefault="00611456" w:rsidP="00A77588">
      <w:pPr>
        <w:wordWrap/>
        <w:spacing w:afterLines="50" w:after="120" w:line="240" w:lineRule="auto"/>
      </w:pPr>
      <w:r w:rsidRPr="00512390">
        <w:rPr>
          <w:rFonts w:hint="eastAsia"/>
        </w:rPr>
        <w:t xml:space="preserve">규정은 27개 회원국 모두가 동시에 동일한 방식으로 의무를 이행하도록 보장한다. 모든 시장 참여자에 대한 </w:t>
      </w:r>
      <w:r w:rsidR="00C14340" w:rsidRPr="00512390">
        <w:rPr>
          <w:rFonts w:hint="eastAsia"/>
        </w:rPr>
        <w:t>일관된</w:t>
      </w:r>
      <w:r w:rsidRPr="00512390">
        <w:rPr>
          <w:rFonts w:hint="eastAsia"/>
        </w:rPr>
        <w:t xml:space="preserve"> </w:t>
      </w:r>
      <w:r w:rsidR="002B2657" w:rsidRPr="00512390">
        <w:rPr>
          <w:rFonts w:hint="eastAsia"/>
        </w:rPr>
        <w:t>규정</w:t>
      </w:r>
      <w:r w:rsidRPr="00512390">
        <w:rPr>
          <w:rFonts w:hint="eastAsia"/>
        </w:rPr>
        <w:t xml:space="preserve">은 필요한 법적 </w:t>
      </w:r>
      <w:r w:rsidR="007A6D2F" w:rsidRPr="00512390">
        <w:rPr>
          <w:rFonts w:hint="eastAsia"/>
        </w:rPr>
        <w:t>명확</w:t>
      </w:r>
      <w:r w:rsidRPr="00512390">
        <w:rPr>
          <w:rFonts w:hint="eastAsia"/>
        </w:rPr>
        <w:t xml:space="preserve">성을 제공하고, 경쟁 왜곡을 줄이며, EU 시장에 제품을 출시하려는 </w:t>
      </w:r>
      <w:r w:rsidR="002B2657" w:rsidRPr="00512390">
        <w:rPr>
          <w:rFonts w:hint="eastAsia"/>
        </w:rPr>
        <w:t>비유럽연합</w:t>
      </w:r>
      <w:r w:rsidRPr="00512390">
        <w:rPr>
          <w:rFonts w:hint="eastAsia"/>
        </w:rPr>
        <w:t xml:space="preserve"> 시장 행위자에게 명확</w:t>
      </w:r>
      <w:r w:rsidR="0004385A" w:rsidRPr="00512390">
        <w:rPr>
          <w:rFonts w:hint="eastAsia"/>
        </w:rPr>
        <w:t>하게 안내한다</w:t>
      </w:r>
      <w:r w:rsidRPr="00512390">
        <w:rPr>
          <w:rFonts w:hint="eastAsia"/>
        </w:rPr>
        <w:t xml:space="preserve">. 또한 규정을 더욱 구체화하기 위한 </w:t>
      </w:r>
      <w:r w:rsidR="000F6E36" w:rsidRPr="00512390">
        <w:rPr>
          <w:rFonts w:hint="eastAsia"/>
        </w:rPr>
        <w:t xml:space="preserve">방안을 </w:t>
      </w:r>
      <w:r w:rsidRPr="00512390">
        <w:rPr>
          <w:rFonts w:hint="eastAsia"/>
        </w:rPr>
        <w:t xml:space="preserve">마련하고 </w:t>
      </w:r>
      <w:r w:rsidRPr="00512390">
        <w:rPr>
          <w:rFonts w:hint="eastAsia"/>
        </w:rPr>
        <w:lastRenderedPageBreak/>
        <w:t xml:space="preserve">필요한 경우 </w:t>
      </w:r>
      <w:r w:rsidR="000F6E36" w:rsidRPr="00512390">
        <w:rPr>
          <w:rFonts w:hint="eastAsia"/>
        </w:rPr>
        <w:t>일관된</w:t>
      </w:r>
      <w:r w:rsidRPr="00512390">
        <w:rPr>
          <w:rFonts w:hint="eastAsia"/>
        </w:rPr>
        <w:t xml:space="preserve"> 규</w:t>
      </w:r>
      <w:r w:rsidR="000F6E36" w:rsidRPr="00512390">
        <w:rPr>
          <w:rFonts w:hint="eastAsia"/>
        </w:rPr>
        <w:t>정</w:t>
      </w:r>
      <w:r w:rsidRPr="00512390">
        <w:rPr>
          <w:rFonts w:hint="eastAsia"/>
        </w:rPr>
        <w:t>을 신속하게 제정할 수 있는 권한을 집행위원회에 부여한다.</w:t>
      </w:r>
    </w:p>
    <w:p w14:paraId="778BD21E" w14:textId="77777777" w:rsidR="00611456" w:rsidRPr="00512390" w:rsidRDefault="00611456" w:rsidP="00A77588">
      <w:pPr>
        <w:wordWrap/>
        <w:spacing w:afterLines="50" w:after="120" w:line="240" w:lineRule="auto"/>
      </w:pPr>
    </w:p>
    <w:p w14:paraId="4A08BBD7" w14:textId="77777777" w:rsidR="00611456" w:rsidRPr="00512390" w:rsidRDefault="00611456" w:rsidP="00A77588">
      <w:pPr>
        <w:pStyle w:val="a4"/>
        <w:numPr>
          <w:ilvl w:val="0"/>
          <w:numId w:val="1"/>
        </w:numPr>
        <w:wordWrap/>
        <w:spacing w:afterLines="50" w:after="120" w:line="240" w:lineRule="auto"/>
        <w:ind w:leftChars="0" w:left="426"/>
        <w:rPr>
          <w:b/>
        </w:rPr>
      </w:pPr>
      <w:bookmarkStart w:id="9" w:name="3._RESULTS_OF_EX-POST_EVALUATIONS,_STAKE"/>
      <w:bookmarkEnd w:id="9"/>
      <w:r w:rsidRPr="00512390">
        <w:rPr>
          <w:rFonts w:hint="eastAsia"/>
          <w:b/>
        </w:rPr>
        <w:t>사후 평가, 이해관계자 협의 및 영향 평가 결과</w:t>
      </w:r>
    </w:p>
    <w:p w14:paraId="4C1AF328" w14:textId="77777777" w:rsidR="00611456" w:rsidRPr="00512390" w:rsidRDefault="00611456" w:rsidP="00A77588">
      <w:pPr>
        <w:pStyle w:val="a4"/>
        <w:numPr>
          <w:ilvl w:val="0"/>
          <w:numId w:val="2"/>
        </w:numPr>
        <w:wordWrap/>
        <w:spacing w:afterLines="50" w:after="120" w:line="240" w:lineRule="auto"/>
        <w:ind w:leftChars="0" w:left="426"/>
        <w:rPr>
          <w:b/>
        </w:rPr>
      </w:pPr>
      <w:bookmarkStart w:id="10" w:name="•_Ex-post_evaluations/Fitness_checks_of_"/>
      <w:bookmarkEnd w:id="10"/>
      <w:r w:rsidRPr="00512390">
        <w:rPr>
          <w:rFonts w:hint="eastAsia"/>
          <w:b/>
        </w:rPr>
        <w:t>기존 법률의 사후 평가/적합성 점검</w:t>
      </w:r>
    </w:p>
    <w:p w14:paraId="40EF2D62" w14:textId="62D911CF" w:rsidR="0056752C" w:rsidRPr="00512390" w:rsidRDefault="00611456" w:rsidP="00A77588">
      <w:pPr>
        <w:wordWrap/>
        <w:spacing w:afterLines="50" w:after="120" w:line="240" w:lineRule="auto"/>
      </w:pPr>
      <w:r w:rsidRPr="00512390">
        <w:rPr>
          <w:rFonts w:hint="eastAsia"/>
        </w:rPr>
        <w:t>2014년 수행된 적합성 점검</w:t>
      </w:r>
      <w:r w:rsidR="00B42CB8" w:rsidRPr="00512390">
        <w:rPr>
          <w:rStyle w:val="a6"/>
        </w:rPr>
        <w:footnoteReference w:id="17"/>
      </w:r>
      <w:r w:rsidRPr="00512390">
        <w:rPr>
          <w:rFonts w:hint="eastAsia"/>
        </w:rPr>
        <w:t xml:space="preserve">은 포장의 필수 </w:t>
      </w:r>
      <w:r w:rsidR="00552A5D" w:rsidRPr="00512390">
        <w:rPr>
          <w:rFonts w:hint="eastAsia"/>
        </w:rPr>
        <w:t xml:space="preserve">규정 </w:t>
      </w:r>
      <w:r w:rsidR="00A53473" w:rsidRPr="00512390">
        <w:rPr>
          <w:rFonts w:hint="eastAsia"/>
        </w:rPr>
        <w:t>사항</w:t>
      </w:r>
      <w:r w:rsidRPr="00512390">
        <w:rPr>
          <w:rFonts w:hint="eastAsia"/>
        </w:rPr>
        <w:t xml:space="preserve">에서 </w:t>
      </w:r>
      <w:r w:rsidR="00A53473" w:rsidRPr="00512390">
        <w:rPr>
          <w:rFonts w:hint="eastAsia"/>
        </w:rPr>
        <w:t>문제점</w:t>
      </w:r>
      <w:r w:rsidRPr="00512390">
        <w:rPr>
          <w:rFonts w:hint="eastAsia"/>
        </w:rPr>
        <w:t xml:space="preserve">을 확인했고, '더 구체적이고 쉽게 집행할 수 있는' </w:t>
      </w:r>
      <w:r w:rsidR="00552A5D" w:rsidRPr="00512390">
        <w:rPr>
          <w:rFonts w:hint="eastAsia"/>
        </w:rPr>
        <w:t>규정</w:t>
      </w:r>
      <w:r w:rsidRPr="00512390">
        <w:rPr>
          <w:rFonts w:hint="eastAsia"/>
        </w:rPr>
        <w:t>을 제정할 권고했으며,</w:t>
      </w:r>
      <w:r w:rsidR="00552A5D" w:rsidRPr="00512390">
        <w:rPr>
          <w:rFonts w:hint="eastAsia"/>
        </w:rPr>
        <w:t xml:space="preserve"> 필수 규정 사항</w:t>
      </w:r>
      <w:r w:rsidRPr="00512390">
        <w:rPr>
          <w:rFonts w:hint="eastAsia"/>
        </w:rPr>
        <w:t xml:space="preserve">을 </w:t>
      </w:r>
      <w:r w:rsidR="00552A5D" w:rsidRPr="00512390">
        <w:rPr>
          <w:rFonts w:hint="eastAsia"/>
        </w:rPr>
        <w:t>보강</w:t>
      </w:r>
      <w:r w:rsidRPr="00512390">
        <w:rPr>
          <w:rFonts w:hint="eastAsia"/>
        </w:rPr>
        <w:t>하는 것이 '포장의 환경</w:t>
      </w:r>
      <w:r w:rsidR="00552A5D" w:rsidRPr="00512390">
        <w:rPr>
          <w:rFonts w:hint="eastAsia"/>
        </w:rPr>
        <w:t>적</w:t>
      </w:r>
      <w:r w:rsidRPr="00512390">
        <w:rPr>
          <w:rFonts w:hint="eastAsia"/>
        </w:rPr>
        <w:t xml:space="preserve"> 성능</w:t>
      </w:r>
      <w:r w:rsidR="00552A5D" w:rsidRPr="00512390">
        <w:rPr>
          <w:rFonts w:hint="eastAsia"/>
        </w:rPr>
        <w:t>을</w:t>
      </w:r>
      <w:r w:rsidRPr="00512390">
        <w:rPr>
          <w:rFonts w:hint="eastAsia"/>
        </w:rPr>
        <w:t xml:space="preserve"> </w:t>
      </w:r>
      <w:r w:rsidR="009D2B84" w:rsidRPr="00512390">
        <w:rPr>
          <w:rFonts w:hint="eastAsia"/>
        </w:rPr>
        <w:t>향상시키</w:t>
      </w:r>
      <w:r w:rsidRPr="00512390">
        <w:rPr>
          <w:rFonts w:hint="eastAsia"/>
        </w:rPr>
        <w:t>는 핵심</w:t>
      </w:r>
      <w:r w:rsidR="00552A5D" w:rsidRPr="00512390">
        <w:rPr>
          <w:rFonts w:hint="eastAsia"/>
        </w:rPr>
        <w:t xml:space="preserve"> </w:t>
      </w:r>
      <w:r w:rsidRPr="00512390">
        <w:rPr>
          <w:rFonts w:hint="eastAsia"/>
        </w:rPr>
        <w:t xml:space="preserve">도구'가 될 것이라고 언급했다. 그러나 2018년 지침 94/62/EC 개정은 이러한 </w:t>
      </w:r>
      <w:r w:rsidR="009D2B84" w:rsidRPr="00512390">
        <w:rPr>
          <w:rFonts w:hint="eastAsia"/>
        </w:rPr>
        <w:t>문제점</w:t>
      </w:r>
      <w:r w:rsidRPr="00512390">
        <w:rPr>
          <w:rFonts w:hint="eastAsia"/>
        </w:rPr>
        <w:t xml:space="preserve">을 직접 해결하지 </w:t>
      </w:r>
      <w:r w:rsidR="009D2B84" w:rsidRPr="00512390">
        <w:rPr>
          <w:rFonts w:hint="eastAsia"/>
        </w:rPr>
        <w:t>못 했</w:t>
      </w:r>
      <w:r w:rsidRPr="00512390">
        <w:rPr>
          <w:rFonts w:hint="eastAsia"/>
        </w:rPr>
        <w:t>고</w:t>
      </w:r>
      <w:r w:rsidR="00E40CB9" w:rsidRPr="00512390">
        <w:rPr>
          <w:rFonts w:hint="eastAsia"/>
        </w:rPr>
        <w:t>,</w:t>
      </w:r>
      <w:r w:rsidRPr="00512390">
        <w:rPr>
          <w:rFonts w:hint="eastAsia"/>
        </w:rPr>
        <w:t xml:space="preserve"> 다음과 같은 세 가지 개정 </w:t>
      </w:r>
      <w:r w:rsidR="00E40CB9" w:rsidRPr="00512390">
        <w:rPr>
          <w:rFonts w:hint="eastAsia"/>
        </w:rPr>
        <w:t>조</w:t>
      </w:r>
      <w:r w:rsidRPr="00512390">
        <w:rPr>
          <w:rFonts w:hint="eastAsia"/>
        </w:rPr>
        <w:t>항을 도입했다. (1) 특히 재사용</w:t>
      </w:r>
      <w:r w:rsidR="00E40CB9" w:rsidRPr="00512390">
        <w:rPr>
          <w:rFonts w:hint="eastAsia"/>
        </w:rPr>
        <w:t xml:space="preserve"> 시스템을 위한</w:t>
      </w:r>
      <w:r w:rsidRPr="00512390">
        <w:rPr>
          <w:rFonts w:hint="eastAsia"/>
        </w:rPr>
        <w:t xml:space="preserve"> 설계를 개선하고</w:t>
      </w:r>
      <w:r w:rsidR="00E40CB9" w:rsidRPr="00512390">
        <w:rPr>
          <w:rFonts w:hint="eastAsia"/>
        </w:rPr>
        <w:t>,</w:t>
      </w:r>
      <w:r w:rsidRPr="00512390">
        <w:rPr>
          <w:rFonts w:hint="eastAsia"/>
        </w:rPr>
        <w:t xml:space="preserve"> 고품질 재활용</w:t>
      </w:r>
      <w:r w:rsidR="00E40CB9" w:rsidRPr="00512390">
        <w:rPr>
          <w:rFonts w:hint="eastAsia"/>
        </w:rPr>
        <w:t xml:space="preserve"> 시스템</w:t>
      </w:r>
      <w:r w:rsidRPr="00512390">
        <w:rPr>
          <w:rFonts w:hint="eastAsia"/>
        </w:rPr>
        <w:t xml:space="preserve">을 촉진하며 </w:t>
      </w:r>
      <w:r w:rsidR="00FC7D4E" w:rsidRPr="00512390">
        <w:rPr>
          <w:rFonts w:hint="eastAsia"/>
        </w:rPr>
        <w:t xml:space="preserve">시행 </w:t>
      </w:r>
      <w:r w:rsidRPr="00512390">
        <w:rPr>
          <w:rFonts w:hint="eastAsia"/>
        </w:rPr>
        <w:t>강화</w:t>
      </w:r>
      <w:r w:rsidR="00FC7D4E" w:rsidRPr="00512390">
        <w:rPr>
          <w:rFonts w:hint="eastAsia"/>
        </w:rPr>
        <w:t xml:space="preserve">를 </w:t>
      </w:r>
      <w:r w:rsidRPr="00512390">
        <w:rPr>
          <w:rFonts w:hint="eastAsia"/>
        </w:rPr>
        <w:t>위</w:t>
      </w:r>
      <w:r w:rsidR="00E40CB9" w:rsidRPr="00512390">
        <w:rPr>
          <w:rFonts w:hint="eastAsia"/>
        </w:rPr>
        <w:t>한</w:t>
      </w:r>
      <w:r w:rsidRPr="00512390">
        <w:rPr>
          <w:rFonts w:hint="eastAsia"/>
        </w:rPr>
        <w:t xml:space="preserve"> </w:t>
      </w:r>
      <w:r w:rsidR="00E40CB9" w:rsidRPr="00512390">
        <w:rPr>
          <w:rFonts w:hint="eastAsia"/>
        </w:rPr>
        <w:t xml:space="preserve">필수 규정사항 </w:t>
      </w:r>
      <w:r w:rsidR="00FC7D4E" w:rsidRPr="00512390">
        <w:rPr>
          <w:rFonts w:hint="eastAsia"/>
        </w:rPr>
        <w:t>보강</w:t>
      </w:r>
      <w:r w:rsidRPr="00512390">
        <w:rPr>
          <w:rFonts w:hint="eastAsia"/>
        </w:rPr>
        <w:t xml:space="preserve">의 </w:t>
      </w:r>
      <w:r w:rsidR="0007608A" w:rsidRPr="00512390">
        <w:rPr>
          <w:rFonts w:hint="eastAsia"/>
        </w:rPr>
        <w:t>실현</w:t>
      </w:r>
      <w:r w:rsidRPr="00512390">
        <w:rPr>
          <w:rFonts w:hint="eastAsia"/>
        </w:rPr>
        <w:t>성을 검토하고, (2) 포장 재사용에 대한 정량적 목표 설정 및 포장 재사용</w:t>
      </w:r>
      <w:r w:rsidR="00161964" w:rsidRPr="00512390">
        <w:rPr>
          <w:rFonts w:hint="eastAsia"/>
        </w:rPr>
        <w:t>을</w:t>
      </w:r>
      <w:r w:rsidRPr="00512390">
        <w:rPr>
          <w:rFonts w:hint="eastAsia"/>
        </w:rPr>
        <w:t xml:space="preserve"> 촉진하기 위한 추가</w:t>
      </w:r>
      <w:r w:rsidR="00161964" w:rsidRPr="00512390">
        <w:rPr>
          <w:rFonts w:hint="eastAsia"/>
        </w:rPr>
        <w:t>적</w:t>
      </w:r>
      <w:r w:rsidRPr="00512390">
        <w:rPr>
          <w:rFonts w:hint="eastAsia"/>
        </w:rPr>
        <w:t xml:space="preserve"> 조치의 타당성을 검토하며, (3) 운반용 경량 비닐봉지의 소비를 줄이기 위한 조치의 효과를 평가하고 </w:t>
      </w:r>
      <w:r w:rsidR="0007608A" w:rsidRPr="00512390">
        <w:rPr>
          <w:rFonts w:hint="eastAsia"/>
        </w:rPr>
        <w:t>해당</w:t>
      </w:r>
      <w:r w:rsidRPr="00512390">
        <w:rPr>
          <w:rFonts w:hint="eastAsia"/>
        </w:rPr>
        <w:t xml:space="preserve"> 목적을 달성</w:t>
      </w:r>
      <w:r w:rsidR="0007608A" w:rsidRPr="00512390">
        <w:rPr>
          <w:rFonts w:hint="eastAsia"/>
        </w:rPr>
        <w:t>시킬 수 있는 또다른</w:t>
      </w:r>
      <w:r w:rsidRPr="00512390">
        <w:rPr>
          <w:rFonts w:hint="eastAsia"/>
        </w:rPr>
        <w:t xml:space="preserve"> 방법을 검토한다. 또한</w:t>
      </w:r>
      <w:r w:rsidR="00F6156C" w:rsidRPr="00512390">
        <w:rPr>
          <w:rFonts w:hint="eastAsia"/>
        </w:rPr>
        <w:t xml:space="preserve"> 개정 조항</w:t>
      </w:r>
      <w:r w:rsidR="00B9767E" w:rsidRPr="00512390">
        <w:rPr>
          <w:rFonts w:hint="eastAsia"/>
        </w:rPr>
        <w:t>에서는</w:t>
      </w:r>
      <w:r w:rsidRPr="00512390">
        <w:rPr>
          <w:rFonts w:hint="eastAsia"/>
        </w:rPr>
        <w:t xml:space="preserve"> 적절한 경우</w:t>
      </w:r>
      <w:r w:rsidR="00F6156C" w:rsidRPr="00512390">
        <w:rPr>
          <w:rFonts w:hint="eastAsia"/>
        </w:rPr>
        <w:t>에</w:t>
      </w:r>
      <w:r w:rsidRPr="00512390">
        <w:rPr>
          <w:rFonts w:hint="eastAsia"/>
        </w:rPr>
        <w:t xml:space="preserve"> </w:t>
      </w:r>
      <w:r w:rsidR="00F6156C" w:rsidRPr="00512390">
        <w:rPr>
          <w:rFonts w:hint="eastAsia"/>
        </w:rPr>
        <w:t>관련</w:t>
      </w:r>
      <w:r w:rsidRPr="00512390">
        <w:rPr>
          <w:rFonts w:hint="eastAsia"/>
        </w:rPr>
        <w:t xml:space="preserve"> 문제에 대한 법안을 제시할</w:t>
      </w:r>
      <w:r w:rsidR="00F6156C" w:rsidRPr="00512390">
        <w:rPr>
          <w:rFonts w:hint="eastAsia"/>
        </w:rPr>
        <w:t xml:space="preserve"> 수 있는</w:t>
      </w:r>
      <w:r w:rsidRPr="00512390">
        <w:rPr>
          <w:rFonts w:hint="eastAsia"/>
        </w:rPr>
        <w:t xml:space="preserve"> 권한을 집행위원회에 부여</w:t>
      </w:r>
      <w:r w:rsidR="00B9767E" w:rsidRPr="00512390">
        <w:rPr>
          <w:rFonts w:hint="eastAsia"/>
        </w:rPr>
        <w:t>했음을 밝힌다.</w:t>
      </w:r>
    </w:p>
    <w:p w14:paraId="32ACD900" w14:textId="28E067CD" w:rsidR="00611456" w:rsidRPr="00512390" w:rsidRDefault="00611456" w:rsidP="00A77588">
      <w:pPr>
        <w:wordWrap/>
        <w:spacing w:afterLines="50" w:after="120" w:line="240" w:lineRule="auto"/>
      </w:pPr>
      <w:r w:rsidRPr="00512390">
        <w:rPr>
          <w:rFonts w:hint="eastAsia"/>
        </w:rPr>
        <w:t xml:space="preserve">2020년 4월, 집행위원회는 포장 및 포장 폐기물 필수 </w:t>
      </w:r>
      <w:r w:rsidR="00D177AF" w:rsidRPr="00512390">
        <w:rPr>
          <w:rFonts w:hint="eastAsia"/>
        </w:rPr>
        <w:t>규정 사항</w:t>
      </w:r>
      <w:r w:rsidRPr="00512390">
        <w:rPr>
          <w:rFonts w:hint="eastAsia"/>
        </w:rPr>
        <w:t>의 효과</w:t>
      </w:r>
      <w:r w:rsidR="0045248F" w:rsidRPr="00512390">
        <w:rPr>
          <w:rFonts w:hint="eastAsia"/>
        </w:rPr>
        <w:t>에 대한</w:t>
      </w:r>
      <w:r w:rsidR="003C375D" w:rsidRPr="00512390">
        <w:rPr>
          <w:rFonts w:hint="eastAsia"/>
        </w:rPr>
        <w:t xml:space="preserve"> 평가</w:t>
      </w:r>
      <w:r w:rsidR="00C86B8E" w:rsidRPr="00512390">
        <w:rPr>
          <w:rFonts w:hint="eastAsia"/>
        </w:rPr>
        <w:t xml:space="preserve"> 연구와</w:t>
      </w:r>
      <w:r w:rsidR="00D177AF" w:rsidRPr="00512390">
        <w:rPr>
          <w:rFonts w:hint="eastAsia"/>
        </w:rPr>
        <w:t xml:space="preserve"> </w:t>
      </w:r>
      <w:r w:rsidR="00E1098D" w:rsidRPr="00512390">
        <w:rPr>
          <w:rFonts w:hint="eastAsia"/>
        </w:rPr>
        <w:t>규정 사항</w:t>
      </w:r>
      <w:r w:rsidR="00445803" w:rsidRPr="00512390">
        <w:rPr>
          <w:rFonts w:hint="eastAsia"/>
        </w:rPr>
        <w:t xml:space="preserve"> </w:t>
      </w:r>
      <w:r w:rsidR="003C375D" w:rsidRPr="00512390">
        <w:rPr>
          <w:rFonts w:hint="eastAsia"/>
        </w:rPr>
        <w:t>강화</w:t>
      </w:r>
      <w:r w:rsidRPr="00512390">
        <w:rPr>
          <w:rFonts w:hint="eastAsia"/>
        </w:rPr>
        <w:t xml:space="preserve">를 위한 </w:t>
      </w:r>
      <w:r w:rsidR="00D177AF" w:rsidRPr="00512390">
        <w:rPr>
          <w:rFonts w:hint="eastAsia"/>
        </w:rPr>
        <w:t>발의안</w:t>
      </w:r>
      <w:r w:rsidRPr="00512390">
        <w:rPr>
          <w:rFonts w:hint="eastAsia"/>
        </w:rPr>
        <w:t>을 발표했다.</w:t>
      </w:r>
      <w:r w:rsidR="00B42CB8" w:rsidRPr="00512390">
        <w:rPr>
          <w:rStyle w:val="a6"/>
        </w:rPr>
        <w:footnoteReference w:id="18"/>
      </w:r>
      <w:r w:rsidRPr="00512390">
        <w:rPr>
          <w:rFonts w:hint="eastAsia"/>
        </w:rPr>
        <w:t xml:space="preserve"> 평가의 주요 결과는 문제를 정의하고</w:t>
      </w:r>
      <w:r w:rsidR="00A7117E" w:rsidRPr="00512390">
        <w:rPr>
          <w:rFonts w:hint="eastAsia"/>
        </w:rPr>
        <w:t xml:space="preserve"> 초기</w:t>
      </w:r>
      <w:r w:rsidRPr="00512390">
        <w:rPr>
          <w:rFonts w:hint="eastAsia"/>
        </w:rPr>
        <w:t xml:space="preserve"> 영향 평가</w:t>
      </w:r>
      <w:r w:rsidR="008B41AB" w:rsidRPr="00512390">
        <w:rPr>
          <w:rFonts w:hint="eastAsia"/>
        </w:rPr>
        <w:t xml:space="preserve"> 방법을</w:t>
      </w:r>
      <w:r w:rsidR="000C0A7F" w:rsidRPr="00512390">
        <w:rPr>
          <w:rFonts w:hint="eastAsia"/>
        </w:rPr>
        <w:t xml:space="preserve"> </w:t>
      </w:r>
      <w:r w:rsidRPr="00512390">
        <w:rPr>
          <w:rFonts w:hint="eastAsia"/>
        </w:rPr>
        <w:t xml:space="preserve">개발하는 데 도움이 되었다. 이 연구는 2020년 6월 11일 발표된 집행위원회의 </w:t>
      </w:r>
      <w:r w:rsidR="00E1098D" w:rsidRPr="00512390">
        <w:rPr>
          <w:rFonts w:hint="eastAsia"/>
        </w:rPr>
        <w:t>초기</w:t>
      </w:r>
      <w:r w:rsidRPr="00512390">
        <w:rPr>
          <w:rFonts w:hint="eastAsia"/>
        </w:rPr>
        <w:t xml:space="preserve"> 영향 평가</w:t>
      </w:r>
      <w:r w:rsidR="00B42CB8" w:rsidRPr="00512390">
        <w:rPr>
          <w:rStyle w:val="a6"/>
        </w:rPr>
        <w:footnoteReference w:id="19"/>
      </w:r>
      <w:r w:rsidRPr="00512390">
        <w:rPr>
          <w:rFonts w:hint="eastAsia"/>
        </w:rPr>
        <w:t>에 정보를 제공하는 데 도움이 되었다.</w:t>
      </w:r>
    </w:p>
    <w:p w14:paraId="2C0DAB05" w14:textId="1D789CC3" w:rsidR="00611456" w:rsidRPr="00512390" w:rsidRDefault="00611456" w:rsidP="00A77588">
      <w:pPr>
        <w:wordWrap/>
        <w:spacing w:afterLines="50" w:after="120" w:line="240" w:lineRule="auto"/>
      </w:pPr>
      <w:r w:rsidRPr="00512390">
        <w:rPr>
          <w:rFonts w:hint="eastAsia"/>
        </w:rPr>
        <w:t xml:space="preserve">본 </w:t>
      </w:r>
      <w:r w:rsidR="007F5CED" w:rsidRPr="00512390">
        <w:rPr>
          <w:rFonts w:hint="eastAsia"/>
        </w:rPr>
        <w:t>발의안</w:t>
      </w:r>
      <w:r w:rsidRPr="00512390">
        <w:rPr>
          <w:rFonts w:hint="eastAsia"/>
        </w:rPr>
        <w:t>은 적합성 점검 및 2020년 평가 연구에서 확인된 문제</w:t>
      </w:r>
      <w:r w:rsidR="00777EAE" w:rsidRPr="00512390">
        <w:rPr>
          <w:rFonts w:hint="eastAsia"/>
        </w:rPr>
        <w:t xml:space="preserve">의 </w:t>
      </w:r>
      <w:r w:rsidR="00FE2DA3" w:rsidRPr="00512390">
        <w:rPr>
          <w:rFonts w:hint="eastAsia"/>
        </w:rPr>
        <w:t>해결책</w:t>
      </w:r>
      <w:r w:rsidR="00FE2DA3" w:rsidRPr="00512390">
        <w:t>뿐만</w:t>
      </w:r>
      <w:r w:rsidRPr="00512390">
        <w:rPr>
          <w:rFonts w:hint="eastAsia"/>
        </w:rPr>
        <w:t xml:space="preserve"> 아니라 영향 평가 및 광범위한 이해관계자 협의에서 확인된 </w:t>
      </w:r>
      <w:r w:rsidR="001B6BD7" w:rsidRPr="00512390">
        <w:rPr>
          <w:rFonts w:hint="eastAsia"/>
        </w:rPr>
        <w:t>또</w:t>
      </w:r>
      <w:r w:rsidR="008B41AB" w:rsidRPr="00512390">
        <w:rPr>
          <w:rFonts w:hint="eastAsia"/>
        </w:rPr>
        <w:t>다른 방법들을</w:t>
      </w:r>
      <w:r w:rsidRPr="00512390">
        <w:rPr>
          <w:rFonts w:hint="eastAsia"/>
        </w:rPr>
        <w:t xml:space="preserve"> 포함한다.</w:t>
      </w:r>
    </w:p>
    <w:p w14:paraId="2366A660" w14:textId="77777777" w:rsidR="00611456" w:rsidRPr="00512390" w:rsidRDefault="00611456" w:rsidP="00A77588">
      <w:pPr>
        <w:pStyle w:val="a4"/>
        <w:numPr>
          <w:ilvl w:val="0"/>
          <w:numId w:val="2"/>
        </w:numPr>
        <w:wordWrap/>
        <w:spacing w:afterLines="50" w:after="120" w:line="240" w:lineRule="auto"/>
        <w:ind w:leftChars="0" w:left="426"/>
        <w:rPr>
          <w:b/>
        </w:rPr>
      </w:pPr>
      <w:bookmarkStart w:id="11" w:name="•_Stakeholder_consultations"/>
      <w:bookmarkEnd w:id="11"/>
      <w:r w:rsidRPr="00512390">
        <w:rPr>
          <w:rFonts w:hint="eastAsia"/>
          <w:b/>
        </w:rPr>
        <w:t>이해관계자 협의</w:t>
      </w:r>
    </w:p>
    <w:p w14:paraId="34097642" w14:textId="13F12F3F" w:rsidR="00611456" w:rsidRPr="00512390" w:rsidRDefault="00611456" w:rsidP="00A77588">
      <w:pPr>
        <w:wordWrap/>
        <w:spacing w:afterLines="50" w:after="120" w:line="240" w:lineRule="auto"/>
      </w:pPr>
      <w:r w:rsidRPr="00512390">
        <w:rPr>
          <w:rFonts w:hint="eastAsia"/>
        </w:rPr>
        <w:t xml:space="preserve">포장 및 포장 폐기물에 대한 지침 94/62/EC에 수반된 영향 평가에는 광범위한 조직의 견해가 제시되고 고려될 수 있도록 </w:t>
      </w:r>
      <w:r w:rsidR="001B6BD7" w:rsidRPr="00512390">
        <w:rPr>
          <w:rFonts w:hint="eastAsia"/>
        </w:rPr>
        <w:t xml:space="preserve">보장하는 </w:t>
      </w:r>
      <w:r w:rsidRPr="00512390">
        <w:rPr>
          <w:rFonts w:hint="eastAsia"/>
        </w:rPr>
        <w:t>철저한 협의</w:t>
      </w:r>
      <w:r w:rsidR="00610948" w:rsidRPr="00512390">
        <w:rPr>
          <w:rFonts w:hint="eastAsia"/>
        </w:rPr>
        <w:t>로 이루어졌다</w:t>
      </w:r>
      <w:r w:rsidRPr="00512390">
        <w:rPr>
          <w:rFonts w:hint="eastAsia"/>
        </w:rPr>
        <w:t>. 1,800개 이상의 연락처</w:t>
      </w:r>
      <w:r w:rsidR="00C47910" w:rsidRPr="00512390">
        <w:rPr>
          <w:rFonts w:hint="eastAsia"/>
        </w:rPr>
        <w:t>와</w:t>
      </w:r>
      <w:r w:rsidR="002F770D" w:rsidRPr="00512390">
        <w:rPr>
          <w:rFonts w:hint="eastAsia"/>
        </w:rPr>
        <w:t xml:space="preserve"> 함께</w:t>
      </w:r>
      <w:r w:rsidRPr="00512390">
        <w:rPr>
          <w:rFonts w:hint="eastAsia"/>
        </w:rPr>
        <w:t xml:space="preserve"> 800개 이상의 조직이 이에</w:t>
      </w:r>
      <w:r w:rsidR="00610948" w:rsidRPr="00512390">
        <w:rPr>
          <w:rFonts w:hint="eastAsia"/>
        </w:rPr>
        <w:t xml:space="preserve"> 기여</w:t>
      </w:r>
      <w:r w:rsidRPr="00512390">
        <w:rPr>
          <w:rFonts w:hint="eastAsia"/>
        </w:rPr>
        <w:t>했다. 이해관계자와</w:t>
      </w:r>
      <w:r w:rsidR="00EA3B0C" w:rsidRPr="00512390">
        <w:rPr>
          <w:rFonts w:hint="eastAsia"/>
        </w:rPr>
        <w:t>의 협</w:t>
      </w:r>
      <w:r w:rsidR="00BA1C0D" w:rsidRPr="00512390">
        <w:rPr>
          <w:rFonts w:hint="eastAsia"/>
        </w:rPr>
        <w:t xml:space="preserve">의 </w:t>
      </w:r>
      <w:r w:rsidRPr="00512390">
        <w:rPr>
          <w:rFonts w:hint="eastAsia"/>
        </w:rPr>
        <w:t xml:space="preserve">방법에는 </w:t>
      </w:r>
      <w:r w:rsidR="00610948" w:rsidRPr="00512390">
        <w:rPr>
          <w:rFonts w:hint="eastAsia"/>
        </w:rPr>
        <w:t>초기</w:t>
      </w:r>
      <w:r w:rsidRPr="00512390">
        <w:rPr>
          <w:rFonts w:hint="eastAsia"/>
        </w:rPr>
        <w:t xml:space="preserve"> 영향 평가에 대한 피드백 수집, 공개 설문지, 회원국 설문지, 온라인 워크숍 및 웨비나, 일대일 인터뷰 등이 포함되었다.</w:t>
      </w:r>
    </w:p>
    <w:p w14:paraId="6A0AA375" w14:textId="1902A209" w:rsidR="00611456" w:rsidRPr="00512390" w:rsidRDefault="0058069D" w:rsidP="00A77588">
      <w:pPr>
        <w:wordWrap/>
        <w:spacing w:afterLines="50" w:after="120" w:line="240" w:lineRule="auto"/>
      </w:pPr>
      <w:r w:rsidRPr="00512390">
        <w:rPr>
          <w:rFonts w:hint="eastAsia"/>
        </w:rPr>
        <w:t xml:space="preserve">초기 </w:t>
      </w:r>
      <w:r w:rsidR="00611456" w:rsidRPr="00512390">
        <w:rPr>
          <w:rFonts w:hint="eastAsia"/>
        </w:rPr>
        <w:t>영향 평가에 대한 협의는 110개의 답변, 공개 협의</w:t>
      </w:r>
      <w:r w:rsidR="00B42CB8" w:rsidRPr="00512390">
        <w:rPr>
          <w:rStyle w:val="a6"/>
        </w:rPr>
        <w:footnoteReference w:id="20"/>
      </w:r>
      <w:r w:rsidR="00611456" w:rsidRPr="00512390">
        <w:rPr>
          <w:rFonts w:hint="eastAsia"/>
        </w:rPr>
        <w:t xml:space="preserve">는 425개의 답변으로 이어졌다. 또한 여러 행사 중 특히 이해관계자 워크숍 동안 특정 이해관계자 그룹으로부터 </w:t>
      </w:r>
      <w:r w:rsidR="006D31C3" w:rsidRPr="00512390">
        <w:rPr>
          <w:rFonts w:hint="eastAsia"/>
        </w:rPr>
        <w:t>보</w:t>
      </w:r>
      <w:r w:rsidR="00611456" w:rsidRPr="00512390">
        <w:rPr>
          <w:rFonts w:hint="eastAsia"/>
        </w:rPr>
        <w:t>다 전문적인 피드백을 수집하</w:t>
      </w:r>
      <w:r w:rsidR="00A45481" w:rsidRPr="00512390">
        <w:rPr>
          <w:rFonts w:hint="eastAsia"/>
        </w:rPr>
        <w:t xml:space="preserve">며 </w:t>
      </w:r>
      <w:r w:rsidR="00611456" w:rsidRPr="00512390">
        <w:rPr>
          <w:rFonts w:hint="eastAsia"/>
        </w:rPr>
        <w:t>증거 기반을 강화</w:t>
      </w:r>
      <w:r w:rsidR="000D0849" w:rsidRPr="00512390">
        <w:rPr>
          <w:rFonts w:hint="eastAsia"/>
        </w:rPr>
        <w:t>할 수 있도록</w:t>
      </w:r>
      <w:r w:rsidR="00611456" w:rsidRPr="00512390">
        <w:rPr>
          <w:rFonts w:hint="eastAsia"/>
        </w:rPr>
        <w:t xml:space="preserve"> </w:t>
      </w:r>
      <w:r w:rsidR="000D0849" w:rsidRPr="00512390">
        <w:rPr>
          <w:rFonts w:hint="eastAsia"/>
        </w:rPr>
        <w:t>특정 대상별로</w:t>
      </w:r>
      <w:r w:rsidR="00611456" w:rsidRPr="00512390">
        <w:rPr>
          <w:rFonts w:hint="eastAsia"/>
        </w:rPr>
        <w:t xml:space="preserve"> 협의</w:t>
      </w:r>
      <w:r w:rsidR="00FC39D6" w:rsidRPr="00512390">
        <w:rPr>
          <w:rFonts w:hint="eastAsia"/>
        </w:rPr>
        <w:t>가</w:t>
      </w:r>
      <w:r w:rsidR="00611456" w:rsidRPr="00512390">
        <w:rPr>
          <w:rFonts w:hint="eastAsia"/>
        </w:rPr>
        <w:t xml:space="preserve"> 진행되었다. 2021년 6월 연구의 중간 결과를 발표하고 피드백을 수집하기 위해 6개의 이해관계자 웨비나를 개최했다. 950명 이상의 개인이 이 웨비나에 참여했고, 약 100개의 조직이 상세한 피드백 및 의견서를 제공했다. 2022년 5월 30일 추가 워크숍이 개최되었고 50명의 이해관계자가 참여했다. 이와 동시에 집행위원회의 영향 평가를 지원하는 컨설턴트 및 관련 집행위원회 부서는 회원국 전문가, 이해관계자, NGO 및 소비자 협회와 함께 </w:t>
      </w:r>
      <w:r w:rsidR="00FC39D6" w:rsidRPr="00512390">
        <w:t>특정 대상에 대한</w:t>
      </w:r>
      <w:r w:rsidR="00611456" w:rsidRPr="00512390">
        <w:rPr>
          <w:rFonts w:hint="eastAsia"/>
        </w:rPr>
        <w:t xml:space="preserve"> </w:t>
      </w:r>
      <w:r w:rsidR="00611456" w:rsidRPr="00512390">
        <w:rPr>
          <w:rFonts w:hint="eastAsia"/>
        </w:rPr>
        <w:lastRenderedPageBreak/>
        <w:t>추가 협의를 수행했다.</w:t>
      </w:r>
    </w:p>
    <w:p w14:paraId="352DA568" w14:textId="5B3E0C0E" w:rsidR="00611456" w:rsidRPr="00512390" w:rsidRDefault="00611456" w:rsidP="00A77588">
      <w:pPr>
        <w:wordWrap/>
        <w:spacing w:afterLines="50" w:after="120" w:line="240" w:lineRule="auto"/>
      </w:pPr>
      <w:r w:rsidRPr="00512390">
        <w:rPr>
          <w:rFonts w:hint="eastAsia"/>
        </w:rPr>
        <w:t xml:space="preserve">대부분의 이해관계자는 기술적, 경제적, 사회적 발전이 포장에 대한 새로운 규제 </w:t>
      </w:r>
      <w:r w:rsidR="00363802" w:rsidRPr="00512390">
        <w:rPr>
          <w:rFonts w:hint="eastAsia"/>
        </w:rPr>
        <w:t>체제</w:t>
      </w:r>
      <w:r w:rsidR="00A14FEC" w:rsidRPr="00512390">
        <w:rPr>
          <w:rFonts w:hint="eastAsia"/>
        </w:rPr>
        <w:t xml:space="preserve"> 구축</w:t>
      </w:r>
      <w:r w:rsidRPr="00512390">
        <w:rPr>
          <w:rFonts w:hint="eastAsia"/>
        </w:rPr>
        <w:t>을 정당화한다고 판단했다. 또한 대부분은 기존 규</w:t>
      </w:r>
      <w:r w:rsidR="00A14FEC" w:rsidRPr="00512390">
        <w:rPr>
          <w:rFonts w:hint="eastAsia"/>
        </w:rPr>
        <w:t>정</w:t>
      </w:r>
      <w:r w:rsidRPr="00512390">
        <w:rPr>
          <w:rFonts w:hint="eastAsia"/>
        </w:rPr>
        <w:t>의 추가</w:t>
      </w:r>
      <w:r w:rsidR="00A14FEC" w:rsidRPr="00512390">
        <w:rPr>
          <w:rFonts w:hint="eastAsia"/>
        </w:rPr>
        <w:t>적인</w:t>
      </w:r>
      <w:r w:rsidRPr="00512390">
        <w:rPr>
          <w:rFonts w:hint="eastAsia"/>
        </w:rPr>
        <w:t xml:space="preserve"> </w:t>
      </w:r>
      <w:r w:rsidR="00A14FEC" w:rsidRPr="00512390">
        <w:rPr>
          <w:rFonts w:hint="eastAsia"/>
        </w:rPr>
        <w:t>일관성이</w:t>
      </w:r>
      <w:r w:rsidRPr="00512390">
        <w:rPr>
          <w:rFonts w:hint="eastAsia"/>
        </w:rPr>
        <w:t xml:space="preserve"> 필요하다는 데 동의했으며, 포장의 전체 수명주기 및 전체 가치사슬을 포괄하는 유럽</w:t>
      </w:r>
      <w:r w:rsidR="00A14FEC" w:rsidRPr="00512390">
        <w:rPr>
          <w:rFonts w:hint="eastAsia"/>
        </w:rPr>
        <w:t>식</w:t>
      </w:r>
      <w:r w:rsidRPr="00512390">
        <w:rPr>
          <w:rFonts w:hint="eastAsia"/>
        </w:rPr>
        <w:t xml:space="preserve"> </w:t>
      </w:r>
      <w:r w:rsidR="00A14FEC" w:rsidRPr="00512390">
        <w:rPr>
          <w:rFonts w:hint="eastAsia"/>
        </w:rPr>
        <w:t>체제</w:t>
      </w:r>
      <w:r w:rsidRPr="00512390">
        <w:rPr>
          <w:rFonts w:hint="eastAsia"/>
        </w:rPr>
        <w:t xml:space="preserve">를 요구했다. 많은 이해관계자들이 이 </w:t>
      </w:r>
      <w:r w:rsidR="00247A47" w:rsidRPr="00512390">
        <w:rPr>
          <w:rFonts w:hint="eastAsia"/>
        </w:rPr>
        <w:t>체제</w:t>
      </w:r>
      <w:r w:rsidRPr="00512390">
        <w:rPr>
          <w:rFonts w:hint="eastAsia"/>
        </w:rPr>
        <w:t>는 EU 내</w:t>
      </w:r>
      <w:r w:rsidR="00D70120" w:rsidRPr="00512390">
        <w:rPr>
          <w:rFonts w:hint="eastAsia"/>
        </w:rPr>
        <w:t xml:space="preserve"> </w:t>
      </w:r>
      <w:r w:rsidRPr="00512390">
        <w:rPr>
          <w:rFonts w:hint="eastAsia"/>
        </w:rPr>
        <w:t>시장의 기능을 보장하기 위해 포장의 지속가능성에 대한 보다 엄격</w:t>
      </w:r>
      <w:r w:rsidR="00D70120" w:rsidRPr="00512390">
        <w:rPr>
          <w:rFonts w:hint="eastAsia"/>
        </w:rPr>
        <w:t>하고 일관된</w:t>
      </w:r>
      <w:r w:rsidRPr="00512390">
        <w:rPr>
          <w:rFonts w:hint="eastAsia"/>
        </w:rPr>
        <w:t xml:space="preserve"> 규칙을 포함해야 한다고 판단했으며, 포장의 재활용성, 특히 '재활용을 위한 설계'</w:t>
      </w:r>
      <w:r w:rsidR="006A3789" w:rsidRPr="00512390">
        <w:rPr>
          <w:rFonts w:hint="eastAsia"/>
        </w:rPr>
        <w:t xml:space="preserve"> 기</w:t>
      </w:r>
      <w:r w:rsidR="006706CD" w:rsidRPr="00512390">
        <w:rPr>
          <w:rFonts w:hint="eastAsia"/>
        </w:rPr>
        <w:t>준</w:t>
      </w:r>
      <w:r w:rsidRPr="00512390">
        <w:rPr>
          <w:rFonts w:hint="eastAsia"/>
        </w:rPr>
        <w:t xml:space="preserve">을 정의하는 </w:t>
      </w:r>
      <w:r w:rsidR="006A3789" w:rsidRPr="00512390">
        <w:rPr>
          <w:rFonts w:hint="eastAsia"/>
        </w:rPr>
        <w:t>일관된</w:t>
      </w:r>
      <w:r w:rsidRPr="00512390">
        <w:rPr>
          <w:rFonts w:hint="eastAsia"/>
        </w:rPr>
        <w:t xml:space="preserve"> 접근방식의 필요성을 강조했다.</w:t>
      </w:r>
    </w:p>
    <w:p w14:paraId="332F61D2" w14:textId="578F10AA" w:rsidR="00611456" w:rsidRPr="00512390" w:rsidRDefault="00611456" w:rsidP="00A77588">
      <w:pPr>
        <w:wordWrap/>
        <w:spacing w:afterLines="50" w:after="120" w:line="240" w:lineRule="auto"/>
      </w:pPr>
      <w:r w:rsidRPr="00512390">
        <w:rPr>
          <w:rFonts w:hint="eastAsia"/>
        </w:rPr>
        <w:t>보다 구체적으로, 업계 대표들은 (i) 투자</w:t>
      </w:r>
      <w:r w:rsidR="00884A29" w:rsidRPr="00512390">
        <w:rPr>
          <w:rFonts w:hint="eastAsia"/>
        </w:rPr>
        <w:t>의 안전성</w:t>
      </w:r>
      <w:r w:rsidRPr="00512390">
        <w:rPr>
          <w:rFonts w:hint="eastAsia"/>
        </w:rPr>
        <w:t xml:space="preserve">을 보장하는 안정적이고 </w:t>
      </w:r>
      <w:r w:rsidR="00884A29" w:rsidRPr="00512390">
        <w:rPr>
          <w:rFonts w:hint="eastAsia"/>
        </w:rPr>
        <w:t>일관</w:t>
      </w:r>
      <w:r w:rsidRPr="00512390">
        <w:rPr>
          <w:rFonts w:hint="eastAsia"/>
        </w:rPr>
        <w:t xml:space="preserve">된 법률 </w:t>
      </w:r>
      <w:r w:rsidR="00884A29" w:rsidRPr="00512390">
        <w:rPr>
          <w:rFonts w:hint="eastAsia"/>
        </w:rPr>
        <w:t>체제</w:t>
      </w:r>
      <w:r w:rsidRPr="00512390">
        <w:rPr>
          <w:rFonts w:hint="eastAsia"/>
        </w:rPr>
        <w:t xml:space="preserve">, (ii) 지속 가능한 포장 생산을 </w:t>
      </w:r>
      <w:r w:rsidR="007F5DDA" w:rsidRPr="00512390">
        <w:rPr>
          <w:rFonts w:hint="eastAsia"/>
        </w:rPr>
        <w:t>촉진</w:t>
      </w:r>
      <w:r w:rsidRPr="00512390">
        <w:rPr>
          <w:rFonts w:hint="eastAsia"/>
        </w:rPr>
        <w:t>하는 공평한 경쟁 환경, (iii) 2차 원료의 가용성</w:t>
      </w:r>
      <w:r w:rsidR="003E6F95" w:rsidRPr="00512390">
        <w:rPr>
          <w:rFonts w:hint="eastAsia"/>
        </w:rPr>
        <w:t>(可用性)</w:t>
      </w:r>
      <w:r w:rsidRPr="00512390">
        <w:rPr>
          <w:rFonts w:hint="eastAsia"/>
        </w:rPr>
        <w:t xml:space="preserve">과 품질을 </w:t>
      </w:r>
      <w:r w:rsidR="00D6407C" w:rsidRPr="00512390">
        <w:rPr>
          <w:rFonts w:hint="eastAsia"/>
        </w:rPr>
        <w:t xml:space="preserve">개선하는 </w:t>
      </w:r>
      <w:r w:rsidRPr="00512390">
        <w:rPr>
          <w:rFonts w:hint="eastAsia"/>
        </w:rPr>
        <w:t xml:space="preserve">재활용 시장의 효율적인 기능의 필요성을 강조했다. 시민사회 대표들은 포장 폐기물 예방 및 재사용에 대한 인센티브를 제공하는 </w:t>
      </w:r>
      <w:r w:rsidR="00D6407C" w:rsidRPr="00512390">
        <w:rPr>
          <w:rFonts w:hint="eastAsia"/>
        </w:rPr>
        <w:t>방안</w:t>
      </w:r>
      <w:r w:rsidRPr="00512390">
        <w:rPr>
          <w:rFonts w:hint="eastAsia"/>
        </w:rPr>
        <w:t xml:space="preserve">와 함께 포장 가치사슬에서 폐기물 계층을 효과적으로 구현할 것을 </w:t>
      </w:r>
      <w:r w:rsidR="007E2E08" w:rsidRPr="00512390">
        <w:rPr>
          <w:rFonts w:hint="eastAsia"/>
        </w:rPr>
        <w:t>요</w:t>
      </w:r>
      <w:r w:rsidRPr="00512390">
        <w:rPr>
          <w:rFonts w:hint="eastAsia"/>
        </w:rPr>
        <w:t>구했다.</w:t>
      </w:r>
    </w:p>
    <w:p w14:paraId="3BC8835D" w14:textId="77777777" w:rsidR="00611456" w:rsidRPr="00512390" w:rsidRDefault="00611456" w:rsidP="00A77588">
      <w:pPr>
        <w:wordWrap/>
        <w:spacing w:afterLines="50" w:after="120" w:line="240" w:lineRule="auto"/>
      </w:pPr>
      <w:r w:rsidRPr="00512390">
        <w:rPr>
          <w:rFonts w:hint="eastAsia"/>
        </w:rPr>
        <w:t>이해관계자 협의의 자세한 결론은 영향 평가의 부록 2에서 확인할 수 있다.</w:t>
      </w:r>
    </w:p>
    <w:p w14:paraId="16646AF8" w14:textId="77777777" w:rsidR="00611456" w:rsidRPr="00512390" w:rsidRDefault="00611456" w:rsidP="00A77588">
      <w:pPr>
        <w:pStyle w:val="a4"/>
        <w:numPr>
          <w:ilvl w:val="0"/>
          <w:numId w:val="2"/>
        </w:numPr>
        <w:wordWrap/>
        <w:spacing w:afterLines="50" w:after="120" w:line="240" w:lineRule="auto"/>
        <w:ind w:leftChars="0" w:left="426"/>
        <w:rPr>
          <w:b/>
        </w:rPr>
      </w:pPr>
      <w:bookmarkStart w:id="12" w:name="•_Collection_and_use_of_expertise"/>
      <w:bookmarkEnd w:id="12"/>
      <w:r w:rsidRPr="00512390">
        <w:rPr>
          <w:rFonts w:hint="eastAsia"/>
          <w:b/>
        </w:rPr>
        <w:t>전문지식의 수집 및 사용</w:t>
      </w:r>
    </w:p>
    <w:p w14:paraId="256859F4" w14:textId="77777777" w:rsidR="00611456" w:rsidRPr="00512390" w:rsidRDefault="00611456" w:rsidP="00A77588">
      <w:pPr>
        <w:wordWrap/>
        <w:spacing w:afterLines="50" w:after="120" w:line="240" w:lineRule="auto"/>
      </w:pPr>
      <w:r w:rsidRPr="00512390">
        <w:rPr>
          <w:rFonts w:hint="eastAsia"/>
        </w:rPr>
        <w:t>이해관계자 협의 외에도 몇 가지 주요 정보 출처가 영향 평가에 사용되었다.</w:t>
      </w:r>
    </w:p>
    <w:p w14:paraId="2F4F9F69" w14:textId="1D259BC9" w:rsidR="00611456" w:rsidRPr="00512390" w:rsidRDefault="00611456" w:rsidP="00A77588">
      <w:pPr>
        <w:wordWrap/>
        <w:spacing w:afterLines="50" w:after="120" w:line="240" w:lineRule="auto"/>
      </w:pPr>
      <w:r w:rsidRPr="00512390">
        <w:rPr>
          <w:rFonts w:hint="eastAsia"/>
        </w:rPr>
        <w:t>다양한 옵션을 추가</w:t>
      </w:r>
      <w:r w:rsidR="007F199F" w:rsidRPr="00512390">
        <w:rPr>
          <w:rFonts w:hint="eastAsia"/>
        </w:rPr>
        <w:t>적으</w:t>
      </w:r>
      <w:r w:rsidRPr="00512390">
        <w:rPr>
          <w:rFonts w:hint="eastAsia"/>
        </w:rPr>
        <w:t>로 분석하기 위해 집행위원회는 두 가지 지원 계약</w:t>
      </w:r>
      <w:r w:rsidR="00B42CB8" w:rsidRPr="00512390">
        <w:rPr>
          <w:rStyle w:val="a6"/>
        </w:rPr>
        <w:footnoteReference w:id="21"/>
      </w:r>
      <w:r w:rsidRPr="00512390">
        <w:rPr>
          <w:rFonts w:hint="eastAsia"/>
        </w:rPr>
        <w:t xml:space="preserve">에 따라 외부 컨설턴트를 </w:t>
      </w:r>
      <w:r w:rsidR="00CE0D6D" w:rsidRPr="00512390">
        <w:rPr>
          <w:rFonts w:hint="eastAsia"/>
        </w:rPr>
        <w:t>고용하였</w:t>
      </w:r>
      <w:r w:rsidRPr="00512390">
        <w:rPr>
          <w:rFonts w:hint="eastAsia"/>
        </w:rPr>
        <w:t xml:space="preserve">다. 이러한 연구는 '영향 모델링 방법론' 및 '기준 방법론'을 개발했다. 전자는 제안된 </w:t>
      </w:r>
      <w:r w:rsidR="00CE0D6D" w:rsidRPr="00512390">
        <w:rPr>
          <w:rFonts w:hint="eastAsia"/>
        </w:rPr>
        <w:t>방안</w:t>
      </w:r>
      <w:r w:rsidRPr="00512390">
        <w:rPr>
          <w:rFonts w:hint="eastAsia"/>
        </w:rPr>
        <w:t>의 영향, 즉 질량 흐름, 재정적 비용, 환경 및 사회적(고용) 영향의 변화를 모델링하는 데 사용된다. 후자(기준 방법론)는 27개</w:t>
      </w:r>
      <w:r w:rsidR="00CE0D6D" w:rsidRPr="00512390">
        <w:rPr>
          <w:rFonts w:hint="eastAsia"/>
        </w:rPr>
        <w:t>의</w:t>
      </w:r>
      <w:r w:rsidRPr="00512390">
        <w:rPr>
          <w:rFonts w:hint="eastAsia"/>
        </w:rPr>
        <w:t xml:space="preserve"> EU 회원국의 포장 폐기물 소비, 폐기물 발생 및 관리에 대한 개요를 제공한다. </w:t>
      </w:r>
      <w:r w:rsidR="00441553" w:rsidRPr="00512390">
        <w:rPr>
          <w:rFonts w:hint="eastAsia"/>
        </w:rPr>
        <w:t xml:space="preserve">이는 </w:t>
      </w:r>
      <w:r w:rsidRPr="00512390">
        <w:rPr>
          <w:rFonts w:hint="eastAsia"/>
        </w:rPr>
        <w:t>기존 데이터에 기</w:t>
      </w:r>
      <w:r w:rsidR="00441553" w:rsidRPr="00512390">
        <w:rPr>
          <w:rFonts w:hint="eastAsia"/>
        </w:rPr>
        <w:t>반</w:t>
      </w:r>
      <w:r w:rsidRPr="00512390">
        <w:rPr>
          <w:rFonts w:hint="eastAsia"/>
        </w:rPr>
        <w:t xml:space="preserve">한 과거 추세 및 2050년까지의 </w:t>
      </w:r>
      <w:r w:rsidR="00441553" w:rsidRPr="00512390">
        <w:rPr>
          <w:rFonts w:hint="eastAsia"/>
        </w:rPr>
        <w:t>예측 사항을</w:t>
      </w:r>
      <w:r w:rsidRPr="00512390">
        <w:rPr>
          <w:rFonts w:hint="eastAsia"/>
        </w:rPr>
        <w:t xml:space="preserve"> 모두 포함</w:t>
      </w:r>
      <w:r w:rsidR="00441553" w:rsidRPr="00512390">
        <w:rPr>
          <w:rFonts w:hint="eastAsia"/>
        </w:rPr>
        <w:t>한</w:t>
      </w:r>
      <w:r w:rsidRPr="00512390">
        <w:rPr>
          <w:rFonts w:hint="eastAsia"/>
        </w:rPr>
        <w:t xml:space="preserve">다. 기준은 </w:t>
      </w:r>
      <w:r w:rsidR="00242C42" w:rsidRPr="00512390">
        <w:rPr>
          <w:rFonts w:hint="eastAsia"/>
        </w:rPr>
        <w:t>기본적</w:t>
      </w:r>
      <w:r w:rsidRPr="00512390">
        <w:rPr>
          <w:rFonts w:hint="eastAsia"/>
        </w:rPr>
        <w:t>으로 '정책 변경 없음' 시나리오, 즉 EU 및 국가 수준의 모든 관련 정책 및 조치가 그대로 시행되고 집행위원회가 향후 입법안으로 보완</w:t>
      </w:r>
      <w:r w:rsidR="00A85769" w:rsidRPr="00512390">
        <w:rPr>
          <w:rFonts w:hint="eastAsia"/>
        </w:rPr>
        <w:t>한다는</w:t>
      </w:r>
      <w:r w:rsidRPr="00512390">
        <w:rPr>
          <w:rFonts w:hint="eastAsia"/>
        </w:rPr>
        <w:t xml:space="preserve"> </w:t>
      </w:r>
      <w:r w:rsidR="006F3752" w:rsidRPr="00512390">
        <w:rPr>
          <w:rFonts w:hint="eastAsia"/>
        </w:rPr>
        <w:t>전제 하에 세워진</w:t>
      </w:r>
      <w:r w:rsidRPr="00512390">
        <w:rPr>
          <w:rFonts w:hint="eastAsia"/>
        </w:rPr>
        <w:t xml:space="preserve"> 미래 추세에 대한 모델링이다. 또 다른 지원 연구는 집행위원회의 공동연구센터(JRC)가 폐기물 용기의 </w:t>
      </w:r>
      <w:r w:rsidR="00680801" w:rsidRPr="00512390">
        <w:rPr>
          <w:rFonts w:hint="eastAsia"/>
        </w:rPr>
        <w:t>표시</w:t>
      </w:r>
      <w:r w:rsidRPr="00512390">
        <w:rPr>
          <w:rFonts w:hint="eastAsia"/>
        </w:rPr>
        <w:t xml:space="preserve">와 이와 일치하는 포장 라벨을 결합하는 </w:t>
      </w:r>
      <w:r w:rsidR="00242C42" w:rsidRPr="00512390">
        <w:rPr>
          <w:rFonts w:hint="eastAsia"/>
        </w:rPr>
        <w:t>방안</w:t>
      </w:r>
      <w:r w:rsidRPr="00512390">
        <w:rPr>
          <w:rFonts w:hint="eastAsia"/>
        </w:rPr>
        <w:t>의 영향을 분석하기 위해 수행했다(후자는 위에서 언급한 두 가지 연구에 따라 개발되었다).</w:t>
      </w:r>
    </w:p>
    <w:p w14:paraId="1CA35AB6" w14:textId="77777777" w:rsidR="00611456" w:rsidRPr="00512390" w:rsidRDefault="00611456" w:rsidP="00A77588">
      <w:pPr>
        <w:wordWrap/>
        <w:spacing w:afterLines="50" w:after="120" w:line="240" w:lineRule="auto"/>
      </w:pPr>
      <w:r w:rsidRPr="00512390">
        <w:rPr>
          <w:rFonts w:hint="eastAsia"/>
        </w:rPr>
        <w:t xml:space="preserve">컨설턴트 및 전문가들은 연구의 여러 단계에서 관련 집행위원회 부서와 긴밀히 협력했다. </w:t>
      </w:r>
    </w:p>
    <w:p w14:paraId="41DBAA3F" w14:textId="3508966B" w:rsidR="00611456" w:rsidRPr="00512390" w:rsidRDefault="00611456" w:rsidP="00A77588">
      <w:pPr>
        <w:wordWrap/>
        <w:spacing w:afterLines="50" w:after="120" w:line="240" w:lineRule="auto"/>
      </w:pPr>
      <w:r w:rsidRPr="00512390">
        <w:rPr>
          <w:rFonts w:hint="eastAsia"/>
        </w:rPr>
        <w:t xml:space="preserve">이해관계자와의 </w:t>
      </w:r>
      <w:r w:rsidR="004766F8" w:rsidRPr="00512390">
        <w:rPr>
          <w:rFonts w:hint="eastAsia"/>
        </w:rPr>
        <w:t>선별적인</w:t>
      </w:r>
      <w:r w:rsidRPr="00512390">
        <w:rPr>
          <w:rFonts w:hint="eastAsia"/>
        </w:rPr>
        <w:t xml:space="preserve"> 인터뷰 및 회원국과의 </w:t>
      </w:r>
      <w:r w:rsidR="002560D7" w:rsidRPr="00512390">
        <w:rPr>
          <w:rFonts w:hint="eastAsia"/>
        </w:rPr>
        <w:t>긴</w:t>
      </w:r>
      <w:r w:rsidR="007636A2" w:rsidRPr="00512390">
        <w:rPr>
          <w:rFonts w:hint="eastAsia"/>
        </w:rPr>
        <w:t>밀한</w:t>
      </w:r>
      <w:r w:rsidRPr="00512390">
        <w:rPr>
          <w:rFonts w:hint="eastAsia"/>
        </w:rPr>
        <w:t xml:space="preserve"> 협의를 통해 추가 데이터 및 의견을 수집했다.</w:t>
      </w:r>
    </w:p>
    <w:p w14:paraId="231EFA38" w14:textId="43861D2B" w:rsidR="00611456" w:rsidRPr="00512390" w:rsidRDefault="00611456" w:rsidP="00A77588">
      <w:pPr>
        <w:wordWrap/>
        <w:spacing w:afterLines="50" w:after="120" w:line="240" w:lineRule="auto"/>
      </w:pPr>
      <w:r w:rsidRPr="00512390">
        <w:rPr>
          <w:rFonts w:hint="eastAsia"/>
        </w:rPr>
        <w:t>운반용 비닐봉지에 대한 가능한 조치는 '폐기물 방지 및 비닐봉지 지침 시행에 관한 추가</w:t>
      </w:r>
      <w:r w:rsidR="002D4009" w:rsidRPr="00512390">
        <w:rPr>
          <w:rFonts w:hint="eastAsia"/>
        </w:rPr>
        <w:t>적</w:t>
      </w:r>
      <w:r w:rsidRPr="00512390">
        <w:rPr>
          <w:rFonts w:hint="eastAsia"/>
        </w:rPr>
        <w:t xml:space="preserve"> EU 조치의 타당성을 평가하기 위한 범위 연구와 결합된 비닐봉지 지침 시행에 대한 연구'</w:t>
      </w:r>
      <w:r w:rsidR="00B42CB8" w:rsidRPr="00512390">
        <w:rPr>
          <w:rStyle w:val="a6"/>
        </w:rPr>
        <w:footnoteReference w:id="22"/>
      </w:r>
      <w:r w:rsidRPr="00512390">
        <w:rPr>
          <w:rFonts w:hint="eastAsia"/>
        </w:rPr>
        <w:t xml:space="preserve">에서 처음 개발되었으며, 제안된 </w:t>
      </w:r>
      <w:r w:rsidR="002D4009" w:rsidRPr="00512390">
        <w:rPr>
          <w:rFonts w:hint="eastAsia"/>
        </w:rPr>
        <w:t>방안</w:t>
      </w:r>
      <w:r w:rsidRPr="00512390">
        <w:rPr>
          <w:rFonts w:hint="eastAsia"/>
        </w:rPr>
        <w:t>에 대한 영향 평가는 두 번째 지원 연구에서 수행되었다.</w:t>
      </w:r>
    </w:p>
    <w:p w14:paraId="76720D2F" w14:textId="596B4846" w:rsidR="00611456" w:rsidRPr="00512390" w:rsidRDefault="00611456" w:rsidP="00A77588">
      <w:pPr>
        <w:wordWrap/>
        <w:spacing w:afterLines="50" w:after="120" w:line="240" w:lineRule="auto"/>
      </w:pPr>
      <w:r w:rsidRPr="00512390">
        <w:rPr>
          <w:rFonts w:hint="eastAsia"/>
        </w:rPr>
        <w:t xml:space="preserve">마지막으로 퇴비화성 포장에 대한 </w:t>
      </w:r>
      <w:r w:rsidR="00FD5E8A" w:rsidRPr="00512390">
        <w:rPr>
          <w:rFonts w:hint="eastAsia"/>
        </w:rPr>
        <w:t>방안</w:t>
      </w:r>
      <w:r w:rsidR="002560D7" w:rsidRPr="00512390">
        <w:rPr>
          <w:rFonts w:hint="eastAsia"/>
        </w:rPr>
        <w:t>은</w:t>
      </w:r>
      <w:r w:rsidRPr="00512390">
        <w:rPr>
          <w:rFonts w:hint="eastAsia"/>
        </w:rPr>
        <w:t xml:space="preserve"> '순환경제에서 생분해성 및 퇴비화성 소비자 플라스틱 제품 및 포장의 관련성'에 대한 2020년 연구의 일환으로 개발되었다.</w:t>
      </w:r>
      <w:r w:rsidR="00B42CB8" w:rsidRPr="00512390">
        <w:rPr>
          <w:rStyle w:val="a6"/>
        </w:rPr>
        <w:footnoteReference w:id="23"/>
      </w:r>
      <w:r w:rsidRPr="00512390">
        <w:rPr>
          <w:rFonts w:hint="eastAsia"/>
        </w:rPr>
        <w:t xml:space="preserve"> 또한 이 연구는 생물 기반, 생분해성 및 </w:t>
      </w:r>
      <w:r w:rsidRPr="00512390">
        <w:rPr>
          <w:rFonts w:hint="eastAsia"/>
        </w:rPr>
        <w:lastRenderedPageBreak/>
        <w:t xml:space="preserve">퇴비화성 플라스틱에 대한 EU 정책 </w:t>
      </w:r>
      <w:r w:rsidR="002B389F" w:rsidRPr="00512390">
        <w:rPr>
          <w:rFonts w:hint="eastAsia"/>
        </w:rPr>
        <w:t>체제</w:t>
      </w:r>
      <w:r w:rsidRPr="00512390">
        <w:rPr>
          <w:rFonts w:hint="eastAsia"/>
        </w:rPr>
        <w:t>에 관한 집행위원회 통신문에 추가적인 영감을 제공했다.</w:t>
      </w:r>
    </w:p>
    <w:p w14:paraId="1070B1EC" w14:textId="77777777" w:rsidR="00611456" w:rsidRPr="00512390" w:rsidRDefault="00611456" w:rsidP="00A77588">
      <w:pPr>
        <w:pStyle w:val="a4"/>
        <w:numPr>
          <w:ilvl w:val="0"/>
          <w:numId w:val="2"/>
        </w:numPr>
        <w:wordWrap/>
        <w:spacing w:afterLines="50" w:after="120" w:line="240" w:lineRule="auto"/>
        <w:ind w:leftChars="0" w:left="426"/>
        <w:rPr>
          <w:b/>
        </w:rPr>
      </w:pPr>
      <w:bookmarkStart w:id="13" w:name="•_Impact_assessment"/>
      <w:bookmarkEnd w:id="13"/>
      <w:r w:rsidRPr="00512390">
        <w:rPr>
          <w:rFonts w:hint="eastAsia"/>
          <w:b/>
        </w:rPr>
        <w:t>영향 평가</w:t>
      </w:r>
    </w:p>
    <w:p w14:paraId="4E66694D" w14:textId="2DC04A4D" w:rsidR="00611456" w:rsidRPr="00512390" w:rsidRDefault="00611456" w:rsidP="00A77588">
      <w:pPr>
        <w:wordWrap/>
        <w:spacing w:afterLines="50" w:after="120" w:line="240" w:lineRule="auto"/>
      </w:pPr>
      <w:r w:rsidRPr="00512390">
        <w:rPr>
          <w:rFonts w:hint="eastAsia"/>
        </w:rPr>
        <w:t xml:space="preserve">본 제안은 영향 평가에 기초한다. 2022년 5월 13일자 규제검토위원회의 부정적인 의견에서 제기된 문제들을 해결한 후, 영향 평가는 2022년 9월 30일에 </w:t>
      </w:r>
      <w:r w:rsidR="003A55F3" w:rsidRPr="00512390">
        <w:rPr>
          <w:rFonts w:hint="eastAsia"/>
        </w:rPr>
        <w:t xml:space="preserve">보류 </w:t>
      </w:r>
      <w:r w:rsidRPr="00512390">
        <w:rPr>
          <w:rFonts w:hint="eastAsia"/>
        </w:rPr>
        <w:t xml:space="preserve">사항이 있는 긍정적인 의견을 접수했다. </w:t>
      </w:r>
    </w:p>
    <w:p w14:paraId="49E27C26" w14:textId="77777777" w:rsidR="00611456" w:rsidRPr="00512390" w:rsidRDefault="00611456" w:rsidP="00A77588">
      <w:pPr>
        <w:wordWrap/>
        <w:spacing w:afterLines="50" w:after="120" w:line="240" w:lineRule="auto"/>
      </w:pPr>
      <w:r w:rsidRPr="00512390">
        <w:rPr>
          <w:rFonts w:hint="eastAsia"/>
        </w:rPr>
        <w:t>영향 평가에서 세 가지 주요 문제가 발견되었다.</w:t>
      </w:r>
    </w:p>
    <w:p w14:paraId="10C19B18" w14:textId="77777777" w:rsidR="00611456" w:rsidRPr="00512390" w:rsidRDefault="00611456" w:rsidP="00A77588">
      <w:pPr>
        <w:pStyle w:val="a4"/>
        <w:numPr>
          <w:ilvl w:val="0"/>
          <w:numId w:val="3"/>
        </w:numPr>
        <w:wordWrap/>
        <w:spacing w:afterLines="50" w:after="120" w:line="240" w:lineRule="auto"/>
        <w:ind w:leftChars="0" w:left="709" w:hanging="683"/>
      </w:pPr>
      <w:r w:rsidRPr="00512390">
        <w:rPr>
          <w:rFonts w:hint="eastAsia"/>
        </w:rPr>
        <w:t>포장 폐기물 발생량 증가</w:t>
      </w:r>
      <w:r w:rsidR="00B42CB8" w:rsidRPr="00512390">
        <w:rPr>
          <w:rStyle w:val="a6"/>
        </w:rPr>
        <w:footnoteReference w:id="24"/>
      </w:r>
      <w:r w:rsidRPr="00512390">
        <w:rPr>
          <w:rFonts w:hint="eastAsia"/>
        </w:rPr>
        <w:t>: 지침 94/62/EC는 포장을 최소화하는 특정 조항에도 불구하고 이러한 추세를 역전시키지 못했다. 이러한 증가 추세는 새로운 소비 습관(예: 이동 중 소비, 온라인 판매 및 가정 배달 증가)으로 인해 더욱 심화되었다.</w:t>
      </w:r>
    </w:p>
    <w:p w14:paraId="6E67A0A9" w14:textId="2FC2EA41" w:rsidR="00611456" w:rsidRPr="00512390" w:rsidRDefault="00611456" w:rsidP="00A77588">
      <w:pPr>
        <w:pStyle w:val="a4"/>
        <w:numPr>
          <w:ilvl w:val="0"/>
          <w:numId w:val="3"/>
        </w:numPr>
        <w:wordWrap/>
        <w:spacing w:afterLines="50" w:after="120" w:line="240" w:lineRule="auto"/>
        <w:ind w:leftChars="0" w:left="709" w:hanging="683"/>
      </w:pPr>
      <w:r w:rsidRPr="00512390">
        <w:rPr>
          <w:rFonts w:hint="eastAsia"/>
        </w:rPr>
        <w:t>포장 재활용 및 재사용에 대한 장벽: 여기에는 재활용을 저해하는 포장 설계 기능의 사용 증가, 퇴비화성 재활용 흐름의 교차오염 증가, 포장에 포함된 유해할 수 있는 물질 및 분류에 불분명한 포장 라벨링과 같은 요소가 포함된다. 결과적으로 회수 및 매립에 앞서는 재사용 및 재활용의 우선순위가 아직 완전히 구</w:t>
      </w:r>
      <w:r w:rsidR="00154C0A" w:rsidRPr="00512390">
        <w:rPr>
          <w:rFonts w:hint="eastAsia"/>
        </w:rPr>
        <w:t>체화</w:t>
      </w:r>
      <w:r w:rsidRPr="00512390">
        <w:rPr>
          <w:rFonts w:hint="eastAsia"/>
        </w:rPr>
        <w:t>되지 않았다.</w:t>
      </w:r>
    </w:p>
    <w:p w14:paraId="188B7566" w14:textId="44929E24" w:rsidR="00611456" w:rsidRPr="00512390" w:rsidRDefault="00611456" w:rsidP="00A77588">
      <w:pPr>
        <w:pStyle w:val="a4"/>
        <w:numPr>
          <w:ilvl w:val="0"/>
          <w:numId w:val="3"/>
        </w:numPr>
        <w:wordWrap/>
        <w:spacing w:afterLines="50" w:after="120" w:line="240" w:lineRule="auto"/>
        <w:ind w:leftChars="0" w:left="709" w:hanging="683"/>
      </w:pPr>
      <w:r w:rsidRPr="00512390">
        <w:rPr>
          <w:rFonts w:hint="eastAsia"/>
        </w:rPr>
        <w:t xml:space="preserve">플라스틱 포장의 낮은 재활용 품질 및 2차 원료 사용: 이로 인해 EU가 새로운 포장에서 버진 재료 사용을 줄일 수 있는 능력이 제한된다. 현행 규제 </w:t>
      </w:r>
      <w:r w:rsidR="00946F85" w:rsidRPr="00512390">
        <w:rPr>
          <w:rFonts w:hint="eastAsia"/>
        </w:rPr>
        <w:t>체제</w:t>
      </w:r>
      <w:r w:rsidRPr="00512390">
        <w:rPr>
          <w:rFonts w:hint="eastAsia"/>
        </w:rPr>
        <w:t xml:space="preserve">의 시장 실패 및 </w:t>
      </w:r>
      <w:r w:rsidR="004B33BC" w:rsidRPr="00512390">
        <w:rPr>
          <w:rFonts w:hint="eastAsia"/>
        </w:rPr>
        <w:t>결</w:t>
      </w:r>
      <w:r w:rsidRPr="00512390">
        <w:rPr>
          <w:rFonts w:hint="eastAsia"/>
        </w:rPr>
        <w:t xml:space="preserve">점은 재활용 활동의 수익성을 </w:t>
      </w:r>
      <w:r w:rsidR="004F5976" w:rsidRPr="00512390">
        <w:rPr>
          <w:rFonts w:hint="eastAsia"/>
        </w:rPr>
        <w:t>낮추</w:t>
      </w:r>
      <w:r w:rsidRPr="00512390">
        <w:rPr>
          <w:rFonts w:hint="eastAsia"/>
        </w:rPr>
        <w:t>며, 포장이 고품질 수준으로 수거, 분류 및 재활용되도록 하는 데 필요한 기술 및 공급 물류에 대한 투자에 부담을 준다.</w:t>
      </w:r>
    </w:p>
    <w:p w14:paraId="3923833A" w14:textId="2488CCB1" w:rsidR="00611456" w:rsidRPr="00512390" w:rsidRDefault="00611456" w:rsidP="00A77588">
      <w:pPr>
        <w:wordWrap/>
        <w:spacing w:afterLines="50" w:after="120" w:line="240" w:lineRule="auto"/>
      </w:pPr>
      <w:r w:rsidRPr="00512390">
        <w:rPr>
          <w:rFonts w:hint="eastAsia"/>
        </w:rPr>
        <w:t>위의 내용을 고려할 때, 본 입법 제안의 포괄적인 목적은 포장 및 포장 폐기물</w:t>
      </w:r>
      <w:r w:rsidR="00575829" w:rsidRPr="00512390">
        <w:rPr>
          <w:rFonts w:hint="eastAsia"/>
        </w:rPr>
        <w:t xml:space="preserve">이 환경에게 </w:t>
      </w:r>
      <w:r w:rsidR="00C040A6" w:rsidRPr="00512390">
        <w:rPr>
          <w:rFonts w:hint="eastAsia"/>
        </w:rPr>
        <w:t>미</w:t>
      </w:r>
      <w:r w:rsidR="00575829" w:rsidRPr="00512390">
        <w:rPr>
          <w:rFonts w:hint="eastAsia"/>
        </w:rPr>
        <w:t>치는</w:t>
      </w:r>
      <w:r w:rsidRPr="00512390">
        <w:rPr>
          <w:rFonts w:hint="eastAsia"/>
        </w:rPr>
        <w:t xml:space="preserve"> 부정적인</w:t>
      </w:r>
      <w:r w:rsidR="00575829" w:rsidRPr="00512390">
        <w:rPr>
          <w:rFonts w:hint="eastAsia"/>
        </w:rPr>
        <w:t xml:space="preserve"> </w:t>
      </w:r>
      <w:r w:rsidRPr="00512390">
        <w:rPr>
          <w:rFonts w:hint="eastAsia"/>
        </w:rPr>
        <w:t>영향을 줄이는 동시에 역내시장의 기능을 개선하는 것이다. 구체적인 목표는 (i) 포장 폐기물 발생을 줄이고, (ii) 비용 효율적인 방식으로 포장의 순환경제를 촉진하며, (iii) 포장에서 재활용 재료의 사용을 촉진하는 것이다.</w:t>
      </w:r>
    </w:p>
    <w:p w14:paraId="226E1240" w14:textId="0A6833A3" w:rsidR="00611456" w:rsidRPr="00512390" w:rsidRDefault="00611456" w:rsidP="00A77588">
      <w:pPr>
        <w:wordWrap/>
        <w:spacing w:afterLines="50" w:after="120" w:line="240" w:lineRule="auto"/>
      </w:pPr>
      <w:r w:rsidRPr="00512390">
        <w:rPr>
          <w:rFonts w:hint="eastAsia"/>
        </w:rPr>
        <w:t xml:space="preserve">영향 평가는 외부 컨설턴트, 이해관계자 워크숍, 온라인 공개 협의 및 </w:t>
      </w:r>
      <w:r w:rsidR="004766F8" w:rsidRPr="00512390">
        <w:rPr>
          <w:rFonts w:hint="eastAsia"/>
        </w:rPr>
        <w:t>선별적인</w:t>
      </w:r>
      <w:r w:rsidRPr="00512390">
        <w:rPr>
          <w:rFonts w:hint="eastAsia"/>
        </w:rPr>
        <w:t xml:space="preserve"> 인터뷰가 수행된 세 가지 연구를 기반으로 분석</w:t>
      </w:r>
      <w:r w:rsidR="002B2739" w:rsidRPr="00512390">
        <w:rPr>
          <w:rFonts w:hint="eastAsia"/>
        </w:rPr>
        <w:t>하기 위해</w:t>
      </w:r>
      <w:r w:rsidRPr="00512390">
        <w:rPr>
          <w:rFonts w:hint="eastAsia"/>
        </w:rPr>
        <w:t xml:space="preserve"> 가능한 </w:t>
      </w:r>
      <w:r w:rsidR="00993F12" w:rsidRPr="00512390">
        <w:rPr>
          <w:rFonts w:hint="eastAsia"/>
        </w:rPr>
        <w:t xml:space="preserve">모든 </w:t>
      </w:r>
      <w:r w:rsidRPr="00512390">
        <w:rPr>
          <w:rFonts w:hint="eastAsia"/>
        </w:rPr>
        <w:t>조치를 수집했다. 다양하고 복잡하</w:t>
      </w:r>
      <w:r w:rsidR="00297451" w:rsidRPr="00512390">
        <w:rPr>
          <w:rFonts w:hint="eastAsia"/>
        </w:rPr>
        <w:t>지만</w:t>
      </w:r>
      <w:r w:rsidRPr="00512390">
        <w:rPr>
          <w:rFonts w:hint="eastAsia"/>
        </w:rPr>
        <w:t xml:space="preserve"> </w:t>
      </w:r>
      <w:r w:rsidR="00297451" w:rsidRPr="00512390">
        <w:rPr>
          <w:rFonts w:hint="eastAsia"/>
        </w:rPr>
        <w:t>연</w:t>
      </w:r>
      <w:r w:rsidRPr="00512390">
        <w:rPr>
          <w:rFonts w:hint="eastAsia"/>
        </w:rPr>
        <w:t xml:space="preserve">관된 </w:t>
      </w:r>
      <w:r w:rsidR="00297451" w:rsidRPr="00512390">
        <w:rPr>
          <w:rFonts w:hint="eastAsia"/>
        </w:rPr>
        <w:t>방안은</w:t>
      </w:r>
      <w:r w:rsidRPr="00512390">
        <w:rPr>
          <w:rFonts w:hint="eastAsia"/>
        </w:rPr>
        <w:t xml:space="preserve"> 세 가지 정책 옵션으로 그룹화되었으며, 이 그룹을 </w:t>
      </w:r>
      <w:r w:rsidR="00DC612E" w:rsidRPr="00512390">
        <w:rPr>
          <w:rFonts w:hint="eastAsia"/>
        </w:rPr>
        <w:t>배출전망치</w:t>
      </w:r>
      <w:r w:rsidRPr="00512390">
        <w:rPr>
          <w:rFonts w:hint="eastAsia"/>
        </w:rPr>
        <w:t>와 비교한다. 옵션 1~3은 다음과 같이 환경 효과</w:t>
      </w:r>
      <w:r w:rsidR="00B1626C" w:rsidRPr="00512390">
        <w:rPr>
          <w:rFonts w:hint="eastAsia"/>
        </w:rPr>
        <w:t>적</w:t>
      </w:r>
      <w:r w:rsidRPr="00512390">
        <w:rPr>
          <w:rFonts w:hint="eastAsia"/>
        </w:rPr>
        <w:t xml:space="preserve"> 측면에서 강도가 증가하지만 시행 부담 및 개입 정도</w:t>
      </w:r>
      <w:r w:rsidR="00514C5C" w:rsidRPr="00512390">
        <w:rPr>
          <w:rFonts w:hint="eastAsia"/>
        </w:rPr>
        <w:t xml:space="preserve"> 또한</w:t>
      </w:r>
      <w:r w:rsidRPr="00512390">
        <w:rPr>
          <w:rFonts w:hint="eastAsia"/>
        </w:rPr>
        <w:t xml:space="preserve"> 증가한다.</w:t>
      </w:r>
    </w:p>
    <w:p w14:paraId="73BEF458" w14:textId="7AAF00BE" w:rsidR="00B42CB8" w:rsidRPr="00512390" w:rsidRDefault="00B42CB8" w:rsidP="00A77588">
      <w:pPr>
        <w:pStyle w:val="a4"/>
        <w:numPr>
          <w:ilvl w:val="0"/>
          <w:numId w:val="4"/>
        </w:numPr>
        <w:wordWrap/>
        <w:spacing w:afterLines="50" w:after="120" w:line="240" w:lineRule="auto"/>
        <w:ind w:leftChars="0" w:left="426"/>
      </w:pPr>
      <w:r w:rsidRPr="00512390">
        <w:rPr>
          <w:rFonts w:hint="eastAsia"/>
        </w:rPr>
        <w:t xml:space="preserve">옵션 1은 표준화를 강화하기 위한 조치를 정하고 다른 그룹에 해당되는 조치의 전제 조건이 되는 보다 명확한 필수 </w:t>
      </w:r>
      <w:r w:rsidR="00936383" w:rsidRPr="00512390">
        <w:rPr>
          <w:rFonts w:hint="eastAsia"/>
        </w:rPr>
        <w:t>필수사항</w:t>
      </w:r>
      <w:r w:rsidRPr="00512390">
        <w:rPr>
          <w:rFonts w:hint="eastAsia"/>
        </w:rPr>
        <w:t>을 확립한다.</w:t>
      </w:r>
    </w:p>
    <w:p w14:paraId="7FB0BEAA" w14:textId="0063924E" w:rsidR="00B42CB8" w:rsidRPr="00512390" w:rsidRDefault="00B42CB8" w:rsidP="00A77588">
      <w:pPr>
        <w:pStyle w:val="a4"/>
        <w:numPr>
          <w:ilvl w:val="0"/>
          <w:numId w:val="4"/>
        </w:numPr>
        <w:wordWrap/>
        <w:spacing w:afterLines="50" w:after="120" w:line="240" w:lineRule="auto"/>
        <w:ind w:leftChars="0" w:left="426"/>
      </w:pPr>
      <w:r w:rsidRPr="00512390">
        <w:rPr>
          <w:rFonts w:hint="eastAsia"/>
        </w:rPr>
        <w:t xml:space="preserve">옵션 2는 폐기물 저감, 특정 부문의 재사용 및 플라스틱 포장의 최소 재활용 함량에 대한 의무적 목표, 2030년까지 완전한 재활용성을 보장하기 위한 </w:t>
      </w:r>
      <w:r w:rsidR="00936383" w:rsidRPr="00512390">
        <w:rPr>
          <w:rFonts w:hint="eastAsia"/>
        </w:rPr>
        <w:t>필수사항</w:t>
      </w:r>
      <w:r w:rsidRPr="00512390">
        <w:rPr>
          <w:rFonts w:hint="eastAsia"/>
        </w:rPr>
        <w:t xml:space="preserve"> 및 </w:t>
      </w:r>
      <w:r w:rsidR="00D411E3" w:rsidRPr="00512390">
        <w:rPr>
          <w:rFonts w:hint="eastAsia"/>
        </w:rPr>
        <w:t>일관된</w:t>
      </w:r>
      <w:r w:rsidRPr="00512390">
        <w:rPr>
          <w:rFonts w:hint="eastAsia"/>
        </w:rPr>
        <w:t xml:space="preserve"> 제품 규칙을 정한다.</w:t>
      </w:r>
    </w:p>
    <w:p w14:paraId="3A8F72C6" w14:textId="7CB40F5F" w:rsidR="00B42CB8" w:rsidRPr="00512390" w:rsidRDefault="00B42CB8" w:rsidP="00A77588">
      <w:pPr>
        <w:pStyle w:val="a4"/>
        <w:numPr>
          <w:ilvl w:val="0"/>
          <w:numId w:val="4"/>
        </w:numPr>
        <w:wordWrap/>
        <w:spacing w:afterLines="50" w:after="120" w:line="240" w:lineRule="auto"/>
        <w:ind w:leftChars="0" w:left="426"/>
      </w:pPr>
      <w:r w:rsidRPr="00512390">
        <w:rPr>
          <w:rFonts w:hint="eastAsia"/>
        </w:rPr>
        <w:t xml:space="preserve">옵션 3은 옵션 2보다 높은 수준의 의무적 목표 및 추가 제품 </w:t>
      </w:r>
      <w:r w:rsidR="00936383" w:rsidRPr="00512390">
        <w:rPr>
          <w:rFonts w:hint="eastAsia"/>
        </w:rPr>
        <w:t>필수사항</w:t>
      </w:r>
      <w:r w:rsidRPr="00512390">
        <w:rPr>
          <w:rFonts w:hint="eastAsia"/>
        </w:rPr>
        <w:t>을 정한다.</w:t>
      </w:r>
    </w:p>
    <w:p w14:paraId="2C32E8E0" w14:textId="32CA2D9A" w:rsidR="00B42CB8" w:rsidRPr="00512390" w:rsidRDefault="00B42CB8" w:rsidP="00A77588">
      <w:pPr>
        <w:wordWrap/>
        <w:spacing w:afterLines="50" w:after="120" w:line="240" w:lineRule="auto"/>
      </w:pPr>
      <w:r w:rsidRPr="00512390">
        <w:rPr>
          <w:rFonts w:hint="eastAsia"/>
        </w:rPr>
        <w:t>3개 개입 분야에서 27개</w:t>
      </w:r>
      <w:r w:rsidR="00997D18" w:rsidRPr="00512390">
        <w:rPr>
          <w:rFonts w:hint="eastAsia"/>
        </w:rPr>
        <w:t>의</w:t>
      </w:r>
      <w:r w:rsidRPr="00512390">
        <w:rPr>
          <w:rFonts w:hint="eastAsia"/>
        </w:rPr>
        <w:t xml:space="preserve"> EU 회원국의 의사 결정권자</w:t>
      </w:r>
      <w:r w:rsidR="009C6605" w:rsidRPr="00512390">
        <w:rPr>
          <w:rFonts w:hint="eastAsia"/>
        </w:rPr>
        <w:t>의</w:t>
      </w:r>
      <w:r w:rsidRPr="00512390">
        <w:rPr>
          <w:rFonts w:hint="eastAsia"/>
        </w:rPr>
        <w:t xml:space="preserve"> 주요 </w:t>
      </w:r>
      <w:r w:rsidR="00573F08" w:rsidRPr="00512390">
        <w:rPr>
          <w:rFonts w:hint="eastAsia"/>
        </w:rPr>
        <w:t>선택</w:t>
      </w:r>
      <w:r w:rsidRPr="00512390">
        <w:rPr>
          <w:rFonts w:hint="eastAsia"/>
        </w:rPr>
        <w:t>은 국가</w:t>
      </w:r>
      <w:r w:rsidR="00EF5F3F" w:rsidRPr="00512390">
        <w:rPr>
          <w:rFonts w:hint="eastAsia"/>
        </w:rPr>
        <w:t>적</w:t>
      </w:r>
      <w:r w:rsidRPr="00512390">
        <w:rPr>
          <w:rFonts w:hint="eastAsia"/>
        </w:rPr>
        <w:t xml:space="preserve"> 폐기물 저감 목표, 특정 부문의 경제운영자에 대한 재사용 목표, 재활용성을 높이기 위한 조치 및 플라스틱 포장의 재활용 함량 목표이다. </w:t>
      </w:r>
      <w:r w:rsidR="00573F08" w:rsidRPr="00512390">
        <w:rPr>
          <w:rFonts w:hint="eastAsia"/>
        </w:rPr>
        <w:t xml:space="preserve">가능한 방안 </w:t>
      </w:r>
      <w:r w:rsidRPr="00512390">
        <w:rPr>
          <w:rFonts w:hint="eastAsia"/>
        </w:rPr>
        <w:t xml:space="preserve">중에서 의무적 보증금 반환 시스템 및 소비자의 분류를 용이하게 하는 라벨링 규칙이 가장 </w:t>
      </w:r>
      <w:r w:rsidR="008A3F4F" w:rsidRPr="00512390">
        <w:rPr>
          <w:rFonts w:hint="eastAsia"/>
        </w:rPr>
        <w:t>두드러</w:t>
      </w:r>
      <w:r w:rsidR="00A377CB" w:rsidRPr="00512390">
        <w:rPr>
          <w:rFonts w:hint="eastAsia"/>
        </w:rPr>
        <w:t>진 선택</w:t>
      </w:r>
      <w:r w:rsidRPr="00512390">
        <w:rPr>
          <w:rFonts w:hint="eastAsia"/>
        </w:rPr>
        <w:t>이다.</w:t>
      </w:r>
    </w:p>
    <w:p w14:paraId="381CB623" w14:textId="6638BB32" w:rsidR="00B42CB8" w:rsidRPr="00512390" w:rsidRDefault="00B42CB8" w:rsidP="00A77588">
      <w:pPr>
        <w:wordWrap/>
        <w:spacing w:afterLines="50" w:after="120" w:line="240" w:lineRule="auto"/>
        <w:rPr>
          <w:rFonts w:eastAsia="KoPub바탕체 Light"/>
        </w:rPr>
      </w:pPr>
      <w:r w:rsidRPr="00512390">
        <w:rPr>
          <w:rFonts w:hint="eastAsia"/>
        </w:rPr>
        <w:lastRenderedPageBreak/>
        <w:t xml:space="preserve">각 옵션에 포함된 </w:t>
      </w:r>
      <w:r w:rsidR="000C3CB1" w:rsidRPr="00512390">
        <w:rPr>
          <w:rFonts w:hint="eastAsia"/>
        </w:rPr>
        <w:t>정책</w:t>
      </w:r>
      <w:r w:rsidR="00C040A6" w:rsidRPr="00512390">
        <w:rPr>
          <w:rFonts w:hint="eastAsia"/>
        </w:rPr>
        <w:t>은</w:t>
      </w:r>
      <w:r w:rsidRPr="00512390">
        <w:rPr>
          <w:rFonts w:hint="eastAsia"/>
        </w:rPr>
        <w:t xml:space="preserve"> 다음 표에 제시되어 있다. </w:t>
      </w:r>
      <w:r w:rsidR="000C3CB1" w:rsidRPr="00512390">
        <w:rPr>
          <w:rFonts w:hint="eastAsia"/>
        </w:rPr>
        <w:t>정책</w:t>
      </w:r>
      <w:r w:rsidRPr="00512390">
        <w:rPr>
          <w:rFonts w:hint="eastAsia"/>
        </w:rPr>
        <w:t xml:space="preserve"> 간 연관성을 보여주기 위해 대안</w:t>
      </w:r>
      <w:r w:rsidR="000C3CB1" w:rsidRPr="00512390">
        <w:rPr>
          <w:rFonts w:hint="eastAsia"/>
        </w:rPr>
        <w:t xml:space="preserve">은 </w:t>
      </w:r>
      <w:r w:rsidRPr="00512390">
        <w:rPr>
          <w:rFonts w:hint="eastAsia"/>
        </w:rPr>
        <w:t>동일한 번호를 갖는다(예: M2b 및 M2c).</w:t>
      </w:r>
      <w:r w:rsidRPr="00512390">
        <w:rPr>
          <w:rFonts w:hint="eastAsia"/>
          <w:b/>
          <w:bCs/>
        </w:rPr>
        <w:t xml:space="preserve"> </w:t>
      </w:r>
      <w:r w:rsidR="00A2375D" w:rsidRPr="00512390">
        <w:rPr>
          <w:rFonts w:hint="eastAsia"/>
          <w:b/>
          <w:bCs/>
        </w:rPr>
        <w:t>선택된</w:t>
      </w:r>
      <w:r w:rsidR="00A2375D" w:rsidRPr="00512390">
        <w:rPr>
          <w:rFonts w:hint="eastAsia"/>
        </w:rPr>
        <w:t xml:space="preserve"> </w:t>
      </w:r>
      <w:r w:rsidRPr="00512390">
        <w:rPr>
          <w:rFonts w:hint="eastAsia"/>
          <w:b/>
        </w:rPr>
        <w:t>주요 정책</w:t>
      </w:r>
      <w:r w:rsidRPr="00512390">
        <w:rPr>
          <w:rFonts w:hint="eastAsia"/>
        </w:rPr>
        <w:t xml:space="preserve">에 관한 조치는 </w:t>
      </w:r>
      <w:r w:rsidRPr="00512390">
        <w:rPr>
          <w:rFonts w:hint="eastAsia"/>
          <w:b/>
        </w:rPr>
        <w:t>굵은 글씨</w:t>
      </w:r>
      <w:r w:rsidRPr="00512390">
        <w:rPr>
          <w:rFonts w:hint="eastAsia"/>
        </w:rPr>
        <w:t xml:space="preserve">로 표시되어 있다. </w:t>
      </w:r>
    </w:p>
    <w:tbl>
      <w:tblPr>
        <w:tblStyle w:val="a7"/>
        <w:tblW w:w="0" w:type="auto"/>
        <w:jc w:val="cente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28" w:type="dxa"/>
          <w:left w:w="28" w:type="dxa"/>
          <w:bottom w:w="28" w:type="dxa"/>
          <w:right w:w="28" w:type="dxa"/>
        </w:tblCellMar>
        <w:tblLook w:val="04A0" w:firstRow="1" w:lastRow="0" w:firstColumn="1" w:lastColumn="0" w:noHBand="0" w:noVBand="1"/>
      </w:tblPr>
      <w:tblGrid>
        <w:gridCol w:w="3245"/>
        <w:gridCol w:w="3245"/>
        <w:gridCol w:w="3246"/>
      </w:tblGrid>
      <w:tr w:rsidR="00B42CB8" w:rsidRPr="00512390" w14:paraId="28BE8EFE" w14:textId="77777777" w:rsidTr="00607082">
        <w:trPr>
          <w:jc w:val="center"/>
        </w:trPr>
        <w:tc>
          <w:tcPr>
            <w:tcW w:w="3245" w:type="dxa"/>
            <w:vAlign w:val="center"/>
          </w:tcPr>
          <w:p w14:paraId="4084319C" w14:textId="3C67CD78" w:rsidR="00B42CB8" w:rsidRPr="00512390" w:rsidRDefault="00B42CB8" w:rsidP="00A77588">
            <w:pPr>
              <w:wordWrap/>
              <w:jc w:val="center"/>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옵션</w:t>
            </w:r>
            <w:r w:rsidRPr="00512390">
              <w:rPr>
                <w:rFonts w:asciiTheme="majorEastAsia" w:eastAsiaTheme="majorEastAsia" w:hAnsiTheme="majorEastAsia"/>
                <w:b/>
                <w:sz w:val="18"/>
                <w:szCs w:val="18"/>
              </w:rPr>
              <w:t xml:space="preserve"> 1: 표준화 제고 및 더 명확한 필수 </w:t>
            </w:r>
            <w:r w:rsidR="00936383" w:rsidRPr="00512390">
              <w:rPr>
                <w:rFonts w:asciiTheme="majorEastAsia" w:eastAsiaTheme="majorEastAsia" w:hAnsiTheme="majorEastAsia"/>
                <w:b/>
                <w:sz w:val="18"/>
                <w:szCs w:val="18"/>
              </w:rPr>
              <w:t>사항</w:t>
            </w:r>
          </w:p>
        </w:tc>
        <w:tc>
          <w:tcPr>
            <w:tcW w:w="3245" w:type="dxa"/>
            <w:vAlign w:val="center"/>
          </w:tcPr>
          <w:p w14:paraId="62D2A8BD" w14:textId="77777777" w:rsidR="00F82505" w:rsidRPr="00512390" w:rsidRDefault="00B42CB8" w:rsidP="00A77588">
            <w:pPr>
              <w:wordWrap/>
              <w:jc w:val="center"/>
              <w:rPr>
                <w:rFonts w:asciiTheme="majorEastAsia" w:eastAsiaTheme="majorEastAsia" w:hAnsiTheme="majorEastAsia"/>
                <w:b/>
                <w:sz w:val="18"/>
                <w:szCs w:val="18"/>
              </w:rPr>
            </w:pPr>
            <w:r w:rsidRPr="00512390">
              <w:rPr>
                <w:rFonts w:asciiTheme="majorEastAsia" w:eastAsiaTheme="majorEastAsia" w:hAnsiTheme="majorEastAsia"/>
                <w:b/>
                <w:sz w:val="18"/>
                <w:szCs w:val="18"/>
              </w:rPr>
              <w:t xml:space="preserve">옵션 2: 의무적 목표 및 </w:t>
            </w:r>
          </w:p>
          <w:p w14:paraId="2A6FFFCC" w14:textId="2FA60378" w:rsidR="00B42CB8" w:rsidRPr="00512390" w:rsidRDefault="00B42CB8" w:rsidP="00A77588">
            <w:pPr>
              <w:wordWrap/>
              <w:jc w:val="center"/>
              <w:rPr>
                <w:rFonts w:asciiTheme="majorEastAsia" w:eastAsiaTheme="majorEastAsia" w:hAnsiTheme="majorEastAsia"/>
                <w:b/>
                <w:sz w:val="18"/>
                <w:szCs w:val="18"/>
              </w:rPr>
            </w:pPr>
            <w:r w:rsidRPr="00512390">
              <w:rPr>
                <w:rFonts w:asciiTheme="majorEastAsia" w:eastAsiaTheme="majorEastAsia" w:hAnsiTheme="majorEastAsia"/>
                <w:b/>
                <w:sz w:val="18"/>
                <w:szCs w:val="18"/>
              </w:rPr>
              <w:t>더</w:t>
            </w:r>
            <w:r w:rsidR="00F82505" w:rsidRPr="00512390">
              <w:rPr>
                <w:rFonts w:asciiTheme="majorEastAsia" w:eastAsiaTheme="majorEastAsia" w:hAnsiTheme="majorEastAsia" w:hint="eastAsia"/>
                <w:b/>
                <w:sz w:val="18"/>
                <w:szCs w:val="18"/>
              </w:rPr>
              <w:t>욱</w:t>
            </w:r>
            <w:r w:rsidRPr="00512390">
              <w:rPr>
                <w:rFonts w:asciiTheme="majorEastAsia" w:eastAsiaTheme="majorEastAsia" w:hAnsiTheme="majorEastAsia"/>
                <w:b/>
                <w:sz w:val="18"/>
                <w:szCs w:val="18"/>
              </w:rPr>
              <w:t xml:space="preserve"> 엄격한 </w:t>
            </w:r>
            <w:r w:rsidR="00F82505" w:rsidRPr="00512390">
              <w:rPr>
                <w:rFonts w:asciiTheme="majorEastAsia" w:eastAsiaTheme="majorEastAsia" w:hAnsiTheme="majorEastAsia" w:hint="eastAsia"/>
                <w:b/>
                <w:sz w:val="18"/>
                <w:szCs w:val="18"/>
              </w:rPr>
              <w:t>규정</w:t>
            </w:r>
          </w:p>
        </w:tc>
        <w:tc>
          <w:tcPr>
            <w:tcW w:w="3246" w:type="dxa"/>
            <w:vAlign w:val="center"/>
          </w:tcPr>
          <w:p w14:paraId="25B4EB96" w14:textId="203A24FD" w:rsidR="00B42CB8" w:rsidRPr="00512390" w:rsidRDefault="00B42CB8" w:rsidP="00A77588">
            <w:pPr>
              <w:wordWrap/>
              <w:jc w:val="center"/>
              <w:rPr>
                <w:rFonts w:asciiTheme="majorEastAsia" w:eastAsiaTheme="majorEastAsia" w:hAnsiTheme="majorEastAsia"/>
                <w:b/>
                <w:sz w:val="18"/>
                <w:szCs w:val="18"/>
              </w:rPr>
            </w:pPr>
            <w:r w:rsidRPr="00512390">
              <w:rPr>
                <w:rFonts w:asciiTheme="majorEastAsia" w:eastAsiaTheme="majorEastAsia" w:hAnsiTheme="majorEastAsia"/>
                <w:b/>
                <w:sz w:val="18"/>
                <w:szCs w:val="18"/>
              </w:rPr>
              <w:t xml:space="preserve">옵션 3: 광범위한 목표 및 </w:t>
            </w:r>
            <w:r w:rsidR="00936383" w:rsidRPr="00512390">
              <w:rPr>
                <w:rFonts w:asciiTheme="majorEastAsia" w:eastAsiaTheme="majorEastAsia" w:hAnsiTheme="majorEastAsia"/>
                <w:b/>
                <w:sz w:val="18"/>
                <w:szCs w:val="18"/>
              </w:rPr>
              <w:t>필수사항</w:t>
            </w:r>
          </w:p>
        </w:tc>
      </w:tr>
      <w:tr w:rsidR="00B42CB8" w:rsidRPr="00512390" w14:paraId="6841482C" w14:textId="77777777" w:rsidTr="00607082">
        <w:trPr>
          <w:jc w:val="center"/>
        </w:trPr>
        <w:tc>
          <w:tcPr>
            <w:tcW w:w="3245" w:type="dxa"/>
          </w:tcPr>
          <w:p w14:paraId="31807446"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M5: 전자상거래를 비롯한 선택된 부문에서 포장의 빈 공간 최소화</w:t>
            </w:r>
          </w:p>
          <w:p w14:paraId="27F97EA4" w14:textId="1B64D395"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 xml:space="preserve">M1: 과대 포장을 최소화하기 위한 필수 </w:t>
            </w:r>
            <w:r w:rsidR="00936383" w:rsidRPr="00512390">
              <w:rPr>
                <w:rFonts w:asciiTheme="majorEastAsia" w:eastAsiaTheme="majorEastAsia" w:hAnsiTheme="majorEastAsia"/>
                <w:b/>
                <w:sz w:val="18"/>
                <w:szCs w:val="18"/>
              </w:rPr>
              <w:t>사항</w:t>
            </w:r>
            <w:r w:rsidRPr="00512390">
              <w:rPr>
                <w:rFonts w:asciiTheme="majorEastAsia" w:eastAsiaTheme="majorEastAsia" w:hAnsiTheme="majorEastAsia"/>
                <w:b/>
                <w:sz w:val="18"/>
                <w:szCs w:val="18"/>
              </w:rPr>
              <w:t xml:space="preserve"> 업데이트</w:t>
            </w:r>
          </w:p>
          <w:p w14:paraId="297C31EC" w14:textId="0D59A6BF"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M10a: 재사용</w:t>
            </w:r>
            <w:r w:rsidR="00FA4071" w:rsidRPr="00512390">
              <w:rPr>
                <w:rFonts w:asciiTheme="majorEastAsia" w:eastAsiaTheme="majorEastAsia" w:hAnsiTheme="majorEastAsia" w:hint="eastAsia"/>
                <w:b/>
                <w:sz w:val="18"/>
                <w:szCs w:val="18"/>
              </w:rPr>
              <w:t>이</w:t>
            </w:r>
            <w:r w:rsidRPr="00512390">
              <w:rPr>
                <w:rFonts w:asciiTheme="majorEastAsia" w:eastAsiaTheme="majorEastAsia" w:hAnsiTheme="majorEastAsia"/>
                <w:b/>
                <w:sz w:val="18"/>
                <w:szCs w:val="18"/>
              </w:rPr>
              <w:t xml:space="preserve"> 가능한 포장을 정의하기 위한 CEN 표준 개정</w:t>
            </w:r>
          </w:p>
          <w:p w14:paraId="1C93E422" w14:textId="77777777"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b/>
                <w:sz w:val="18"/>
                <w:szCs w:val="18"/>
              </w:rPr>
              <w:t>M19: 재사용 활동 Vs. "재사용 준비" 활동에 대한 정의 명확화</w:t>
            </w:r>
          </w:p>
        </w:tc>
        <w:tc>
          <w:tcPr>
            <w:tcW w:w="3245" w:type="dxa"/>
          </w:tcPr>
          <w:p w14:paraId="70A3A512"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M8b: 2030년/2040년 특정 부문의 선택된 포장 그룹에 대한 의무적 재사용 목표</w:t>
            </w:r>
          </w:p>
          <w:p w14:paraId="510090A2" w14:textId="441EB6FB"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sz w:val="18"/>
                <w:szCs w:val="18"/>
              </w:rPr>
              <w:t xml:space="preserve">+M19+M10a+M10b: EU 법률에 </w:t>
            </w:r>
            <w:r w:rsidR="004766F8" w:rsidRPr="00512390">
              <w:rPr>
                <w:rFonts w:asciiTheme="majorEastAsia" w:eastAsiaTheme="majorEastAsia" w:hAnsiTheme="majorEastAsia" w:hint="eastAsia"/>
                <w:sz w:val="18"/>
                <w:szCs w:val="18"/>
              </w:rPr>
              <w:t>규</w:t>
            </w:r>
            <w:r w:rsidRPr="00512390">
              <w:rPr>
                <w:rFonts w:asciiTheme="majorEastAsia" w:eastAsiaTheme="majorEastAsia" w:hAnsiTheme="majorEastAsia"/>
                <w:sz w:val="18"/>
                <w:szCs w:val="18"/>
              </w:rPr>
              <w:t xml:space="preserve">정된 재사용 가능 포장 형식에 대한 정의 및 의무적 </w:t>
            </w:r>
            <w:r w:rsidR="00936383" w:rsidRPr="00512390">
              <w:rPr>
                <w:rFonts w:asciiTheme="majorEastAsia" w:eastAsiaTheme="majorEastAsia" w:hAnsiTheme="majorEastAsia"/>
                <w:sz w:val="18"/>
                <w:szCs w:val="18"/>
              </w:rPr>
              <w:t>필수사항</w:t>
            </w:r>
            <w:r w:rsidRPr="00512390">
              <w:rPr>
                <w:rFonts w:asciiTheme="majorEastAsia" w:eastAsiaTheme="majorEastAsia" w:hAnsiTheme="majorEastAsia"/>
                <w:sz w:val="18"/>
                <w:szCs w:val="18"/>
              </w:rPr>
              <w:t>과 일부 형식에 대한 표준+M10c: 재사용 시스템에 대한 정의 및 의무적 표준</w:t>
            </w:r>
          </w:p>
          <w:p w14:paraId="1DB982AD" w14:textId="1D1BBC56"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M7: 불필요한 포장의 단계적 제거</w:t>
            </w:r>
          </w:p>
          <w:p w14:paraId="70D6E8EF" w14:textId="77777777"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b/>
                <w:sz w:val="18"/>
                <w:szCs w:val="18"/>
              </w:rPr>
              <w:t>M2b: 기준 대비 1인당 포장 폐기물을 19% 저감하는 2030년 의무적 목표+M1+M5</w:t>
            </w:r>
          </w:p>
        </w:tc>
        <w:tc>
          <w:tcPr>
            <w:tcW w:w="3246" w:type="dxa"/>
          </w:tcPr>
          <w:p w14:paraId="7FB2FA9A" w14:textId="77777777"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sz w:val="18"/>
                <w:szCs w:val="18"/>
              </w:rPr>
              <w:t xml:space="preserve">M8c: </w:t>
            </w:r>
            <w:r w:rsidRPr="00512390">
              <w:rPr>
                <w:rFonts w:asciiTheme="majorEastAsia" w:eastAsiaTheme="majorEastAsia" w:hAnsiTheme="majorEastAsia"/>
                <w:b/>
                <w:sz w:val="18"/>
                <w:szCs w:val="18"/>
              </w:rPr>
              <w:t>2030/2040년까지 선택된 부문에서 포장 재사용을 늘리기 위한 높은 수준의 의무적 목표</w:t>
            </w:r>
            <w:r w:rsidRPr="00512390">
              <w:rPr>
                <w:rFonts w:asciiTheme="majorEastAsia" w:eastAsiaTheme="majorEastAsia" w:hAnsiTheme="majorEastAsia"/>
                <w:sz w:val="18"/>
                <w:szCs w:val="18"/>
              </w:rPr>
              <w:t>+M10a+M10b+M10c+M19</w:t>
            </w:r>
          </w:p>
          <w:p w14:paraId="1044E7CD"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M2c: 기준 대비 1인당 포장 폐기물을 23% 저감하는 2030년 의무적 목표</w:t>
            </w:r>
          </w:p>
          <w:p w14:paraId="3E7D4EB5" w14:textId="77777777"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sz w:val="18"/>
                <w:szCs w:val="18"/>
              </w:rPr>
              <w:t>+M1+M5+M7+M3: 2030년까지 기존 경량 대체품을 기준으로 선택된 품목의 가장 무거운 포장 금지</w:t>
            </w:r>
          </w:p>
        </w:tc>
      </w:tr>
      <w:tr w:rsidR="00B42CB8" w:rsidRPr="00512390" w14:paraId="1B412CE5" w14:textId="77777777" w:rsidTr="00607082">
        <w:trPr>
          <w:jc w:val="center"/>
        </w:trPr>
        <w:tc>
          <w:tcPr>
            <w:tcW w:w="3245" w:type="dxa"/>
          </w:tcPr>
          <w:p w14:paraId="2B7AB8B2" w14:textId="649407AE"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 xml:space="preserve">M21a: 모든 포장은 2030년까지 재사용 또는 재활용 가능해야 함 - 필수 </w:t>
            </w:r>
            <w:r w:rsidR="00936383" w:rsidRPr="00512390">
              <w:rPr>
                <w:rFonts w:asciiTheme="majorEastAsia" w:eastAsiaTheme="majorEastAsia" w:hAnsiTheme="majorEastAsia"/>
                <w:b/>
                <w:sz w:val="18"/>
                <w:szCs w:val="18"/>
              </w:rPr>
              <w:t>사항</w:t>
            </w:r>
            <w:r w:rsidRPr="00512390">
              <w:rPr>
                <w:rFonts w:asciiTheme="majorEastAsia" w:eastAsiaTheme="majorEastAsia" w:hAnsiTheme="majorEastAsia"/>
                <w:b/>
                <w:sz w:val="18"/>
                <w:szCs w:val="18"/>
              </w:rPr>
              <w:t xml:space="preserve"> 및 재활용성 정의 명확화</w:t>
            </w:r>
          </w:p>
          <w:p w14:paraId="1E0C500B"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+M21b: 모든 재사용 가능 포장은 2030년부터 재활용 가능해야 함</w:t>
            </w:r>
          </w:p>
          <w:p w14:paraId="5967857E" w14:textId="77777777" w:rsidR="008C6114"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M22a: 재활용 가능 포장의 정성적 정의</w:t>
            </w:r>
          </w:p>
          <w:p w14:paraId="73792842" w14:textId="6700A616"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 xml:space="preserve">M28: 생분해성 및 퇴비화성에 대한 명확한 설명과 해당 </w:t>
            </w:r>
            <w:r w:rsidR="00936383" w:rsidRPr="00512390">
              <w:rPr>
                <w:rFonts w:asciiTheme="majorEastAsia" w:eastAsiaTheme="majorEastAsia" w:hAnsiTheme="majorEastAsia"/>
                <w:b/>
                <w:sz w:val="18"/>
                <w:szCs w:val="18"/>
              </w:rPr>
              <w:t>필수사항</w:t>
            </w:r>
            <w:r w:rsidRPr="00512390">
              <w:rPr>
                <w:rFonts w:asciiTheme="majorEastAsia" w:eastAsiaTheme="majorEastAsia" w:hAnsiTheme="majorEastAsia"/>
                <w:b/>
                <w:sz w:val="18"/>
                <w:szCs w:val="18"/>
              </w:rPr>
              <w:t xml:space="preserve"> 및 표준 EN 13432 업데이트</w:t>
            </w:r>
          </w:p>
          <w:p w14:paraId="0A0A64FD"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b/>
                <w:sz w:val="18"/>
                <w:szCs w:val="18"/>
              </w:rPr>
              <w:t>M29a: 선택된 포장 유형에 대한 퇴비화성 및 기존 플라스틱 허용</w:t>
            </w:r>
          </w:p>
        </w:tc>
        <w:tc>
          <w:tcPr>
            <w:tcW w:w="3245" w:type="dxa"/>
          </w:tcPr>
          <w:p w14:paraId="4BD0FEDF"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M22b: 재활용 설계(DfR) 기준에 기반한 재활용 가능 포장 정의, 재활용성 평가 절차 및 재활용 불가능 포장 특성의 금지 목록으로 보완</w:t>
            </w:r>
          </w:p>
          <w:p w14:paraId="2BCE9D5C" w14:textId="77777777" w:rsidR="00B42CB8" w:rsidRPr="00512390" w:rsidRDefault="00B42CB8" w:rsidP="00A77588">
            <w:pPr>
              <w:wordWrap/>
              <w:jc w:val="left"/>
              <w:rPr>
                <w:rFonts w:asciiTheme="majorEastAsia" w:eastAsiaTheme="majorEastAsia" w:hAnsiTheme="majorEastAsia"/>
                <w:sz w:val="18"/>
                <w:szCs w:val="18"/>
              </w:rPr>
            </w:pPr>
            <w:r w:rsidRPr="00512390">
              <w:rPr>
                <w:rFonts w:asciiTheme="majorEastAsia" w:eastAsiaTheme="majorEastAsia" w:hAnsiTheme="majorEastAsia"/>
                <w:sz w:val="18"/>
                <w:szCs w:val="18"/>
              </w:rPr>
              <w:t>+M21a+M21b+M22a+M23: EPR 수수료 조정 기준의 조화</w:t>
            </w:r>
          </w:p>
          <w:p w14:paraId="30779EED"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b/>
                <w:sz w:val="18"/>
                <w:szCs w:val="18"/>
              </w:rPr>
              <w:t>M29d:</w:t>
            </w:r>
            <w:r w:rsidRPr="00512390">
              <w:rPr>
                <w:rFonts w:asciiTheme="majorEastAsia" w:eastAsiaTheme="majorEastAsia" w:hAnsiTheme="majorEastAsia" w:hint="eastAsia"/>
                <w:sz w:val="18"/>
                <w:szCs w:val="18"/>
              </w:rPr>
              <w:t xml:space="preserve"> 선택된 플라스틱 포장 유형 중 일부 및 나머지 퇴비화성 또는 가능한 기존 플라스틱에 대한 의무적 퇴비화성 +M28</w:t>
            </w:r>
          </w:p>
        </w:tc>
        <w:tc>
          <w:tcPr>
            <w:tcW w:w="3246" w:type="dxa"/>
          </w:tcPr>
          <w:p w14:paraId="7818AF07" w14:textId="77777777" w:rsidR="00B42CB8" w:rsidRPr="00512390" w:rsidRDefault="00B42CB8" w:rsidP="00A77588">
            <w:pPr>
              <w:wordWrap/>
              <w:rPr>
                <w:rFonts w:asciiTheme="majorEastAsia" w:eastAsiaTheme="majorEastAsia" w:hAnsiTheme="majorEastAsia"/>
                <w:b/>
                <w:sz w:val="18"/>
                <w:szCs w:val="18"/>
              </w:rPr>
            </w:pPr>
            <w:r w:rsidRPr="00512390">
              <w:rPr>
                <w:rFonts w:asciiTheme="majorEastAsia" w:eastAsiaTheme="majorEastAsia" w:hAnsiTheme="majorEastAsia"/>
                <w:b/>
                <w:sz w:val="18"/>
                <w:szCs w:val="18"/>
              </w:rPr>
              <w:t>M22c: 재활용 가능 포장의 정량적 정의 +</w:t>
            </w:r>
            <w:r w:rsidRPr="00512390">
              <w:rPr>
                <w:rFonts w:asciiTheme="majorEastAsia" w:eastAsiaTheme="majorEastAsia" w:hAnsiTheme="majorEastAsia"/>
                <w:sz w:val="18"/>
                <w:szCs w:val="18"/>
              </w:rPr>
              <w:t>M21a+</w:t>
            </w:r>
            <w:r w:rsidRPr="00512390">
              <w:rPr>
                <w:rFonts w:asciiTheme="majorEastAsia" w:eastAsiaTheme="majorEastAsia" w:hAnsiTheme="majorEastAsia"/>
                <w:b/>
                <w:sz w:val="18"/>
                <w:szCs w:val="18"/>
              </w:rPr>
              <w:t>M21b+M22a+M23</w:t>
            </w:r>
          </w:p>
          <w:p w14:paraId="65FFA3F0" w14:textId="77777777" w:rsidR="00B42CB8" w:rsidRPr="00512390" w:rsidRDefault="00B42CB8" w:rsidP="00A77588">
            <w:pPr>
              <w:wordWrap/>
              <w:rPr>
                <w:rFonts w:asciiTheme="majorEastAsia" w:eastAsiaTheme="majorEastAsia" w:hAnsiTheme="majorEastAsia"/>
                <w:sz w:val="18"/>
                <w:szCs w:val="18"/>
              </w:rPr>
            </w:pPr>
            <w:r w:rsidRPr="00512390">
              <w:rPr>
                <w:rFonts w:asciiTheme="majorEastAsia" w:eastAsiaTheme="majorEastAsia" w:hAnsiTheme="majorEastAsia"/>
                <w:b/>
                <w:sz w:val="18"/>
                <w:szCs w:val="18"/>
              </w:rPr>
              <w:t>M29b:</w:t>
            </w:r>
            <w:r w:rsidRPr="00512390">
              <w:rPr>
                <w:rFonts w:asciiTheme="majorEastAsia" w:eastAsiaTheme="majorEastAsia" w:hAnsiTheme="majorEastAsia"/>
                <w:sz w:val="18"/>
                <w:szCs w:val="18"/>
              </w:rPr>
              <w:t xml:space="preserve"> 모든 선택된 플라스틱 포장 유형에 대한 의무적 퇴비화성 +M28</w:t>
            </w:r>
          </w:p>
        </w:tc>
      </w:tr>
      <w:tr w:rsidR="00B42CB8" w:rsidRPr="00512390" w14:paraId="742496F5" w14:textId="77777777" w:rsidTr="00607082">
        <w:trPr>
          <w:jc w:val="center"/>
        </w:trPr>
        <w:tc>
          <w:tcPr>
            <w:tcW w:w="3245" w:type="dxa"/>
          </w:tcPr>
          <w:p w14:paraId="2E640696" w14:textId="77777777" w:rsidR="00B42CB8"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M37: 재활용 함량에 대한 정의 및 측정 방법</w:t>
            </w:r>
          </w:p>
        </w:tc>
        <w:tc>
          <w:tcPr>
            <w:tcW w:w="3245" w:type="dxa"/>
          </w:tcPr>
          <w:p w14:paraId="4E5D8793" w14:textId="77777777" w:rsidR="00B42CB8"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M35em: 2030년 및 2040년을 위한 접촉 민감도에 기초한 플라스틱 포장의 재활용 함량에 대한 광범위한 목표</w:t>
            </w:r>
            <w:r w:rsidRPr="00512390">
              <w:rPr>
                <w:rFonts w:asciiTheme="majorEastAsia" w:eastAsiaTheme="majorEastAsia" w:hAnsiTheme="majorEastAsia" w:hint="eastAsia"/>
                <w:sz w:val="18"/>
                <w:szCs w:val="18"/>
              </w:rPr>
              <w:t>+M37</w:t>
            </w:r>
          </w:p>
        </w:tc>
        <w:tc>
          <w:tcPr>
            <w:tcW w:w="3246" w:type="dxa"/>
          </w:tcPr>
          <w:p w14:paraId="7526FF7F" w14:textId="77777777" w:rsidR="00B42CB8"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b/>
                <w:sz w:val="18"/>
                <w:szCs w:val="18"/>
              </w:rPr>
              <w:t>M35eh: 2030년 및 2040년을 위한 접촉 민감도에 기초한 플라스틱 포장의 재활용 함량에 대한 보다 야심 찬 광범위한 목표</w:t>
            </w:r>
            <w:r w:rsidRPr="00512390">
              <w:rPr>
                <w:rFonts w:asciiTheme="majorEastAsia" w:eastAsiaTheme="majorEastAsia" w:hAnsiTheme="majorEastAsia" w:hint="eastAsia"/>
                <w:sz w:val="18"/>
                <w:szCs w:val="18"/>
              </w:rPr>
              <w:t>+M37</w:t>
            </w:r>
          </w:p>
        </w:tc>
      </w:tr>
      <w:tr w:rsidR="008C6114" w:rsidRPr="00512390" w14:paraId="25716DA5" w14:textId="77777777" w:rsidTr="00607082">
        <w:trPr>
          <w:jc w:val="center"/>
        </w:trPr>
        <w:tc>
          <w:tcPr>
            <w:tcW w:w="3245" w:type="dxa"/>
          </w:tcPr>
          <w:p w14:paraId="3AC01D88" w14:textId="77777777"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Mx: 현재 재료 기반 라벨링 업데이트: 폐기물 분류자를 위한 영숫자 코드 제거</w:t>
            </w:r>
          </w:p>
          <w:p w14:paraId="7739ACDD" w14:textId="77777777"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M31: 유해물질에 대한 정의 업데이트</w:t>
            </w:r>
          </w:p>
          <w:p w14:paraId="7AA99EE8" w14:textId="77777777"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M32a: 유해물질에 대한 정보 확대</w:t>
            </w:r>
          </w:p>
        </w:tc>
        <w:tc>
          <w:tcPr>
            <w:tcW w:w="3245" w:type="dxa"/>
          </w:tcPr>
          <w:p w14:paraId="5842179A" w14:textId="1BD6971D"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t xml:space="preserve">Ma&amp;b: 의무적 DRS 및 모든 DRS에 대한 최소 </w:t>
            </w:r>
            <w:r w:rsidR="00936383" w:rsidRPr="00512390">
              <w:rPr>
                <w:rFonts w:asciiTheme="majorEastAsia" w:eastAsiaTheme="majorEastAsia" w:hAnsiTheme="majorEastAsia" w:hint="eastAsia"/>
                <w:b/>
                <w:sz w:val="18"/>
                <w:szCs w:val="18"/>
              </w:rPr>
              <w:t>필수사항</w:t>
            </w:r>
          </w:p>
          <w:p w14:paraId="7A904961" w14:textId="14CC3303"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b/>
                <w:sz w:val="18"/>
                <w:szCs w:val="18"/>
              </w:rPr>
              <w:t xml:space="preserve">M27c-y: 소비자의 분류를 용이하게 하기 위한 제품 및 폐기물 용기의 </w:t>
            </w:r>
            <w:r w:rsidR="007E3FA2" w:rsidRPr="00512390">
              <w:rPr>
                <w:rFonts w:asciiTheme="majorEastAsia" w:eastAsiaTheme="majorEastAsia" w:hAnsiTheme="majorEastAsia" w:hint="eastAsia"/>
                <w:b/>
                <w:sz w:val="18"/>
                <w:szCs w:val="18"/>
              </w:rPr>
              <w:t>일관된</w:t>
            </w:r>
            <w:r w:rsidRPr="00512390">
              <w:rPr>
                <w:rFonts w:asciiTheme="majorEastAsia" w:eastAsiaTheme="majorEastAsia" w:hAnsiTheme="majorEastAsia" w:hint="eastAsia"/>
                <w:b/>
                <w:sz w:val="18"/>
                <w:szCs w:val="18"/>
              </w:rPr>
              <w:t xml:space="preserve"> 라벨링</w:t>
            </w:r>
            <w:r w:rsidRPr="00512390">
              <w:rPr>
                <w:rFonts w:asciiTheme="majorEastAsia" w:eastAsiaTheme="majorEastAsia" w:hAnsiTheme="majorEastAsia" w:hint="eastAsia"/>
                <w:sz w:val="18"/>
                <w:szCs w:val="18"/>
              </w:rPr>
              <w:t xml:space="preserve">(선진 북유럽 픽토그램 시스템)+Mx+Mk: </w:t>
            </w:r>
            <w:r w:rsidR="00413AD2" w:rsidRPr="00512390">
              <w:rPr>
                <w:rFonts w:asciiTheme="majorEastAsia" w:eastAsiaTheme="majorEastAsia" w:hAnsiTheme="majorEastAsia" w:hint="eastAsia"/>
                <w:sz w:val="18"/>
                <w:szCs w:val="18"/>
              </w:rPr>
              <w:t>복잡한</w:t>
            </w:r>
            <w:r w:rsidRPr="00512390">
              <w:rPr>
                <w:rFonts w:asciiTheme="majorEastAsia" w:eastAsiaTheme="majorEastAsia" w:hAnsiTheme="majorEastAsia" w:hint="eastAsia"/>
                <w:sz w:val="18"/>
                <w:szCs w:val="18"/>
              </w:rPr>
              <w:t xml:space="preserve"> 라벨 사용 제한</w:t>
            </w:r>
          </w:p>
          <w:p w14:paraId="0C5C17A9" w14:textId="028E5AFE"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M12-u: 재사용 가능 포장에 대한</w:t>
            </w:r>
            <w:r w:rsidR="00413AD2" w:rsidRPr="00512390">
              <w:rPr>
                <w:rFonts w:asciiTheme="majorEastAsia" w:eastAsiaTheme="majorEastAsia" w:hAnsiTheme="majorEastAsia" w:hint="eastAsia"/>
                <w:sz w:val="18"/>
                <w:szCs w:val="18"/>
              </w:rPr>
              <w:t xml:space="preserve"> 일관</w:t>
            </w:r>
            <w:r w:rsidRPr="00512390">
              <w:rPr>
                <w:rFonts w:asciiTheme="majorEastAsia" w:eastAsiaTheme="majorEastAsia" w:hAnsiTheme="majorEastAsia" w:hint="eastAsia"/>
                <w:sz w:val="18"/>
                <w:szCs w:val="18"/>
              </w:rPr>
              <w:t>된 의무적 라벨링</w:t>
            </w:r>
          </w:p>
          <w:p w14:paraId="440466F7"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M38-j: 재활용 함량에 대한 라벨링 기준</w:t>
            </w:r>
          </w:p>
          <w:p w14:paraId="77EEF0E3"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lastRenderedPageBreak/>
              <w:t>M32b: 포장에 포함된 우려물질 통지+M33a: REACH에 따른 물질 제한+M31</w:t>
            </w:r>
          </w:p>
          <w:p w14:paraId="249C2888"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M40b: 우선순위 제품 및 서비스 포장에 대한 의무적 최소 GPP 기준</w:t>
            </w:r>
          </w:p>
          <w:p w14:paraId="15CBAAD2"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M42b: EPR 보고 시스템의 조화</w:t>
            </w:r>
          </w:p>
          <w:p w14:paraId="416503B8"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MPCB: PCB에 대한 보고 의무 확대</w:t>
            </w:r>
          </w:p>
        </w:tc>
        <w:tc>
          <w:tcPr>
            <w:tcW w:w="3246" w:type="dxa"/>
          </w:tcPr>
          <w:p w14:paraId="5B4C83FB" w14:textId="77777777" w:rsidR="008C6114" w:rsidRPr="00512390" w:rsidRDefault="008C6114" w:rsidP="00A77588">
            <w:pPr>
              <w:wordWrap/>
              <w:rPr>
                <w:rFonts w:asciiTheme="majorEastAsia" w:eastAsiaTheme="majorEastAsia" w:hAnsiTheme="majorEastAsia"/>
                <w:b/>
                <w:sz w:val="18"/>
                <w:szCs w:val="18"/>
              </w:rPr>
            </w:pPr>
            <w:r w:rsidRPr="00512390">
              <w:rPr>
                <w:rFonts w:asciiTheme="majorEastAsia" w:eastAsiaTheme="majorEastAsia" w:hAnsiTheme="majorEastAsia" w:hint="eastAsia"/>
                <w:b/>
                <w:sz w:val="18"/>
                <w:szCs w:val="18"/>
              </w:rPr>
              <w:lastRenderedPageBreak/>
              <w:t xml:space="preserve">Mc: DRS 재활용 포장의 우선 사용 </w:t>
            </w:r>
            <w:r w:rsidRPr="00512390">
              <w:rPr>
                <w:rFonts w:asciiTheme="majorEastAsia" w:eastAsiaTheme="majorEastAsia" w:hAnsiTheme="majorEastAsia" w:hint="eastAsia"/>
                <w:sz w:val="18"/>
                <w:szCs w:val="18"/>
              </w:rPr>
              <w:t>+Ma&amp;b</w:t>
            </w:r>
          </w:p>
          <w:p w14:paraId="217021BB"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M26cc: DRS의 대안인 폐기물 수거 스킴+Mx+M12- u+M38-j+M27c-y+Mk</w:t>
            </w:r>
          </w:p>
          <w:p w14:paraId="65CACBD6"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M32c: 포장에 포함된 모든 물질에 대한 통지 +M33b: 검토된 PPWD에 따른 물질 제한 +M31</w:t>
            </w:r>
          </w:p>
          <w:p w14:paraId="2FFAC6D5" w14:textId="77777777"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M40c: 모든 제품 및 서비스 포장에 대한 의무적 최소 GPP 기준</w:t>
            </w:r>
          </w:p>
          <w:p w14:paraId="42AA970C" w14:textId="6A79E134" w:rsidR="008C6114" w:rsidRPr="00512390" w:rsidRDefault="008C6114" w:rsidP="00A77588">
            <w:pPr>
              <w:wordWrap/>
              <w:rPr>
                <w:rFonts w:asciiTheme="majorEastAsia" w:eastAsiaTheme="majorEastAsia" w:hAnsiTheme="majorEastAsia"/>
                <w:sz w:val="18"/>
                <w:szCs w:val="18"/>
              </w:rPr>
            </w:pPr>
            <w:r w:rsidRPr="00512390">
              <w:rPr>
                <w:rFonts w:asciiTheme="majorEastAsia" w:eastAsiaTheme="majorEastAsia" w:hAnsiTheme="majorEastAsia" w:hint="eastAsia"/>
                <w:sz w:val="18"/>
                <w:szCs w:val="18"/>
              </w:rPr>
              <w:t xml:space="preserve">M34b: 모든 포장에 대한 재활용 함량에 대한 의무적 보고 </w:t>
            </w:r>
            <w:r w:rsidR="00936383" w:rsidRPr="00512390">
              <w:rPr>
                <w:rFonts w:asciiTheme="majorEastAsia" w:eastAsiaTheme="majorEastAsia" w:hAnsiTheme="majorEastAsia" w:hint="eastAsia"/>
                <w:sz w:val="18"/>
                <w:szCs w:val="18"/>
              </w:rPr>
              <w:lastRenderedPageBreak/>
              <w:t>필수사항</w:t>
            </w:r>
            <w:r w:rsidRPr="00512390">
              <w:rPr>
                <w:rFonts w:asciiTheme="majorEastAsia" w:eastAsiaTheme="majorEastAsia" w:hAnsiTheme="majorEastAsia" w:hint="eastAsia"/>
                <w:sz w:val="18"/>
                <w:szCs w:val="18"/>
              </w:rPr>
              <w:t>+M42b+MPCB</w:t>
            </w:r>
          </w:p>
        </w:tc>
      </w:tr>
    </w:tbl>
    <w:p w14:paraId="0B8814F5" w14:textId="77777777" w:rsidR="0056752C" w:rsidRPr="00512390" w:rsidRDefault="0056752C" w:rsidP="00A77588">
      <w:pPr>
        <w:wordWrap/>
        <w:spacing w:afterLines="50" w:after="120" w:line="240" w:lineRule="auto"/>
      </w:pPr>
    </w:p>
    <w:p w14:paraId="7E98AF73" w14:textId="3FD23B72" w:rsidR="00607082" w:rsidRPr="00512390" w:rsidRDefault="00607082" w:rsidP="00A77588">
      <w:pPr>
        <w:wordWrap/>
        <w:spacing w:afterLines="50" w:after="120" w:line="240" w:lineRule="auto"/>
      </w:pPr>
      <w:r w:rsidRPr="00512390">
        <w:rPr>
          <w:rFonts w:hint="eastAsia"/>
        </w:rPr>
        <w:t>영향 평가</w:t>
      </w:r>
      <w:r w:rsidR="00471FF8" w:rsidRPr="00512390">
        <w:rPr>
          <w:rFonts w:hint="eastAsia"/>
        </w:rPr>
        <w:t xml:space="preserve"> 방법</w:t>
      </w:r>
      <w:r w:rsidRPr="00512390">
        <w:rPr>
          <w:rFonts w:hint="eastAsia"/>
        </w:rPr>
        <w:t>에 근거하여 집행위원회는 옵션 2를 선호한다.</w:t>
      </w:r>
    </w:p>
    <w:p w14:paraId="428FD4AD" w14:textId="7339B1B4" w:rsidR="00607082" w:rsidRPr="00512390" w:rsidRDefault="00607082" w:rsidP="00A77588">
      <w:pPr>
        <w:wordWrap/>
        <w:spacing w:afterLines="50" w:after="120" w:line="240" w:lineRule="auto"/>
      </w:pPr>
      <w:r w:rsidRPr="00512390">
        <w:rPr>
          <w:rFonts w:hint="eastAsia"/>
        </w:rPr>
        <w:t>그러나 선호</w:t>
      </w:r>
      <w:r w:rsidR="00C24251" w:rsidRPr="00512390">
        <w:rPr>
          <w:rFonts w:hint="eastAsia"/>
        </w:rPr>
        <w:t>하</w:t>
      </w:r>
      <w:r w:rsidRPr="00512390">
        <w:rPr>
          <w:rFonts w:hint="eastAsia"/>
        </w:rPr>
        <w:t xml:space="preserve">는 정책 옵션에 </w:t>
      </w:r>
      <w:r w:rsidR="00C24251" w:rsidRPr="00512390">
        <w:rPr>
          <w:rFonts w:hint="eastAsia"/>
        </w:rPr>
        <w:t>통합하여,</w:t>
      </w:r>
      <w:r w:rsidRPr="00512390">
        <w:rPr>
          <w:rFonts w:hint="eastAsia"/>
        </w:rPr>
        <w:t xml:space="preserve"> 환경 성</w:t>
      </w:r>
      <w:r w:rsidR="00C24251" w:rsidRPr="00512390">
        <w:rPr>
          <w:rFonts w:hint="eastAsia"/>
        </w:rPr>
        <w:t>과와 실행 가능성을 더욱 향상시키면서,</w:t>
      </w:r>
      <w:r w:rsidR="00C24251" w:rsidRPr="00512390">
        <w:t xml:space="preserve"> </w:t>
      </w:r>
      <w:r w:rsidR="00C24251" w:rsidRPr="00512390">
        <w:rPr>
          <w:rFonts w:hint="eastAsia"/>
        </w:rPr>
        <w:t>동시에 비례성을 유지할 수 있는,</w:t>
      </w:r>
      <w:r w:rsidRPr="00512390">
        <w:rPr>
          <w:rFonts w:hint="eastAsia"/>
        </w:rPr>
        <w:t xml:space="preserve"> 옵션 2에 포함되지 않은 조치 요소들을 </w:t>
      </w:r>
      <w:r w:rsidR="00C24251" w:rsidRPr="00512390">
        <w:rPr>
          <w:rFonts w:hint="eastAsia"/>
        </w:rPr>
        <w:t>찾아내기</w:t>
      </w:r>
      <w:r w:rsidRPr="00512390">
        <w:rPr>
          <w:rFonts w:hint="eastAsia"/>
        </w:rPr>
        <w:t xml:space="preserve"> 위해 사례별로 면밀히 평가했다.</w:t>
      </w:r>
    </w:p>
    <w:p w14:paraId="22DEBB1B" w14:textId="77777777" w:rsidR="00607082" w:rsidRPr="00512390" w:rsidRDefault="00607082" w:rsidP="00A77588">
      <w:pPr>
        <w:pStyle w:val="a4"/>
        <w:numPr>
          <w:ilvl w:val="0"/>
          <w:numId w:val="2"/>
        </w:numPr>
        <w:wordWrap/>
        <w:spacing w:afterLines="50" w:after="120" w:line="240" w:lineRule="auto"/>
        <w:ind w:leftChars="0" w:left="426"/>
        <w:rPr>
          <w:b/>
        </w:rPr>
      </w:pPr>
      <w:r w:rsidRPr="00512390">
        <w:rPr>
          <w:rFonts w:hint="eastAsia"/>
          <w:b/>
        </w:rPr>
        <w:t>규제 적합성 및 간소화</w:t>
      </w:r>
    </w:p>
    <w:p w14:paraId="55BCAE82" w14:textId="6126EB8F" w:rsidR="00607082" w:rsidRPr="00512390" w:rsidRDefault="00607082" w:rsidP="00A77588">
      <w:pPr>
        <w:wordWrap/>
        <w:spacing w:afterLines="50" w:after="120" w:line="240" w:lineRule="auto"/>
      </w:pPr>
      <w:r w:rsidRPr="00512390">
        <w:rPr>
          <w:rFonts w:hint="eastAsia"/>
        </w:rPr>
        <w:t xml:space="preserve">제안된 </w:t>
      </w:r>
      <w:r w:rsidR="00F17CD4" w:rsidRPr="00512390">
        <w:rPr>
          <w:rFonts w:hint="eastAsia"/>
        </w:rPr>
        <w:t>정책</w:t>
      </w:r>
      <w:r w:rsidRPr="00512390">
        <w:rPr>
          <w:rFonts w:hint="eastAsia"/>
        </w:rPr>
        <w:t>은 주로 공공기관 및 기업 모두의 규정 준수 모니터링 및 보고에서 발생하는 다양한 수준의 행정 부담이 수반된다.</w:t>
      </w:r>
    </w:p>
    <w:p w14:paraId="11735B1B" w14:textId="07634CD1" w:rsidR="00F74265" w:rsidRPr="00512390" w:rsidRDefault="00607082" w:rsidP="00A77588">
      <w:pPr>
        <w:wordWrap/>
        <w:spacing w:afterLines="50" w:after="120" w:line="240" w:lineRule="auto"/>
      </w:pPr>
      <w:r w:rsidRPr="00512390">
        <w:rPr>
          <w:rFonts w:hint="eastAsia"/>
        </w:rPr>
        <w:t>동시에</w:t>
      </w:r>
      <w:r w:rsidR="00C24251" w:rsidRPr="00512390">
        <w:rPr>
          <w:rFonts w:hint="eastAsia"/>
        </w:rPr>
        <w:t>,</w:t>
      </w:r>
      <w:r w:rsidRPr="00512390">
        <w:rPr>
          <w:rFonts w:hint="eastAsia"/>
        </w:rPr>
        <w:t xml:space="preserve"> 본 </w:t>
      </w:r>
      <w:r w:rsidR="008E153D" w:rsidRPr="00512390">
        <w:rPr>
          <w:rFonts w:hint="eastAsia"/>
        </w:rPr>
        <w:t>발의</w:t>
      </w:r>
      <w:r w:rsidRPr="00512390">
        <w:rPr>
          <w:rFonts w:hint="eastAsia"/>
        </w:rPr>
        <w:t xml:space="preserve">안은 행정적 부담을 줄이기 위해 디지털화를 최대한 활용한다. 예를 들어, 집행위원회는 디지털 마킹 기술을 </w:t>
      </w:r>
      <w:r w:rsidR="00F555C2" w:rsidRPr="00512390">
        <w:rPr>
          <w:rFonts w:hint="eastAsia"/>
        </w:rPr>
        <w:t>이용하여</w:t>
      </w:r>
      <w:r w:rsidRPr="00512390">
        <w:rPr>
          <w:rFonts w:hint="eastAsia"/>
        </w:rPr>
        <w:t xml:space="preserve"> 포장의 재료 구성을 식별</w:t>
      </w:r>
      <w:r w:rsidR="00F555C2" w:rsidRPr="00512390">
        <w:rPr>
          <w:rFonts w:hint="eastAsia"/>
        </w:rPr>
        <w:t>하는</w:t>
      </w:r>
      <w:r w:rsidRPr="00512390">
        <w:rPr>
          <w:rFonts w:hint="eastAsia"/>
        </w:rPr>
        <w:t xml:space="preserve"> 조건을 확립</w:t>
      </w:r>
      <w:r w:rsidR="00F555C2" w:rsidRPr="00512390">
        <w:rPr>
          <w:rFonts w:hint="eastAsia"/>
        </w:rPr>
        <w:t>할 수 있는</w:t>
      </w:r>
      <w:r w:rsidRPr="00512390">
        <w:rPr>
          <w:rFonts w:hint="eastAsia"/>
        </w:rPr>
        <w:t xml:space="preserve"> </w:t>
      </w:r>
      <w:r w:rsidR="00F555C2" w:rsidRPr="00512390">
        <w:rPr>
          <w:rFonts w:hint="eastAsia"/>
        </w:rPr>
        <w:t>실행안</w:t>
      </w:r>
      <w:r w:rsidRPr="00512390">
        <w:rPr>
          <w:rFonts w:hint="eastAsia"/>
        </w:rPr>
        <w:t xml:space="preserve">을 채택할 것으로 예상된다. 또한 </w:t>
      </w:r>
      <w:r w:rsidR="005B46E1" w:rsidRPr="00512390">
        <w:rPr>
          <w:rFonts w:hint="eastAsia"/>
        </w:rPr>
        <w:t>재사용 가능한 포장은 회수를</w:t>
      </w:r>
      <w:r w:rsidR="005B46E1" w:rsidRPr="00512390">
        <w:t xml:space="preserve"> 용이하게 하거나, 포장의 재활용성</w:t>
      </w:r>
      <w:r w:rsidR="00A42B6E" w:rsidRPr="00512390">
        <w:rPr>
          <w:rFonts w:hint="eastAsia"/>
        </w:rPr>
        <w:t xml:space="preserve"> 및</w:t>
      </w:r>
      <w:r w:rsidR="005B46E1" w:rsidRPr="00512390">
        <w:t xml:space="preserve"> 재사용 시스템의 가용성</w:t>
      </w:r>
      <w:r w:rsidR="00A42B6E" w:rsidRPr="00512390">
        <w:rPr>
          <w:rFonts w:hint="eastAsia"/>
        </w:rPr>
        <w:t>(</w:t>
      </w:r>
      <w:r w:rsidR="00A42B6E" w:rsidRPr="00512390">
        <w:rPr>
          <w:rFonts w:eastAsia="DengXian" w:hint="eastAsia"/>
        </w:rPr>
        <w:t>可用性</w:t>
      </w:r>
      <w:r w:rsidR="00A42B6E" w:rsidRPr="00512390">
        <w:rPr>
          <w:rFonts w:eastAsia="DengXian" w:hint="eastAsia"/>
        </w:rPr>
        <w:t>)</w:t>
      </w:r>
      <w:r w:rsidR="005B46E1" w:rsidRPr="00512390">
        <w:t>에 대해 소비자에게 적절한 정보를 제공하는 일관된 라벨을 표기할 수 있도록 QR 코드나 그에 상응하는 방법을 갖출 것</w:t>
      </w:r>
      <w:r w:rsidRPr="00512390">
        <w:rPr>
          <w:rFonts w:hint="eastAsia"/>
        </w:rPr>
        <w:t xml:space="preserve">. </w:t>
      </w:r>
    </w:p>
    <w:p w14:paraId="427F97CE" w14:textId="11E0E961" w:rsidR="00607082" w:rsidRPr="00512390" w:rsidRDefault="00607082" w:rsidP="00A77588">
      <w:pPr>
        <w:wordWrap/>
        <w:spacing w:afterLines="50" w:after="120" w:line="240" w:lineRule="auto"/>
      </w:pPr>
      <w:r w:rsidRPr="00512390">
        <w:rPr>
          <w:rFonts w:hint="eastAsia"/>
        </w:rPr>
        <w:t xml:space="preserve">또한 </w:t>
      </w:r>
      <w:r w:rsidR="000C2D22" w:rsidRPr="00512390">
        <w:rPr>
          <w:rFonts w:hint="eastAsia"/>
        </w:rPr>
        <w:t xml:space="preserve">소비자의 분리 수거 활동을 위한 </w:t>
      </w:r>
      <w:r w:rsidR="00F74265" w:rsidRPr="00512390">
        <w:rPr>
          <w:rFonts w:hint="eastAsia"/>
        </w:rPr>
        <w:t>일관</w:t>
      </w:r>
      <w:r w:rsidRPr="00512390">
        <w:rPr>
          <w:rFonts w:hint="eastAsia"/>
        </w:rPr>
        <w:t>된 포장 라벨링은</w:t>
      </w:r>
      <w:r w:rsidR="000C2D22" w:rsidRPr="00512390">
        <w:rPr>
          <w:rFonts w:hint="eastAsia"/>
        </w:rPr>
        <w:t xml:space="preserve"> </w:t>
      </w:r>
      <w:r w:rsidRPr="00512390">
        <w:rPr>
          <w:rFonts w:hint="eastAsia"/>
        </w:rPr>
        <w:t>폐기물 분리를 개선하며</w:t>
      </w:r>
      <w:r w:rsidR="000C2D22" w:rsidRPr="00512390">
        <w:rPr>
          <w:rFonts w:hint="eastAsia"/>
        </w:rPr>
        <w:t>, 이는 운영자</w:t>
      </w:r>
      <w:r w:rsidRPr="00512390">
        <w:rPr>
          <w:rFonts w:hint="eastAsia"/>
        </w:rPr>
        <w:t>에게 유의미한 간</w:t>
      </w:r>
      <w:r w:rsidR="00F74265" w:rsidRPr="00512390">
        <w:rPr>
          <w:rFonts w:hint="eastAsia"/>
        </w:rPr>
        <w:t>소</w:t>
      </w:r>
      <w:r w:rsidRPr="00512390">
        <w:rPr>
          <w:rFonts w:hint="eastAsia"/>
        </w:rPr>
        <w:t xml:space="preserve">화를 </w:t>
      </w:r>
      <w:r w:rsidR="0043676F" w:rsidRPr="00512390">
        <w:rPr>
          <w:rFonts w:hint="eastAsia"/>
        </w:rPr>
        <w:t>의</w:t>
      </w:r>
      <w:r w:rsidR="00F31FFA" w:rsidRPr="00512390">
        <w:rPr>
          <w:rFonts w:hint="eastAsia"/>
        </w:rPr>
        <w:t>미</w:t>
      </w:r>
      <w:r w:rsidRPr="00512390">
        <w:rPr>
          <w:rFonts w:hint="eastAsia"/>
        </w:rPr>
        <w:t>한다.</w:t>
      </w:r>
    </w:p>
    <w:p w14:paraId="33EF86DD" w14:textId="77777777" w:rsidR="00607082" w:rsidRPr="00512390" w:rsidRDefault="00607082" w:rsidP="00A77588">
      <w:pPr>
        <w:pStyle w:val="a4"/>
        <w:numPr>
          <w:ilvl w:val="0"/>
          <w:numId w:val="2"/>
        </w:numPr>
        <w:wordWrap/>
        <w:spacing w:afterLines="50" w:after="120" w:line="240" w:lineRule="auto"/>
        <w:ind w:leftChars="0" w:left="426"/>
        <w:rPr>
          <w:b/>
        </w:rPr>
      </w:pPr>
      <w:bookmarkStart w:id="14" w:name="•_Fundamental_rights"/>
      <w:bookmarkEnd w:id="14"/>
      <w:r w:rsidRPr="00512390">
        <w:rPr>
          <w:rFonts w:hint="eastAsia"/>
          <w:b/>
        </w:rPr>
        <w:t>기본권</w:t>
      </w:r>
    </w:p>
    <w:p w14:paraId="07159BA3" w14:textId="77777777" w:rsidR="00607082" w:rsidRPr="00512390" w:rsidRDefault="00607082" w:rsidP="00A77588">
      <w:pPr>
        <w:wordWrap/>
        <w:spacing w:afterLines="50" w:after="120" w:line="240" w:lineRule="auto"/>
      </w:pPr>
      <w:r w:rsidRPr="00512390">
        <w:rPr>
          <w:rFonts w:hint="eastAsia"/>
        </w:rPr>
        <w:t>본 제안은 기본권 보호에 아무런 영향을 미치지 않는다.</w:t>
      </w:r>
    </w:p>
    <w:p w14:paraId="63007D67" w14:textId="77777777" w:rsidR="00607082" w:rsidRPr="00512390" w:rsidRDefault="00607082" w:rsidP="00A77588">
      <w:pPr>
        <w:wordWrap/>
        <w:spacing w:afterLines="50" w:after="120" w:line="240" w:lineRule="auto"/>
      </w:pPr>
    </w:p>
    <w:p w14:paraId="24D7B34F" w14:textId="77777777" w:rsidR="00607082" w:rsidRPr="00512390" w:rsidRDefault="00607082" w:rsidP="00A77588">
      <w:pPr>
        <w:pStyle w:val="a4"/>
        <w:numPr>
          <w:ilvl w:val="0"/>
          <w:numId w:val="1"/>
        </w:numPr>
        <w:wordWrap/>
        <w:spacing w:afterLines="50" w:after="120" w:line="240" w:lineRule="auto"/>
        <w:ind w:leftChars="0" w:left="426"/>
        <w:rPr>
          <w:b/>
        </w:rPr>
      </w:pPr>
      <w:bookmarkStart w:id="15" w:name="4._BUDGETARY_IMPLICATIONS"/>
      <w:bookmarkEnd w:id="15"/>
      <w:r w:rsidRPr="00512390">
        <w:rPr>
          <w:rFonts w:hint="eastAsia"/>
          <w:b/>
        </w:rPr>
        <w:t>예산에 미치는 영향</w:t>
      </w:r>
    </w:p>
    <w:p w14:paraId="02069DD8" w14:textId="1744C2FC" w:rsidR="00607082" w:rsidRPr="00512390" w:rsidRDefault="00607082" w:rsidP="00A77588">
      <w:pPr>
        <w:wordWrap/>
        <w:spacing w:afterLines="50" w:after="120" w:line="240" w:lineRule="auto"/>
      </w:pPr>
      <w:r w:rsidRPr="00512390">
        <w:rPr>
          <w:rFonts w:hint="eastAsia"/>
        </w:rPr>
        <w:t xml:space="preserve">첨부된 재무제표는 본 </w:t>
      </w:r>
      <w:r w:rsidR="001C33E0" w:rsidRPr="00512390">
        <w:rPr>
          <w:rFonts w:hint="eastAsia"/>
        </w:rPr>
        <w:t>발의안에서</w:t>
      </w:r>
      <w:r w:rsidRPr="00512390">
        <w:rPr>
          <w:rFonts w:hint="eastAsia"/>
        </w:rPr>
        <w:t xml:space="preserve"> </w:t>
      </w:r>
      <w:r w:rsidR="001C33E0" w:rsidRPr="00512390">
        <w:rPr>
          <w:rFonts w:hint="eastAsia"/>
        </w:rPr>
        <w:t>필요로 하는</w:t>
      </w:r>
      <w:r w:rsidRPr="00512390">
        <w:rPr>
          <w:rFonts w:hint="eastAsia"/>
        </w:rPr>
        <w:t xml:space="preserve"> </w:t>
      </w:r>
      <w:r w:rsidR="0001532F" w:rsidRPr="00512390">
        <w:rPr>
          <w:rFonts w:hint="eastAsia"/>
        </w:rPr>
        <w:t>예산</w:t>
      </w:r>
      <w:r w:rsidR="007278BB" w:rsidRPr="00512390">
        <w:rPr>
          <w:rFonts w:hint="eastAsia"/>
        </w:rPr>
        <w:t>에 관련한 상세한 영향과</w:t>
      </w:r>
      <w:r w:rsidRPr="00512390">
        <w:rPr>
          <w:rFonts w:hint="eastAsia"/>
        </w:rPr>
        <w:t xml:space="preserve"> 인적</w:t>
      </w:r>
      <w:r w:rsidR="0001532F" w:rsidRPr="00512390">
        <w:rPr>
          <w:rFonts w:hint="eastAsia"/>
        </w:rPr>
        <w:t xml:space="preserve"> </w:t>
      </w:r>
      <w:r w:rsidRPr="00512390">
        <w:rPr>
          <w:rFonts w:hint="eastAsia"/>
        </w:rPr>
        <w:t xml:space="preserve">행정적 </w:t>
      </w:r>
      <w:r w:rsidR="007278BB" w:rsidRPr="00512390">
        <w:rPr>
          <w:rFonts w:hint="eastAsia"/>
        </w:rPr>
        <w:t>세입원</w:t>
      </w:r>
      <w:r w:rsidRPr="00512390">
        <w:rPr>
          <w:rFonts w:hint="eastAsia"/>
        </w:rPr>
        <w:t xml:space="preserve">을 </w:t>
      </w:r>
      <w:r w:rsidR="00C040A6" w:rsidRPr="00512390">
        <w:rPr>
          <w:rFonts w:hint="eastAsia"/>
        </w:rPr>
        <w:t>나타낸</w:t>
      </w:r>
      <w:r w:rsidRPr="00512390">
        <w:rPr>
          <w:rFonts w:hint="eastAsia"/>
        </w:rPr>
        <w:t>다.</w:t>
      </w:r>
    </w:p>
    <w:p w14:paraId="52E2072A" w14:textId="77777777" w:rsidR="00607082" w:rsidRPr="00512390" w:rsidRDefault="00607082" w:rsidP="00A77588">
      <w:pPr>
        <w:wordWrap/>
        <w:spacing w:afterLines="50" w:after="120" w:line="240" w:lineRule="auto"/>
      </w:pPr>
      <w:r w:rsidRPr="00512390">
        <w:rPr>
          <w:rFonts w:hint="eastAsia"/>
        </w:rPr>
        <w:t xml:space="preserve">유럽연합 집행위원회, 더 구체적으로 환경총국(DG ENV)은 정기적인 공동 결정 절차를 통해 규정을 협상하고, 규정에 명시된 모든 이행 및 위임 법률의 일반적인 시행 및 채택을 담당한다. 의견을 제시할 다른 부서 및 기관으로는 유럽통계청(Eurostat), 공동연구센터(JRC), 유럽화학물질청(ECHA)이 있다. </w:t>
      </w:r>
    </w:p>
    <w:p w14:paraId="4439A9BB" w14:textId="2B5041F9" w:rsidR="0056752C" w:rsidRPr="00512390" w:rsidRDefault="00607082" w:rsidP="00A77588">
      <w:pPr>
        <w:wordWrap/>
        <w:spacing w:afterLines="50" w:after="120" w:line="240" w:lineRule="auto"/>
      </w:pPr>
      <w:r w:rsidRPr="00512390">
        <w:rPr>
          <w:rFonts w:hint="eastAsia"/>
        </w:rPr>
        <w:t>현재</w:t>
      </w:r>
      <w:r w:rsidR="000D45E5" w:rsidRPr="00512390">
        <w:rPr>
          <w:rFonts w:hint="eastAsia"/>
        </w:rPr>
        <w:t>의</w:t>
      </w:r>
      <w:r w:rsidRPr="00512390">
        <w:rPr>
          <w:rFonts w:hint="eastAsia"/>
        </w:rPr>
        <w:t xml:space="preserve"> 재정</w:t>
      </w:r>
      <w:r w:rsidR="000D45E5" w:rsidRPr="00512390">
        <w:rPr>
          <w:rFonts w:hint="eastAsia"/>
        </w:rPr>
        <w:t>적인</w:t>
      </w:r>
      <w:r w:rsidRPr="00512390">
        <w:rPr>
          <w:rFonts w:hint="eastAsia"/>
        </w:rPr>
        <w:t xml:space="preserve"> 시뮬레이션은 (i) 규정 협상 및 일반적인 시행과 (ii) 2차 법안 초안 작성을 위한 준비 작업</w:t>
      </w:r>
      <w:r w:rsidR="000D45E5" w:rsidRPr="00512390">
        <w:rPr>
          <w:rFonts w:hint="eastAsia"/>
        </w:rPr>
        <w:t>만</w:t>
      </w:r>
      <w:r w:rsidRPr="00512390">
        <w:rPr>
          <w:rFonts w:hint="eastAsia"/>
        </w:rPr>
        <w:t xml:space="preserve">을 수행하기 위한 </w:t>
      </w:r>
      <w:r w:rsidR="000D45E5" w:rsidRPr="00512390">
        <w:t>3</w:t>
      </w:r>
      <w:r w:rsidR="000D45E5" w:rsidRPr="00512390">
        <w:rPr>
          <w:rFonts w:hint="eastAsia"/>
        </w:rPr>
        <w:t>개의 정규직</w:t>
      </w:r>
      <w:r w:rsidR="00A77F85" w:rsidRPr="00512390">
        <w:rPr>
          <w:rFonts w:hint="eastAsia"/>
        </w:rPr>
        <w:t>에 상당하는</w:t>
      </w:r>
      <w:r w:rsidR="000D45E5" w:rsidRPr="00512390">
        <w:rPr>
          <w:rFonts w:hint="eastAsia"/>
        </w:rPr>
        <w:t xml:space="preserve"> 관리자</w:t>
      </w:r>
      <w:r w:rsidRPr="00512390">
        <w:rPr>
          <w:rFonts w:hint="eastAsia"/>
        </w:rPr>
        <w:t>(AD) 직책</w:t>
      </w:r>
      <w:r w:rsidR="000D45E5" w:rsidRPr="00512390">
        <w:rPr>
          <w:rFonts w:hint="eastAsia"/>
        </w:rPr>
        <w:t>을</w:t>
      </w:r>
      <w:r w:rsidRPr="00512390">
        <w:rPr>
          <w:rFonts w:hint="eastAsia"/>
        </w:rPr>
        <w:t xml:space="preserve"> 기</w:t>
      </w:r>
      <w:r w:rsidR="000D45E5" w:rsidRPr="00512390">
        <w:rPr>
          <w:rFonts w:hint="eastAsia"/>
        </w:rPr>
        <w:t>준</w:t>
      </w:r>
      <w:r w:rsidR="00683283">
        <w:t>으로</w:t>
      </w:r>
      <w:r w:rsidR="00683283">
        <w:rPr>
          <w:rFonts w:hint="eastAsia"/>
        </w:rPr>
        <w:t xml:space="preserve"> </w:t>
      </w:r>
      <w:r w:rsidRPr="00512390">
        <w:rPr>
          <w:rFonts w:hint="eastAsia"/>
        </w:rPr>
        <w:t xml:space="preserve">한다. 기술적 작업은 (예상 일정을 고려하여) </w:t>
      </w:r>
      <w:r w:rsidR="000D45E5" w:rsidRPr="00512390">
        <w:rPr>
          <w:rFonts w:hint="eastAsia"/>
        </w:rPr>
        <w:t>정규직</w:t>
      </w:r>
      <w:r w:rsidR="00A77F85" w:rsidRPr="00512390">
        <w:rPr>
          <w:rFonts w:hint="eastAsia"/>
        </w:rPr>
        <w:t>에 상당하는</w:t>
      </w:r>
      <w:r w:rsidRPr="00512390">
        <w:rPr>
          <w:rFonts w:hint="eastAsia"/>
        </w:rPr>
        <w:t xml:space="preserve"> 국가</w:t>
      </w:r>
      <w:r w:rsidR="00A77F85" w:rsidRPr="00512390">
        <w:rPr>
          <w:rFonts w:hint="eastAsia"/>
        </w:rPr>
        <w:t xml:space="preserve"> 파견</w:t>
      </w:r>
      <w:r w:rsidRPr="00512390">
        <w:rPr>
          <w:rFonts w:hint="eastAsia"/>
        </w:rPr>
        <w:t xml:space="preserve"> 전문가 2명 및 계약 대리인 2명이 수행할 것으로 예상된다. 집행위원회 직원의 비용은 공개된 최신 급여체계기준으로 총 6,537,000 유로이다.</w:t>
      </w:r>
    </w:p>
    <w:p w14:paraId="733142BF" w14:textId="77777777" w:rsidR="0056752C" w:rsidRPr="00512390" w:rsidRDefault="0056752C" w:rsidP="00A77588">
      <w:pPr>
        <w:wordWrap/>
        <w:spacing w:afterLines="50" w:after="120" w:line="240" w:lineRule="auto"/>
        <w:rPr>
          <w:rFonts w:asciiTheme="minorEastAsia" w:hAnsiTheme="minorEastAsia"/>
          <w:szCs w:val="20"/>
        </w:rPr>
      </w:pPr>
    </w:p>
    <w:p w14:paraId="43DA9518" w14:textId="77777777" w:rsidR="00607082" w:rsidRPr="00512390" w:rsidRDefault="00607082" w:rsidP="00A77588">
      <w:pPr>
        <w:pStyle w:val="a4"/>
        <w:numPr>
          <w:ilvl w:val="0"/>
          <w:numId w:val="1"/>
        </w:numPr>
        <w:wordWrap/>
        <w:spacing w:afterLines="50" w:after="120" w:line="240" w:lineRule="auto"/>
        <w:ind w:leftChars="0" w:left="426"/>
        <w:rPr>
          <w:b/>
        </w:rPr>
      </w:pPr>
      <w:r w:rsidRPr="00512390">
        <w:rPr>
          <w:rFonts w:hint="eastAsia"/>
          <w:b/>
        </w:rPr>
        <w:lastRenderedPageBreak/>
        <w:t>기타 요소</w:t>
      </w:r>
    </w:p>
    <w:p w14:paraId="33968F5D" w14:textId="77777777" w:rsidR="00607082" w:rsidRPr="00512390" w:rsidRDefault="00607082" w:rsidP="00A77588">
      <w:pPr>
        <w:pStyle w:val="a4"/>
        <w:numPr>
          <w:ilvl w:val="0"/>
          <w:numId w:val="2"/>
        </w:numPr>
        <w:wordWrap/>
        <w:spacing w:afterLines="50" w:after="120" w:line="240" w:lineRule="auto"/>
        <w:ind w:leftChars="0" w:left="426"/>
        <w:rPr>
          <w:b/>
        </w:rPr>
      </w:pPr>
      <w:bookmarkStart w:id="16" w:name="•_Implementation_plans_and_monitoring,_e"/>
      <w:bookmarkEnd w:id="16"/>
      <w:r w:rsidRPr="00512390">
        <w:rPr>
          <w:rFonts w:hint="eastAsia"/>
          <w:b/>
        </w:rPr>
        <w:t>시행 계획, 모니터링, 평가 및 보고 준비</w:t>
      </w:r>
    </w:p>
    <w:p w14:paraId="4548D146" w14:textId="14A20923"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 xml:space="preserve">본 </w:t>
      </w:r>
      <w:r w:rsidR="007D317A" w:rsidRPr="00512390">
        <w:rPr>
          <w:rFonts w:asciiTheme="minorEastAsia" w:hAnsiTheme="minorEastAsia" w:hint="eastAsia"/>
          <w:szCs w:val="20"/>
        </w:rPr>
        <w:t>발의안</w:t>
      </w:r>
      <w:r w:rsidRPr="00512390">
        <w:rPr>
          <w:rFonts w:asciiTheme="minorEastAsia" w:hAnsiTheme="minorEastAsia" w:hint="eastAsia"/>
          <w:szCs w:val="20"/>
        </w:rPr>
        <w:t>은 포장</w:t>
      </w:r>
      <w:r w:rsidR="009316EA" w:rsidRPr="00512390">
        <w:rPr>
          <w:rFonts w:asciiTheme="minorEastAsia" w:hAnsiTheme="minorEastAsia" w:hint="eastAsia"/>
          <w:szCs w:val="20"/>
        </w:rPr>
        <w:t>의</w:t>
      </w:r>
      <w:r w:rsidRPr="00512390">
        <w:rPr>
          <w:rFonts w:asciiTheme="minorEastAsia" w:hAnsiTheme="minorEastAsia" w:hint="eastAsia"/>
          <w:szCs w:val="20"/>
        </w:rPr>
        <w:t xml:space="preserve"> 흐름</w:t>
      </w:r>
      <w:r w:rsidR="00A77F85" w:rsidRPr="00512390">
        <w:rPr>
          <w:rFonts w:asciiTheme="minorEastAsia" w:hAnsiTheme="minorEastAsia" w:hint="eastAsia"/>
          <w:szCs w:val="20"/>
        </w:rPr>
        <w:t>(</w:t>
      </w:r>
      <w:r w:rsidR="00A77F85" w:rsidRPr="00512390">
        <w:rPr>
          <w:rFonts w:asciiTheme="minorEastAsia" w:hAnsiTheme="minorEastAsia"/>
          <w:szCs w:val="20"/>
        </w:rPr>
        <w:t>packaging flow)</w:t>
      </w:r>
      <w:r w:rsidRPr="00512390">
        <w:rPr>
          <w:rFonts w:asciiTheme="minorEastAsia" w:hAnsiTheme="minorEastAsia" w:hint="eastAsia"/>
          <w:szCs w:val="20"/>
        </w:rPr>
        <w:t>에 대한 모니터링 및 이해를 개선하기 위한 여러 조항을 포함한다. 이러한 조항은 집행위원회 결정 2005/270/EC</w:t>
      </w:r>
      <w:r w:rsidRPr="00512390">
        <w:rPr>
          <w:rStyle w:val="a6"/>
          <w:rFonts w:asciiTheme="minorEastAsia" w:hAnsiTheme="minorEastAsia"/>
          <w:szCs w:val="20"/>
        </w:rPr>
        <w:footnoteReference w:id="25"/>
      </w:r>
      <w:r w:rsidRPr="00512390">
        <w:rPr>
          <w:rFonts w:asciiTheme="minorEastAsia" w:hAnsiTheme="minorEastAsia" w:hint="eastAsia"/>
          <w:szCs w:val="20"/>
        </w:rPr>
        <w:t xml:space="preserve"> 및 2018/896/EC</w:t>
      </w:r>
      <w:r w:rsidRPr="00512390">
        <w:rPr>
          <w:rStyle w:val="a6"/>
          <w:rFonts w:asciiTheme="minorEastAsia" w:hAnsiTheme="minorEastAsia"/>
          <w:szCs w:val="20"/>
        </w:rPr>
        <w:footnoteReference w:id="26"/>
      </w:r>
      <w:r w:rsidRPr="00512390">
        <w:rPr>
          <w:rFonts w:asciiTheme="minorEastAsia" w:hAnsiTheme="minorEastAsia" w:hint="eastAsia"/>
          <w:szCs w:val="20"/>
        </w:rPr>
        <w:t xml:space="preserve">에 따른 기존 계산 및 보고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추가된다. </w:t>
      </w:r>
      <w:r w:rsidR="007D317A" w:rsidRPr="00512390">
        <w:rPr>
          <w:rFonts w:asciiTheme="minorEastAsia" w:hAnsiTheme="minorEastAsia" w:hint="eastAsia"/>
          <w:szCs w:val="20"/>
        </w:rPr>
        <w:t>해당</w:t>
      </w:r>
      <w:r w:rsidRPr="00512390">
        <w:rPr>
          <w:rFonts w:asciiTheme="minorEastAsia" w:hAnsiTheme="minorEastAsia" w:hint="eastAsia"/>
          <w:szCs w:val="20"/>
        </w:rPr>
        <w:t xml:space="preserve"> 결정은</w:t>
      </w:r>
      <w:r w:rsidR="00DF5D7A" w:rsidRPr="00512390">
        <w:rPr>
          <w:rFonts w:asciiTheme="minorEastAsia" w:hAnsiTheme="minorEastAsia" w:hint="eastAsia"/>
          <w:szCs w:val="20"/>
        </w:rPr>
        <w:t xml:space="preserve"> 다음 사항와 관련된 실질적인 필수사항의 모니터링 및 완전한 시행을 지원하는 데 필요한 추가</w:t>
      </w:r>
      <w:r w:rsidR="00261BBD" w:rsidRPr="00512390">
        <w:rPr>
          <w:rFonts w:asciiTheme="minorEastAsia" w:hAnsiTheme="minorEastAsia" w:hint="eastAsia"/>
          <w:szCs w:val="20"/>
        </w:rPr>
        <w:t>적</w:t>
      </w:r>
      <w:r w:rsidR="00DF5D7A" w:rsidRPr="00512390">
        <w:rPr>
          <w:rFonts w:asciiTheme="minorEastAsia" w:hAnsiTheme="minorEastAsia" w:hint="eastAsia"/>
          <w:szCs w:val="20"/>
        </w:rPr>
        <w:t xml:space="preserve"> 보고 필수</w:t>
      </w:r>
      <w:r w:rsidR="00261BBD" w:rsidRPr="00512390">
        <w:rPr>
          <w:rFonts w:asciiTheme="minorEastAsia" w:hAnsiTheme="minorEastAsia" w:hint="eastAsia"/>
          <w:szCs w:val="20"/>
        </w:rPr>
        <w:t xml:space="preserve"> </w:t>
      </w:r>
      <w:r w:rsidR="00DF5D7A" w:rsidRPr="00512390">
        <w:rPr>
          <w:rFonts w:asciiTheme="minorEastAsia" w:hAnsiTheme="minorEastAsia" w:hint="eastAsia"/>
          <w:szCs w:val="20"/>
        </w:rPr>
        <w:t>사항을 포함하도록 대체되어야 한다</w:t>
      </w:r>
      <w:r w:rsidR="00261BBD" w:rsidRPr="00512390">
        <w:rPr>
          <w:rFonts w:asciiTheme="minorEastAsia" w:hAnsiTheme="minorEastAsia" w:hint="eastAsia"/>
          <w:szCs w:val="20"/>
        </w:rPr>
        <w:t xml:space="preserve">. </w:t>
      </w:r>
      <w:r w:rsidRPr="00512390">
        <w:rPr>
          <w:rFonts w:asciiTheme="minorEastAsia" w:hAnsiTheme="minorEastAsia" w:hint="eastAsia"/>
          <w:szCs w:val="20"/>
        </w:rPr>
        <w:t>(1) 운반용 비닐봉지(즉, 세분화된 의무 보고 및 운반용 비닐봉지의 다양한 범주</w:t>
      </w:r>
      <w:r w:rsidR="00261BBD" w:rsidRPr="00512390">
        <w:rPr>
          <w:rFonts w:asciiTheme="minorEastAsia" w:hAnsiTheme="minorEastAsia" w:hint="eastAsia"/>
          <w:szCs w:val="20"/>
        </w:rPr>
        <w:t xml:space="preserve">), </w:t>
      </w:r>
      <w:r w:rsidRPr="00512390">
        <w:rPr>
          <w:rFonts w:asciiTheme="minorEastAsia" w:hAnsiTheme="minorEastAsia" w:hint="eastAsia"/>
          <w:szCs w:val="20"/>
        </w:rPr>
        <w:t>(2) 보증금 반환 시스템 설정 의무가 적용되는 포장 수거율 및</w:t>
      </w:r>
      <w:r w:rsidR="00261BBD" w:rsidRPr="00512390">
        <w:rPr>
          <w:rFonts w:asciiTheme="minorEastAsia" w:hAnsiTheme="minorEastAsia" w:hint="eastAsia"/>
          <w:szCs w:val="20"/>
        </w:rPr>
        <w:t xml:space="preserve">, </w:t>
      </w:r>
      <w:r w:rsidRPr="00512390">
        <w:rPr>
          <w:rFonts w:asciiTheme="minorEastAsia" w:hAnsiTheme="minorEastAsia" w:hint="eastAsia"/>
          <w:szCs w:val="20"/>
        </w:rPr>
        <w:t>(3) 포장의 재활용성을 평가하</w:t>
      </w:r>
      <w:r w:rsidR="00C95497" w:rsidRPr="00512390">
        <w:rPr>
          <w:rFonts w:asciiTheme="minorEastAsia" w:hAnsiTheme="minorEastAsia" w:hint="eastAsia"/>
          <w:szCs w:val="20"/>
        </w:rPr>
        <w:t>는</w:t>
      </w:r>
      <w:r w:rsidRPr="00512390">
        <w:rPr>
          <w:rFonts w:asciiTheme="minorEastAsia" w:hAnsiTheme="minorEastAsia" w:hint="eastAsia"/>
          <w:szCs w:val="20"/>
        </w:rPr>
        <w:t xml:space="preserve"> 방법론을 개발하는데 필요한 특정 포장 범주와 관련된 데이터</w:t>
      </w:r>
      <w:r w:rsidR="00261BBD" w:rsidRPr="00512390">
        <w:rPr>
          <w:rFonts w:asciiTheme="minorEastAsia" w:hAnsiTheme="minorEastAsia" w:hint="eastAsia"/>
          <w:szCs w:val="20"/>
        </w:rPr>
        <w:t xml:space="preserve">. </w:t>
      </w:r>
      <w:r w:rsidRPr="00512390">
        <w:rPr>
          <w:rFonts w:asciiTheme="minorEastAsia" w:hAnsiTheme="minorEastAsia" w:hint="eastAsia"/>
          <w:szCs w:val="20"/>
        </w:rPr>
        <w:t xml:space="preserve">회원국 수준에서 생산자책임재활용제도(EPR) 모니터링을 지원하고 EPR </w:t>
      </w:r>
      <w:r w:rsidR="006F38CB" w:rsidRPr="00512390">
        <w:rPr>
          <w:rFonts w:asciiTheme="minorEastAsia" w:hAnsiTheme="minorEastAsia" w:hint="eastAsia"/>
          <w:szCs w:val="20"/>
        </w:rPr>
        <w:t>필수사항</w:t>
      </w:r>
      <w:r w:rsidRPr="00512390">
        <w:rPr>
          <w:rFonts w:asciiTheme="minorEastAsia" w:hAnsiTheme="minorEastAsia" w:hint="eastAsia"/>
          <w:szCs w:val="20"/>
        </w:rPr>
        <w:t xml:space="preserve">을 </w:t>
      </w:r>
      <w:r w:rsidR="00261BBD" w:rsidRPr="00512390">
        <w:rPr>
          <w:rFonts w:asciiTheme="minorEastAsia" w:hAnsiTheme="minorEastAsia" w:hint="eastAsia"/>
          <w:szCs w:val="20"/>
        </w:rPr>
        <w:t>일관화</w:t>
      </w:r>
      <w:r w:rsidR="009316EA" w:rsidRPr="00512390">
        <w:rPr>
          <w:rFonts w:asciiTheme="minorEastAsia" w:hAnsiTheme="minorEastAsia" w:hint="eastAsia"/>
          <w:szCs w:val="20"/>
        </w:rPr>
        <w:t>하여</w:t>
      </w:r>
      <w:r w:rsidRPr="00512390">
        <w:rPr>
          <w:rFonts w:asciiTheme="minorEastAsia" w:hAnsiTheme="minorEastAsia" w:hint="eastAsia"/>
          <w:szCs w:val="20"/>
        </w:rPr>
        <w:t xml:space="preserve"> EU 전역에서 더욱 효과적으로 만들기 위해, 이 </w:t>
      </w:r>
      <w:r w:rsidR="006F38CB" w:rsidRPr="00512390">
        <w:rPr>
          <w:rFonts w:asciiTheme="minorEastAsia" w:hAnsiTheme="minorEastAsia" w:hint="eastAsia"/>
          <w:szCs w:val="20"/>
        </w:rPr>
        <w:t>발의안은</w:t>
      </w:r>
      <w:r w:rsidRPr="00512390">
        <w:rPr>
          <w:rFonts w:asciiTheme="minorEastAsia" w:hAnsiTheme="minorEastAsia" w:hint="eastAsia"/>
          <w:szCs w:val="20"/>
        </w:rPr>
        <w:t xml:space="preserve"> 회원국 시장에 최초로 포장을 출시하는 경우 경제운영자(생산자) 및 생산자 책임 조직에 대한 등록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제안한다. 여기에는 </w:t>
      </w:r>
      <w:r w:rsidR="006F38CB" w:rsidRPr="00512390">
        <w:rPr>
          <w:rFonts w:asciiTheme="minorEastAsia" w:hAnsiTheme="minorEastAsia" w:hint="eastAsia"/>
          <w:szCs w:val="20"/>
        </w:rPr>
        <w:t>해당</w:t>
      </w:r>
      <w:r w:rsidRPr="00512390">
        <w:rPr>
          <w:rFonts w:asciiTheme="minorEastAsia" w:hAnsiTheme="minorEastAsia" w:hint="eastAsia"/>
          <w:szCs w:val="20"/>
        </w:rPr>
        <w:t xml:space="preserve"> 포장에 대한 데이터를 </w:t>
      </w:r>
      <w:r w:rsidR="00EF5F3F" w:rsidRPr="00512390">
        <w:rPr>
          <w:rFonts w:asciiTheme="minorEastAsia" w:hAnsiTheme="minorEastAsia" w:hint="eastAsia"/>
          <w:szCs w:val="20"/>
        </w:rPr>
        <w:t>해당 국가의</w:t>
      </w:r>
      <w:r w:rsidRPr="00512390">
        <w:rPr>
          <w:rFonts w:asciiTheme="minorEastAsia" w:hAnsiTheme="minorEastAsia" w:hint="eastAsia"/>
          <w:szCs w:val="20"/>
        </w:rPr>
        <w:t xml:space="preserve"> 관할당국에 보고해야 하는</w:t>
      </w:r>
      <w:r w:rsidR="006F38CB" w:rsidRPr="00512390">
        <w:rPr>
          <w:rFonts w:asciiTheme="minorEastAsia" w:hAnsiTheme="minorEastAsia" w:hint="eastAsia"/>
          <w:szCs w:val="20"/>
        </w:rPr>
        <w:t xml:space="preserve"> 일관된</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이 수반된다. 이를 통해</w:t>
      </w:r>
      <w:r w:rsidR="004F70EF" w:rsidRPr="00512390">
        <w:rPr>
          <w:rFonts w:asciiTheme="minorEastAsia" w:hAnsiTheme="minorEastAsia" w:hint="eastAsia"/>
          <w:szCs w:val="20"/>
        </w:rPr>
        <w:t xml:space="preserve"> 현재</w:t>
      </w:r>
      <w:r w:rsidRPr="00512390">
        <w:rPr>
          <w:rFonts w:asciiTheme="minorEastAsia" w:hAnsiTheme="minorEastAsia" w:hint="eastAsia"/>
          <w:szCs w:val="20"/>
        </w:rPr>
        <w:t xml:space="preserve"> EPR 보고</w:t>
      </w:r>
      <w:r w:rsidR="004F70EF" w:rsidRPr="00512390">
        <w:rPr>
          <w:rFonts w:asciiTheme="minorEastAsia" w:hAnsiTheme="minorEastAsia" w:hint="eastAsia"/>
          <w:szCs w:val="20"/>
        </w:rPr>
        <w:t xml:space="preserve">에 </w:t>
      </w:r>
      <w:r w:rsidR="008748BF" w:rsidRPr="00512390">
        <w:rPr>
          <w:rFonts w:asciiTheme="minorEastAsia" w:hAnsiTheme="minorEastAsia" w:hint="eastAsia"/>
          <w:szCs w:val="20"/>
        </w:rPr>
        <w:t>있어서</w:t>
      </w:r>
      <w:r w:rsidRPr="00512390">
        <w:rPr>
          <w:rFonts w:asciiTheme="minorEastAsia" w:hAnsiTheme="minorEastAsia" w:hint="eastAsia"/>
          <w:szCs w:val="20"/>
        </w:rPr>
        <w:t xml:space="preserve"> </w:t>
      </w:r>
      <w:r w:rsidR="008748BF" w:rsidRPr="00512390">
        <w:rPr>
          <w:rFonts w:asciiTheme="minorEastAsia" w:hAnsiTheme="minorEastAsia" w:hint="eastAsia"/>
          <w:szCs w:val="20"/>
        </w:rPr>
        <w:t xml:space="preserve">점점 더 다양해지는 </w:t>
      </w:r>
      <w:r w:rsidRPr="00512390">
        <w:rPr>
          <w:rFonts w:asciiTheme="minorEastAsia" w:hAnsiTheme="minorEastAsia" w:hint="eastAsia"/>
          <w:szCs w:val="20"/>
        </w:rPr>
        <w:t>국가</w:t>
      </w:r>
      <w:r w:rsidR="008748BF" w:rsidRPr="00512390">
        <w:rPr>
          <w:rFonts w:asciiTheme="minorEastAsia" w:hAnsiTheme="minorEastAsia" w:hint="eastAsia"/>
          <w:szCs w:val="20"/>
        </w:rPr>
        <w:t>별</w:t>
      </w:r>
      <w:r w:rsidRPr="00512390">
        <w:rPr>
          <w:rFonts w:asciiTheme="minorEastAsia" w:hAnsiTheme="minorEastAsia" w:hint="eastAsia"/>
          <w:szCs w:val="20"/>
        </w:rPr>
        <w:t xml:space="preserve"> </w:t>
      </w:r>
      <w:r w:rsidR="006F38CB" w:rsidRPr="00512390">
        <w:rPr>
          <w:rFonts w:asciiTheme="minorEastAsia" w:hAnsiTheme="minorEastAsia" w:hint="eastAsia"/>
          <w:szCs w:val="20"/>
        </w:rPr>
        <w:t>요구사항</w:t>
      </w:r>
      <w:r w:rsidRPr="00512390">
        <w:rPr>
          <w:rFonts w:asciiTheme="minorEastAsia" w:hAnsiTheme="minorEastAsia" w:hint="eastAsia"/>
          <w:szCs w:val="20"/>
        </w:rPr>
        <w:t xml:space="preserve">에 </w:t>
      </w:r>
      <w:r w:rsidR="004F70EF" w:rsidRPr="00512390">
        <w:rPr>
          <w:rFonts w:asciiTheme="minorEastAsia" w:hAnsiTheme="minorEastAsia" w:hint="eastAsia"/>
          <w:szCs w:val="20"/>
        </w:rPr>
        <w:t>맞게 조정</w:t>
      </w:r>
      <w:r w:rsidRPr="00512390">
        <w:rPr>
          <w:rFonts w:asciiTheme="minorEastAsia" w:hAnsiTheme="minorEastAsia" w:hint="eastAsia"/>
          <w:szCs w:val="20"/>
        </w:rPr>
        <w:t>해야 하는 생산자의 관리 부담을 줄일 수 있고, 특히 포장 재활용성에 대한 미래 정책 조정</w:t>
      </w:r>
      <w:r w:rsidR="0014536A" w:rsidRPr="00512390">
        <w:rPr>
          <w:rFonts w:asciiTheme="minorEastAsia" w:hAnsiTheme="minorEastAsia" w:hint="eastAsia"/>
          <w:szCs w:val="20"/>
        </w:rPr>
        <w:t xml:space="preserve"> 지원에 </w:t>
      </w:r>
      <w:r w:rsidRPr="00512390">
        <w:rPr>
          <w:rFonts w:asciiTheme="minorEastAsia" w:hAnsiTheme="minorEastAsia" w:hint="eastAsia"/>
          <w:szCs w:val="20"/>
        </w:rPr>
        <w:t xml:space="preserve">필요한 수준의 </w:t>
      </w:r>
      <w:r w:rsidR="0014536A" w:rsidRPr="00512390">
        <w:rPr>
          <w:rFonts w:asciiTheme="minorEastAsia" w:hAnsiTheme="minorEastAsia" w:hint="eastAsia"/>
          <w:szCs w:val="20"/>
        </w:rPr>
        <w:t>상세한 데이터</w:t>
      </w:r>
      <w:r w:rsidRPr="00512390">
        <w:rPr>
          <w:rFonts w:asciiTheme="minorEastAsia" w:hAnsiTheme="minorEastAsia" w:hint="eastAsia"/>
          <w:szCs w:val="20"/>
        </w:rPr>
        <w:t>를 제공할 수 있다.</w:t>
      </w:r>
    </w:p>
    <w:p w14:paraId="15914A0B" w14:textId="1B92620F"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 xml:space="preserve">본 </w:t>
      </w:r>
      <w:r w:rsidR="0014536A" w:rsidRPr="00512390">
        <w:rPr>
          <w:rFonts w:asciiTheme="minorEastAsia" w:hAnsiTheme="minorEastAsia" w:hint="eastAsia"/>
          <w:szCs w:val="20"/>
        </w:rPr>
        <w:t>발의안</w:t>
      </w:r>
      <w:r w:rsidRPr="00512390">
        <w:rPr>
          <w:rFonts w:asciiTheme="minorEastAsia" w:hAnsiTheme="minorEastAsia" w:hint="eastAsia"/>
          <w:szCs w:val="20"/>
        </w:rPr>
        <w:t>은 재사용 및 리필(재충</w:t>
      </w:r>
      <w:r w:rsidR="00AC0A0D" w:rsidRPr="00512390">
        <w:rPr>
          <w:rFonts w:asciiTheme="minorEastAsia" w:hAnsiTheme="minorEastAsia" w:hint="eastAsia"/>
          <w:szCs w:val="20"/>
        </w:rPr>
        <w:t>전</w:t>
      </w:r>
      <w:r w:rsidRPr="00512390">
        <w:rPr>
          <w:rFonts w:asciiTheme="minorEastAsia" w:hAnsiTheme="minorEastAsia" w:hint="eastAsia"/>
          <w:szCs w:val="20"/>
        </w:rPr>
        <w:t>) 목표에 대한 데이터 보고를 의무 대상자인 경제운영자가 관할당국에 제출한 것으로 제한하며, 집행위원회에</w:t>
      </w:r>
      <w:r w:rsidR="00214F4B" w:rsidRPr="00512390">
        <w:rPr>
          <w:rFonts w:asciiTheme="minorEastAsia" w:hAnsiTheme="minorEastAsia" w:hint="eastAsia"/>
          <w:szCs w:val="20"/>
        </w:rPr>
        <w:t>게</w:t>
      </w:r>
      <w:r w:rsidRPr="00512390">
        <w:rPr>
          <w:rFonts w:asciiTheme="minorEastAsia" w:hAnsiTheme="minorEastAsia" w:hint="eastAsia"/>
          <w:szCs w:val="20"/>
        </w:rPr>
        <w:t xml:space="preserve"> 추가 보고는 </w:t>
      </w:r>
      <w:r w:rsidR="009316EA" w:rsidRPr="00512390">
        <w:rPr>
          <w:rFonts w:asciiTheme="minorEastAsia" w:hAnsiTheme="minorEastAsia" w:hint="eastAsia"/>
          <w:szCs w:val="20"/>
        </w:rPr>
        <w:t xml:space="preserve">하지 않는 </w:t>
      </w:r>
      <w:r w:rsidRPr="00512390">
        <w:rPr>
          <w:rFonts w:asciiTheme="minorEastAsia" w:hAnsiTheme="minorEastAsia" w:hint="eastAsia"/>
          <w:szCs w:val="20"/>
        </w:rPr>
        <w:t xml:space="preserve">것으로 예정되어 있다. </w:t>
      </w:r>
      <w:r w:rsidR="00655F4C" w:rsidRPr="00512390">
        <w:rPr>
          <w:rFonts w:asciiTheme="minorEastAsia" w:hAnsiTheme="minorEastAsia" w:hint="eastAsia"/>
          <w:szCs w:val="20"/>
        </w:rPr>
        <w:t>산출</w:t>
      </w:r>
      <w:r w:rsidRPr="00512390">
        <w:rPr>
          <w:rFonts w:asciiTheme="minorEastAsia" w:hAnsiTheme="minorEastAsia" w:hint="eastAsia"/>
          <w:szCs w:val="20"/>
        </w:rPr>
        <w:t xml:space="preserve"> </w:t>
      </w:r>
      <w:r w:rsidR="00655F4C" w:rsidRPr="00512390">
        <w:rPr>
          <w:rFonts w:asciiTheme="minorEastAsia" w:hAnsiTheme="minorEastAsia" w:hint="eastAsia"/>
          <w:szCs w:val="20"/>
        </w:rPr>
        <w:t>원</w:t>
      </w:r>
      <w:r w:rsidRPr="00512390">
        <w:rPr>
          <w:rFonts w:asciiTheme="minorEastAsia" w:hAnsiTheme="minorEastAsia" w:hint="eastAsia"/>
          <w:szCs w:val="20"/>
        </w:rPr>
        <w:t>칙은 집행위원회가 이행</w:t>
      </w:r>
      <w:r w:rsidR="00A77F85" w:rsidRPr="00512390">
        <w:rPr>
          <w:rFonts w:asciiTheme="minorEastAsia" w:hAnsiTheme="minorEastAsia" w:hint="eastAsia"/>
          <w:szCs w:val="20"/>
        </w:rPr>
        <w:t xml:space="preserve"> </w:t>
      </w:r>
      <w:r w:rsidRPr="00512390">
        <w:rPr>
          <w:rFonts w:asciiTheme="minorEastAsia" w:hAnsiTheme="minorEastAsia" w:hint="eastAsia"/>
          <w:szCs w:val="20"/>
        </w:rPr>
        <w:t>법률에서 채택할 것이다.</w:t>
      </w:r>
    </w:p>
    <w:p w14:paraId="01D232C9" w14:textId="77777777" w:rsidR="00607082" w:rsidRPr="00512390" w:rsidRDefault="00607082" w:rsidP="00A77588">
      <w:pPr>
        <w:pStyle w:val="a4"/>
        <w:numPr>
          <w:ilvl w:val="0"/>
          <w:numId w:val="2"/>
        </w:numPr>
        <w:wordWrap/>
        <w:spacing w:afterLines="50" w:after="120" w:line="240" w:lineRule="auto"/>
        <w:ind w:leftChars="0" w:left="426"/>
        <w:rPr>
          <w:b/>
        </w:rPr>
      </w:pPr>
      <w:bookmarkStart w:id="17" w:name="•_Detailed_explanation_of_the_specific_p"/>
      <w:bookmarkEnd w:id="17"/>
      <w:r w:rsidRPr="00512390">
        <w:rPr>
          <w:rFonts w:hint="eastAsia"/>
          <w:b/>
        </w:rPr>
        <w:t>본 제안의 구체적인 조항에 대한 자세한 설명</w:t>
      </w:r>
    </w:p>
    <w:p w14:paraId="77F2F1A1" w14:textId="49E9E5F0" w:rsidR="00607082" w:rsidRPr="00512390" w:rsidRDefault="00607082" w:rsidP="00A77588">
      <w:pPr>
        <w:wordWrap/>
        <w:spacing w:afterLines="50" w:after="120" w:line="240" w:lineRule="auto"/>
        <w:rPr>
          <w:rFonts w:asciiTheme="minorEastAsia" w:hAnsiTheme="minorEastAsia"/>
          <w:i/>
          <w:szCs w:val="20"/>
        </w:rPr>
      </w:pPr>
      <w:r w:rsidRPr="00512390">
        <w:rPr>
          <w:rFonts w:asciiTheme="minorEastAsia" w:hAnsiTheme="minorEastAsia" w:hint="eastAsia"/>
          <w:i/>
          <w:szCs w:val="20"/>
        </w:rPr>
        <w:t xml:space="preserve">제1장은 </w:t>
      </w:r>
      <w:r w:rsidR="00E8655F" w:rsidRPr="00512390">
        <w:rPr>
          <w:rFonts w:asciiTheme="minorEastAsia" w:hAnsiTheme="minorEastAsia" w:hint="eastAsia"/>
          <w:i/>
          <w:szCs w:val="20"/>
        </w:rPr>
        <w:t xml:space="preserve">전체적인 </w:t>
      </w:r>
      <w:r w:rsidR="0064754D" w:rsidRPr="00512390">
        <w:rPr>
          <w:rFonts w:asciiTheme="minorEastAsia" w:hAnsiTheme="minorEastAsia" w:hint="eastAsia"/>
          <w:i/>
          <w:szCs w:val="20"/>
        </w:rPr>
        <w:t>약관</w:t>
      </w:r>
      <w:r w:rsidRPr="00512390">
        <w:rPr>
          <w:rFonts w:asciiTheme="minorEastAsia" w:hAnsiTheme="minorEastAsia" w:hint="eastAsia"/>
          <w:i/>
          <w:szCs w:val="20"/>
        </w:rPr>
        <w:t>을 규정한다.</w:t>
      </w:r>
    </w:p>
    <w:p w14:paraId="3E2C9890" w14:textId="040D977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제1조</w:t>
      </w:r>
      <w:r w:rsidRPr="00512390">
        <w:rPr>
          <w:rFonts w:asciiTheme="minorEastAsia" w:hAnsiTheme="minorEastAsia" w:hint="eastAsia"/>
          <w:szCs w:val="20"/>
        </w:rPr>
        <w:t>는 본 규정</w:t>
      </w:r>
      <w:r w:rsidR="00FF23B3" w:rsidRPr="00512390">
        <w:rPr>
          <w:rFonts w:asciiTheme="minorEastAsia" w:hAnsiTheme="minorEastAsia" w:hint="eastAsia"/>
          <w:szCs w:val="20"/>
        </w:rPr>
        <w:t xml:space="preserve">에 대한 </w:t>
      </w:r>
      <w:r w:rsidR="00330771" w:rsidRPr="00512390">
        <w:rPr>
          <w:rFonts w:asciiTheme="minorEastAsia" w:hAnsiTheme="minorEastAsia" w:hint="eastAsia"/>
          <w:szCs w:val="20"/>
        </w:rPr>
        <w:t>주요 안건을</w:t>
      </w:r>
      <w:r w:rsidR="00FF23B3" w:rsidRPr="00512390">
        <w:rPr>
          <w:rFonts w:asciiTheme="minorEastAsia" w:hAnsiTheme="minorEastAsia" w:hint="eastAsia"/>
          <w:szCs w:val="20"/>
        </w:rPr>
        <w:t xml:space="preserve"> 다룬다</w:t>
      </w:r>
      <w:r w:rsidRPr="00512390">
        <w:rPr>
          <w:rFonts w:asciiTheme="minorEastAsia" w:hAnsiTheme="minorEastAsia" w:hint="eastAsia"/>
          <w:szCs w:val="20"/>
        </w:rPr>
        <w:t>. 시장 출시를 허용하</w:t>
      </w:r>
      <w:r w:rsidR="00330771" w:rsidRPr="00512390">
        <w:rPr>
          <w:rFonts w:asciiTheme="minorEastAsia" w:hAnsiTheme="minorEastAsia" w:hint="eastAsia"/>
          <w:szCs w:val="20"/>
        </w:rPr>
        <w:t>기 위해</w:t>
      </w:r>
      <w:r w:rsidRPr="00512390">
        <w:rPr>
          <w:rFonts w:asciiTheme="minorEastAsia" w:hAnsiTheme="minorEastAsia" w:hint="eastAsia"/>
          <w:szCs w:val="20"/>
        </w:rPr>
        <w:t xml:space="preserve"> 환경 지속가능성 및 라벨링과 관련된 전체</w:t>
      </w:r>
      <w:r w:rsidR="00586074" w:rsidRPr="00512390">
        <w:rPr>
          <w:rFonts w:asciiTheme="minorEastAsia" w:hAnsiTheme="minorEastAsia" w:hint="eastAsia"/>
          <w:szCs w:val="20"/>
        </w:rPr>
        <w:t xml:space="preserve"> 포장</w:t>
      </w:r>
      <w:r w:rsidRPr="00512390">
        <w:rPr>
          <w:rFonts w:asciiTheme="minorEastAsia" w:hAnsiTheme="minorEastAsia" w:hint="eastAsia"/>
          <w:szCs w:val="20"/>
        </w:rPr>
        <w:t xml:space="preserve"> 수명주기</w:t>
      </w:r>
      <w:r w:rsidR="00586074" w:rsidRPr="00512390">
        <w:rPr>
          <w:rFonts w:asciiTheme="minorEastAsia" w:hAnsiTheme="minorEastAsia" w:hint="eastAsia"/>
          <w:szCs w:val="20"/>
        </w:rPr>
        <w:t xml:space="preserve"> 및 </w:t>
      </w:r>
      <w:r w:rsidRPr="00512390">
        <w:rPr>
          <w:rFonts w:asciiTheme="minorEastAsia" w:hAnsiTheme="minorEastAsia" w:hint="eastAsia"/>
          <w:szCs w:val="20"/>
        </w:rPr>
        <w:t>생산자책임재활용제도, 포장 폐기물</w:t>
      </w:r>
      <w:r w:rsidR="00586074" w:rsidRPr="00512390">
        <w:rPr>
          <w:rFonts w:asciiTheme="minorEastAsia" w:hAnsiTheme="minorEastAsia" w:hint="eastAsia"/>
          <w:szCs w:val="20"/>
        </w:rPr>
        <w:t>의</w:t>
      </w:r>
      <w:r w:rsidRPr="00512390">
        <w:rPr>
          <w:rFonts w:asciiTheme="minorEastAsia" w:hAnsiTheme="minorEastAsia" w:hint="eastAsia"/>
          <w:szCs w:val="20"/>
        </w:rPr>
        <w:t xml:space="preserve"> 수거, 처리, 재활용</w:t>
      </w:r>
      <w:r w:rsidR="00586074" w:rsidRPr="00512390">
        <w:rPr>
          <w:rFonts w:asciiTheme="minorEastAsia" w:hAnsiTheme="minorEastAsia" w:hint="eastAsia"/>
          <w:szCs w:val="20"/>
        </w:rPr>
        <w:t>과 관련된</w:t>
      </w:r>
      <w:r w:rsidRPr="00512390">
        <w:rPr>
          <w:rFonts w:asciiTheme="minorEastAsia" w:hAnsiTheme="minorEastAsia" w:hint="eastAsia"/>
          <w:szCs w:val="20"/>
        </w:rPr>
        <w:t xml:space="preserve"> </w:t>
      </w:r>
      <w:r w:rsidR="00586074" w:rsidRPr="00512390">
        <w:rPr>
          <w:rFonts w:asciiTheme="minorEastAsia" w:hAnsiTheme="minorEastAsia" w:hint="eastAsia"/>
          <w:szCs w:val="20"/>
        </w:rPr>
        <w:t>필수 사항</w:t>
      </w:r>
      <w:r w:rsidRPr="00512390">
        <w:rPr>
          <w:rFonts w:asciiTheme="minorEastAsia" w:hAnsiTheme="minorEastAsia" w:hint="eastAsia"/>
          <w:szCs w:val="20"/>
        </w:rPr>
        <w:t>을 도입한다고 설명한다. 또한</w:t>
      </w:r>
      <w:r w:rsidR="00330771" w:rsidRPr="00512390">
        <w:rPr>
          <w:rFonts w:asciiTheme="minorEastAsia" w:hAnsiTheme="minorEastAsia" w:hint="eastAsia"/>
          <w:szCs w:val="20"/>
        </w:rPr>
        <w:t xml:space="preserve"> 본 규정은</w:t>
      </w:r>
      <w:r w:rsidRPr="00512390">
        <w:rPr>
          <w:rFonts w:asciiTheme="minorEastAsia" w:hAnsiTheme="minorEastAsia" w:hint="eastAsia"/>
          <w:szCs w:val="20"/>
        </w:rPr>
        <w:t xml:space="preserve"> 포장 및 포장 폐기물이 환경과 인간의 건강에 미치는 부정적인 영향을 방지하거나 감소시키는 것과 관련</w:t>
      </w:r>
      <w:r w:rsidR="00330771" w:rsidRPr="00512390">
        <w:rPr>
          <w:rFonts w:asciiTheme="minorEastAsia" w:hAnsiTheme="minorEastAsia" w:hint="eastAsia"/>
          <w:szCs w:val="20"/>
        </w:rPr>
        <w:t>된</w:t>
      </w:r>
      <w:r w:rsidRPr="00512390">
        <w:rPr>
          <w:rFonts w:asciiTheme="minorEastAsia" w:hAnsiTheme="minorEastAsia" w:hint="eastAsia"/>
          <w:szCs w:val="20"/>
        </w:rPr>
        <w:t xml:space="preserve"> 환경 목표를 추구하는 동시에 역내시장의 효율적인 기능에 기여한다고 설명한다. 이러한 방식으로 폐기물 계층 구조에 따라 순환경제로의 전환에 기여한다.</w:t>
      </w:r>
    </w:p>
    <w:p w14:paraId="4FE5AC72" w14:textId="7935EC7F"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제2조</w:t>
      </w:r>
      <w:r w:rsidRPr="00512390">
        <w:rPr>
          <w:rFonts w:asciiTheme="minorEastAsia" w:hAnsiTheme="minorEastAsia" w:hint="eastAsia"/>
          <w:szCs w:val="20"/>
        </w:rPr>
        <w:t>는 본 규정</w:t>
      </w:r>
      <w:r w:rsidR="007341F7" w:rsidRPr="00512390">
        <w:rPr>
          <w:rFonts w:asciiTheme="minorEastAsia" w:hAnsiTheme="minorEastAsia" w:hint="eastAsia"/>
          <w:szCs w:val="20"/>
        </w:rPr>
        <w:t>은</w:t>
      </w:r>
      <w:r w:rsidRPr="00512390">
        <w:rPr>
          <w:rFonts w:asciiTheme="minorEastAsia" w:hAnsiTheme="minorEastAsia" w:hint="eastAsia"/>
          <w:szCs w:val="20"/>
        </w:rPr>
        <w:t xml:space="preserve"> 사용된 재료</w:t>
      </w:r>
      <w:r w:rsidR="007341F7" w:rsidRPr="00512390">
        <w:rPr>
          <w:rFonts w:asciiTheme="minorEastAsia" w:hAnsiTheme="minorEastAsia" w:hint="eastAsia"/>
          <w:szCs w:val="20"/>
        </w:rPr>
        <w:t>와</w:t>
      </w:r>
      <w:r w:rsidRPr="00512390">
        <w:rPr>
          <w:rFonts w:asciiTheme="minorEastAsia" w:hAnsiTheme="minorEastAsia" w:hint="eastAsia"/>
          <w:szCs w:val="20"/>
        </w:rPr>
        <w:t xml:space="preserve"> 관계없이 모든 포장 및 모든 포장 폐기물에 적용된다고 규정한다.</w:t>
      </w:r>
    </w:p>
    <w:p w14:paraId="39156CFA" w14:textId="049846A7"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제3조</w:t>
      </w:r>
      <w:r w:rsidRPr="00512390">
        <w:rPr>
          <w:rFonts w:asciiTheme="minorEastAsia" w:hAnsiTheme="minorEastAsia" w:hint="eastAsia"/>
          <w:szCs w:val="20"/>
        </w:rPr>
        <w:t>는 본 규정의 목적</w:t>
      </w:r>
      <w:r w:rsidR="00EA141A" w:rsidRPr="00512390">
        <w:rPr>
          <w:rFonts w:asciiTheme="minorEastAsia" w:hAnsiTheme="minorEastAsia" w:hint="eastAsia"/>
          <w:szCs w:val="20"/>
        </w:rPr>
        <w:t>을 명확하게 전달하고 설명하는데</w:t>
      </w:r>
      <w:r w:rsidRPr="00512390">
        <w:rPr>
          <w:rFonts w:asciiTheme="minorEastAsia" w:hAnsiTheme="minorEastAsia" w:hint="eastAsia"/>
          <w:szCs w:val="20"/>
        </w:rPr>
        <w:t xml:space="preserve"> 필요한</w:t>
      </w:r>
      <w:r w:rsidR="00EA141A" w:rsidRPr="00512390">
        <w:rPr>
          <w:rFonts w:asciiTheme="minorEastAsia" w:hAnsiTheme="minorEastAsia" w:hint="eastAsia"/>
          <w:szCs w:val="20"/>
        </w:rPr>
        <w:t xml:space="preserve"> </w:t>
      </w:r>
      <w:r w:rsidR="00C3780D" w:rsidRPr="00512390">
        <w:rPr>
          <w:rFonts w:asciiTheme="minorEastAsia" w:hAnsiTheme="minorEastAsia" w:hint="eastAsia"/>
          <w:szCs w:val="20"/>
        </w:rPr>
        <w:t>용어의</w:t>
      </w:r>
      <w:r w:rsidR="00EA141A" w:rsidRPr="00512390">
        <w:rPr>
          <w:rFonts w:asciiTheme="minorEastAsia" w:hAnsiTheme="minorEastAsia" w:hint="eastAsia"/>
          <w:szCs w:val="20"/>
        </w:rPr>
        <w:t xml:space="preserve"> </w:t>
      </w:r>
      <w:r w:rsidRPr="00512390">
        <w:rPr>
          <w:rFonts w:asciiTheme="minorEastAsia" w:hAnsiTheme="minorEastAsia" w:hint="eastAsia"/>
          <w:szCs w:val="20"/>
        </w:rPr>
        <w:t xml:space="preserve">정의를 규정한다. </w:t>
      </w:r>
      <w:r w:rsidR="00E74573" w:rsidRPr="00512390">
        <w:rPr>
          <w:rFonts w:asciiTheme="minorEastAsia" w:hAnsiTheme="minorEastAsia" w:hint="eastAsia"/>
          <w:szCs w:val="20"/>
        </w:rPr>
        <w:t xml:space="preserve">그 </w:t>
      </w:r>
      <w:r w:rsidRPr="00512390">
        <w:rPr>
          <w:rFonts w:asciiTheme="minorEastAsia" w:hAnsiTheme="minorEastAsia" w:hint="eastAsia"/>
          <w:szCs w:val="20"/>
        </w:rPr>
        <w:t xml:space="preserve">중 다수는 새로운 입법 </w:t>
      </w:r>
      <w:r w:rsidR="00946F85" w:rsidRPr="00512390">
        <w:rPr>
          <w:rFonts w:asciiTheme="minorEastAsia" w:hAnsiTheme="minorEastAsia" w:hint="eastAsia"/>
          <w:szCs w:val="20"/>
        </w:rPr>
        <w:t>체제</w:t>
      </w:r>
      <w:r w:rsidRPr="00512390">
        <w:rPr>
          <w:rFonts w:asciiTheme="minorEastAsia" w:hAnsiTheme="minorEastAsia" w:hint="eastAsia"/>
          <w:szCs w:val="20"/>
        </w:rPr>
        <w:t xml:space="preserve">(규정 (EC) 765/2008 및 결정 768/2008/EC), 폐지된 포장 및 포장 폐기물 지침 또는 기존 연합 법률(예: 폐기물 기본 지침 및 시장 감시 규정)에서 </w:t>
      </w:r>
      <w:r w:rsidR="007341F7" w:rsidRPr="00512390">
        <w:rPr>
          <w:rFonts w:asciiTheme="minorEastAsia" w:hAnsiTheme="minorEastAsia" w:hint="eastAsia"/>
          <w:szCs w:val="20"/>
        </w:rPr>
        <w:t>가져온 것</w:t>
      </w:r>
      <w:r w:rsidRPr="00512390">
        <w:rPr>
          <w:rFonts w:asciiTheme="minorEastAsia" w:hAnsiTheme="minorEastAsia" w:hint="eastAsia"/>
          <w:szCs w:val="20"/>
        </w:rPr>
        <w:t xml:space="preserve">이다. 특히 재활용 가능 포장, 플라스틱 포장의 재활용된 재료 사용, 재사용 가능 포장 및 포장 폐기물 방지에 초점을 맞춘 이 </w:t>
      </w:r>
      <w:r w:rsidR="00F96377" w:rsidRPr="00512390">
        <w:rPr>
          <w:rFonts w:asciiTheme="minorEastAsia" w:hAnsiTheme="minorEastAsia" w:hint="eastAsia"/>
          <w:szCs w:val="20"/>
        </w:rPr>
        <w:t>발의안</w:t>
      </w:r>
      <w:r w:rsidRPr="00512390">
        <w:rPr>
          <w:rFonts w:asciiTheme="minorEastAsia" w:hAnsiTheme="minorEastAsia" w:hint="eastAsia"/>
          <w:szCs w:val="20"/>
        </w:rPr>
        <w:t>의 주요 조치를 시행하기 위해 일련의 새로운 정의가 도입되었다.</w:t>
      </w:r>
    </w:p>
    <w:p w14:paraId="06028B51" w14:textId="41CB21F8"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제4조</w:t>
      </w:r>
      <w:r w:rsidRPr="00512390">
        <w:rPr>
          <w:rFonts w:asciiTheme="minorEastAsia" w:hAnsiTheme="minorEastAsia" w:hint="eastAsia"/>
          <w:szCs w:val="20"/>
        </w:rPr>
        <w:t xml:space="preserve">는 본 규정에 명시된 지속가능성 및 라벨링 </w:t>
      </w:r>
      <w:r w:rsidR="00DE593C" w:rsidRPr="00512390">
        <w:rPr>
          <w:rFonts w:asciiTheme="minorEastAsia" w:hAnsiTheme="minorEastAsia" w:hint="eastAsia"/>
          <w:szCs w:val="20"/>
        </w:rPr>
        <w:t>규정</w:t>
      </w:r>
      <w:r w:rsidRPr="00512390">
        <w:rPr>
          <w:rFonts w:asciiTheme="minorEastAsia" w:hAnsiTheme="minorEastAsia" w:hint="eastAsia"/>
          <w:szCs w:val="20"/>
        </w:rPr>
        <w:t xml:space="preserve">을 준수하는 포장에 대한 단일 시장에서의 </w:t>
      </w:r>
      <w:r w:rsidRPr="00512390">
        <w:rPr>
          <w:rFonts w:asciiTheme="minorEastAsia" w:hAnsiTheme="minorEastAsia" w:hint="eastAsia"/>
          <w:szCs w:val="20"/>
        </w:rPr>
        <w:lastRenderedPageBreak/>
        <w:t>자유로운 이동 원칙을 규정한다.</w:t>
      </w:r>
    </w:p>
    <w:p w14:paraId="2AA74365" w14:textId="20733912"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제2장</w:t>
      </w:r>
      <w:r w:rsidRPr="00512390">
        <w:rPr>
          <w:rFonts w:asciiTheme="minorEastAsia" w:hAnsiTheme="minorEastAsia" w:hint="eastAsia"/>
          <w:szCs w:val="20"/>
        </w:rPr>
        <w:t xml:space="preserve">은 포장에 대한 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을 포함한다.</w:t>
      </w:r>
    </w:p>
    <w:p w14:paraId="6DD15088" w14:textId="4DA65F7C"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제5조</w:t>
      </w:r>
      <w:r w:rsidRPr="00512390">
        <w:rPr>
          <w:rFonts w:asciiTheme="minorEastAsia" w:hAnsiTheme="minorEastAsia" w:hint="eastAsia"/>
          <w:szCs w:val="20"/>
        </w:rPr>
        <w:t xml:space="preserve">는 포장에 포함된 물질에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특히 납, 카드뮴, 수은 및 6가 크롬의 농도 수준에 대한 제한을 규정한다. 집행위원회는 이 제한 수준을 낮추는 위임법률을 채택하고 이에 대한 면제를 규정할 권한이 있다.</w:t>
      </w:r>
    </w:p>
    <w:p w14:paraId="120B5F41" w14:textId="30621064"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제6조</w:t>
      </w:r>
      <w:r w:rsidRPr="00512390">
        <w:rPr>
          <w:rFonts w:asciiTheme="minorEastAsia" w:hAnsiTheme="minorEastAsia" w:hint="eastAsia"/>
          <w:szCs w:val="20"/>
        </w:rPr>
        <w:t>는 포장</w:t>
      </w:r>
      <w:r w:rsidR="00C657D6" w:rsidRPr="00512390">
        <w:rPr>
          <w:rFonts w:asciiTheme="minorEastAsia" w:hAnsiTheme="minorEastAsia" w:hint="eastAsia"/>
          <w:szCs w:val="20"/>
        </w:rPr>
        <w:t>은</w:t>
      </w:r>
      <w:r w:rsidRPr="00512390">
        <w:rPr>
          <w:rFonts w:asciiTheme="minorEastAsia" w:hAnsiTheme="minorEastAsia" w:hint="eastAsia"/>
          <w:szCs w:val="20"/>
        </w:rPr>
        <w:t xml:space="preserve"> 재활용 가능해야 한다고 규정하며 2단계 접근방식으로 어떤 </w:t>
      </w:r>
      <w:r w:rsidR="00C657D6" w:rsidRPr="00512390">
        <w:rPr>
          <w:rFonts w:asciiTheme="minorEastAsia" w:hAnsiTheme="minorEastAsia" w:hint="eastAsia"/>
          <w:szCs w:val="20"/>
        </w:rPr>
        <w:t>필수 요건</w:t>
      </w:r>
      <w:r w:rsidRPr="00512390">
        <w:rPr>
          <w:rFonts w:asciiTheme="minorEastAsia" w:hAnsiTheme="minorEastAsia" w:hint="eastAsia"/>
          <w:szCs w:val="20"/>
        </w:rPr>
        <w:t xml:space="preserve">을 충족해야 하는지 명시한다. 2030년 1월 1일부터 포장은 재활용 설계 기준을 준수해야 하며, 2035년 1월 1일부터 재활용 포장이 충분히 효과적으로 수거, 분류 및 재활용('적정 규모로 재활용')되도록 </w:t>
      </w:r>
      <w:r w:rsidR="00936383" w:rsidRPr="00512390">
        <w:rPr>
          <w:rFonts w:asciiTheme="minorEastAsia" w:hAnsiTheme="minorEastAsia" w:hint="eastAsia"/>
          <w:szCs w:val="20"/>
        </w:rPr>
        <w:t>필수사항</w:t>
      </w:r>
      <w:r w:rsidR="00C61BCA" w:rsidRPr="00512390">
        <w:rPr>
          <w:rFonts w:asciiTheme="minorEastAsia" w:hAnsiTheme="minorEastAsia" w:hint="eastAsia"/>
          <w:szCs w:val="20"/>
        </w:rPr>
        <w:t>을</w:t>
      </w:r>
      <w:r w:rsidRPr="00512390">
        <w:rPr>
          <w:rFonts w:asciiTheme="minorEastAsia" w:hAnsiTheme="minorEastAsia" w:hint="eastAsia"/>
          <w:szCs w:val="20"/>
        </w:rPr>
        <w:t xml:space="preserve"> 추가</w:t>
      </w:r>
      <w:r w:rsidR="002E7219" w:rsidRPr="00512390">
        <w:rPr>
          <w:rFonts w:asciiTheme="minorEastAsia" w:hAnsiTheme="minorEastAsia" w:hint="eastAsia"/>
          <w:szCs w:val="20"/>
        </w:rPr>
        <w:t>적으</w:t>
      </w:r>
      <w:r w:rsidRPr="00512390">
        <w:rPr>
          <w:rFonts w:asciiTheme="minorEastAsia" w:hAnsiTheme="minorEastAsia" w:hint="eastAsia"/>
          <w:szCs w:val="20"/>
        </w:rPr>
        <w:t>로 조정</w:t>
      </w:r>
      <w:r w:rsidR="00C61BCA" w:rsidRPr="00512390">
        <w:rPr>
          <w:rFonts w:asciiTheme="minorEastAsia" w:hAnsiTheme="minorEastAsia" w:hint="eastAsia"/>
          <w:szCs w:val="20"/>
        </w:rPr>
        <w:t>한</w:t>
      </w:r>
      <w:r w:rsidRPr="00512390">
        <w:rPr>
          <w:rFonts w:asciiTheme="minorEastAsia" w:hAnsiTheme="minorEastAsia" w:hint="eastAsia"/>
          <w:szCs w:val="20"/>
        </w:rPr>
        <w:t>다. 재활용 설계 기준 및 포장이 적정 규모로 재활용되는지 평가하는 방법론은 집행위원회에서 채택할 위임법률에</w:t>
      </w:r>
      <w:r w:rsidR="00CC156B" w:rsidRPr="00512390">
        <w:rPr>
          <w:rFonts w:asciiTheme="minorEastAsia" w:hAnsiTheme="minorEastAsia" w:hint="eastAsia"/>
          <w:szCs w:val="20"/>
        </w:rPr>
        <w:t>서</w:t>
      </w:r>
      <w:r w:rsidRPr="00512390">
        <w:rPr>
          <w:rFonts w:asciiTheme="minorEastAsia" w:hAnsiTheme="minorEastAsia" w:hint="eastAsia"/>
          <w:szCs w:val="20"/>
        </w:rPr>
        <w:t xml:space="preserve"> 규정될 것이다. 이러한 조항의 차등 적용은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을 상술하는 데 필요한 법률을 채택하고 업계가 새로운 규칙에 적응할 수 있도록 충분한 시간을 부여하기 위해 필요하다. 또한 이 조항</w:t>
      </w:r>
      <w:r w:rsidR="0067174D" w:rsidRPr="00512390">
        <w:rPr>
          <w:rFonts w:asciiTheme="minorEastAsia" w:hAnsiTheme="minorEastAsia" w:hint="eastAsia"/>
          <w:szCs w:val="20"/>
        </w:rPr>
        <w:t>은</w:t>
      </w:r>
      <w:r w:rsidRPr="00512390">
        <w:rPr>
          <w:rFonts w:asciiTheme="minorEastAsia" w:hAnsiTheme="minorEastAsia" w:hint="eastAsia"/>
          <w:szCs w:val="20"/>
        </w:rPr>
        <w:t xml:space="preserve"> 생산자가 생산자책임재활용 의무를 준수하기 위해 지불해야 할 재정적 기여금</w:t>
      </w:r>
      <w:r w:rsidR="0067174D" w:rsidRPr="00512390">
        <w:rPr>
          <w:rFonts w:asciiTheme="minorEastAsia" w:hAnsiTheme="minorEastAsia" w:hint="eastAsia"/>
          <w:szCs w:val="20"/>
        </w:rPr>
        <w:t>이</w:t>
      </w:r>
      <w:r w:rsidRPr="00512390">
        <w:rPr>
          <w:rFonts w:asciiTheme="minorEastAsia" w:hAnsiTheme="minorEastAsia" w:hint="eastAsia"/>
          <w:szCs w:val="20"/>
        </w:rPr>
        <w:t xml:space="preserve"> 재활용 설계 기준에 따른 재활용성 성능 등급에 기초하여 조정되어야 한다는 규칙을 확립하며, 재활용 설계 기준은 2035년부터 적용될 적정 규모의 재활용성 기준을 포함하도록 업데이트될 예정이다. </w:t>
      </w:r>
      <w:r w:rsidR="00FD0CDA" w:rsidRPr="00512390">
        <w:rPr>
          <w:rFonts w:asciiTheme="minorEastAsia" w:hAnsiTheme="minorEastAsia" w:hint="eastAsia"/>
          <w:szCs w:val="20"/>
        </w:rPr>
        <w:t>마지막으로</w:t>
      </w:r>
      <w:r w:rsidRPr="00512390">
        <w:rPr>
          <w:rFonts w:asciiTheme="minorEastAsia" w:hAnsiTheme="minorEastAsia" w:hint="eastAsia"/>
          <w:szCs w:val="20"/>
        </w:rPr>
        <w:t xml:space="preserve">, </w:t>
      </w:r>
      <w:r w:rsidR="00A9018F" w:rsidRPr="00512390">
        <w:rPr>
          <w:rFonts w:asciiTheme="minorEastAsia" w:hAnsiTheme="minorEastAsia" w:hint="eastAsia"/>
          <w:szCs w:val="20"/>
        </w:rPr>
        <w:t>최초</w:t>
      </w:r>
      <w:r w:rsidR="00A9018F" w:rsidRPr="00512390">
        <w:rPr>
          <w:rFonts w:asciiTheme="minorEastAsia" w:hAnsiTheme="minorEastAsia"/>
          <w:szCs w:val="20"/>
        </w:rPr>
        <w:t xml:space="preserve"> 시장 출시일로부터 5년 후까지 </w:t>
      </w:r>
      <w:r w:rsidR="008F7581" w:rsidRPr="00512390">
        <w:rPr>
          <w:rFonts w:asciiTheme="minorEastAsia" w:hAnsiTheme="minorEastAsia"/>
          <w:szCs w:val="20"/>
        </w:rPr>
        <w:t xml:space="preserve">재활용성 필수사항을 </w:t>
      </w:r>
      <w:r w:rsidR="00A9018F" w:rsidRPr="00512390">
        <w:rPr>
          <w:rFonts w:asciiTheme="minorEastAsia" w:hAnsiTheme="minorEastAsia"/>
          <w:szCs w:val="20"/>
        </w:rPr>
        <w:t>문서화하면 되는 혁신적인 포장에 대한 구체적인 규칙을 제정한다</w:t>
      </w:r>
      <w:r w:rsidRPr="00512390">
        <w:rPr>
          <w:rFonts w:asciiTheme="minorEastAsia" w:hAnsiTheme="minorEastAsia" w:hint="eastAsia"/>
          <w:szCs w:val="20"/>
        </w:rPr>
        <w:t xml:space="preserve">. 또한 규정 (EU) 2019/6의 제4(25)조에 명시된 </w:t>
      </w:r>
      <w:r w:rsidR="00A849CF">
        <w:rPr>
          <w:rFonts w:asciiTheme="minorEastAsia" w:hAnsiTheme="minorEastAsia" w:hint="eastAsia"/>
          <w:szCs w:val="20"/>
        </w:rPr>
        <w:t>1차 포장</w:t>
      </w:r>
      <w:r w:rsidR="00C161D3" w:rsidRPr="00512390">
        <w:rPr>
          <w:rFonts w:asciiTheme="minorEastAsia" w:hAnsiTheme="minorEastAsia" w:hint="eastAsia"/>
          <w:szCs w:val="20"/>
        </w:rPr>
        <w:t>의</w:t>
      </w:r>
      <w:r w:rsidRPr="00512390">
        <w:rPr>
          <w:rFonts w:asciiTheme="minorEastAsia" w:hAnsiTheme="minorEastAsia" w:hint="eastAsia"/>
          <w:szCs w:val="20"/>
        </w:rPr>
        <w:t xml:space="preserve"> 정의를 충족하는 </w:t>
      </w:r>
      <w:r w:rsidR="00A849CF">
        <w:rPr>
          <w:rFonts w:asciiTheme="minorEastAsia" w:hAnsiTheme="minorEastAsia" w:hint="eastAsia"/>
          <w:szCs w:val="20"/>
        </w:rPr>
        <w:t>1차 포장</w:t>
      </w:r>
      <w:r w:rsidR="00A849CF">
        <w:rPr>
          <w:rFonts w:asciiTheme="minorEastAsia" w:hAnsiTheme="minorEastAsia"/>
          <w:szCs w:val="20"/>
        </w:rPr>
        <w:t>과</w:t>
      </w:r>
      <w:r w:rsidRPr="00512390">
        <w:rPr>
          <w:rFonts w:asciiTheme="minorEastAsia" w:hAnsiTheme="minorEastAsia" w:hint="eastAsia"/>
          <w:szCs w:val="20"/>
        </w:rPr>
        <w:t xml:space="preserve"> 규정 (EU) 2017/745에서 다루는 의료기기 및 규정 (EU) 2017/746에서 다루는 체외 진단 의료기기의 접촉 민감성 플라스틱 포장은 인간 및 동물의 건강과 안전 고려사항을 감안하여 2034년까지 이 조항에 따라 정해진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에서 면제된다.</w:t>
      </w:r>
    </w:p>
    <w:p w14:paraId="5951FF2D" w14:textId="73B36FD4"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제7조</w:t>
      </w:r>
      <w:r w:rsidRPr="00512390">
        <w:rPr>
          <w:rFonts w:asciiTheme="minorEastAsia" w:hAnsiTheme="minorEastAsia" w:hint="eastAsia"/>
          <w:szCs w:val="20"/>
        </w:rPr>
        <w:t xml:space="preserve">는 2030년 1월 1일부터 </w:t>
      </w:r>
      <w:r w:rsidR="00D866D4" w:rsidRPr="00512390">
        <w:rPr>
          <w:rFonts w:asciiTheme="minorEastAsia" w:hAnsiTheme="minorEastAsia" w:hint="eastAsia"/>
          <w:szCs w:val="20"/>
        </w:rPr>
        <w:t>플라스틱</w:t>
      </w:r>
      <w:r w:rsidR="00D866D4" w:rsidRPr="00512390">
        <w:rPr>
          <w:rFonts w:asciiTheme="minorEastAsia" w:hAnsiTheme="minorEastAsia"/>
          <w:szCs w:val="20"/>
        </w:rPr>
        <w:t xml:space="preserve"> 포장은 단위 당 재활용된 플라스틱 폐기물의 특정 최소량을 포함</w:t>
      </w:r>
      <w:r w:rsidR="000B4525" w:rsidRPr="00512390">
        <w:rPr>
          <w:rFonts w:asciiTheme="minorEastAsia" w:hAnsiTheme="minorEastAsia" w:hint="eastAsia"/>
          <w:szCs w:val="20"/>
        </w:rPr>
        <w:t>을 요구하며</w:t>
      </w:r>
      <w:r w:rsidRPr="00512390">
        <w:rPr>
          <w:rFonts w:asciiTheme="minorEastAsia" w:hAnsiTheme="minorEastAsia" w:hint="eastAsia"/>
          <w:szCs w:val="20"/>
        </w:rPr>
        <w:t>, 적절한 경우</w:t>
      </w:r>
      <w:r w:rsidR="00D866D4" w:rsidRPr="00512390">
        <w:rPr>
          <w:rFonts w:asciiTheme="minorEastAsia" w:hAnsiTheme="minorEastAsia" w:hint="eastAsia"/>
          <w:szCs w:val="20"/>
        </w:rPr>
        <w:t>에</w:t>
      </w:r>
      <w:r w:rsidRPr="00512390">
        <w:rPr>
          <w:rFonts w:asciiTheme="minorEastAsia" w:hAnsiTheme="minorEastAsia" w:hint="eastAsia"/>
          <w:szCs w:val="20"/>
        </w:rPr>
        <w:t xml:space="preserve"> 특정 포장은 면제된</w:t>
      </w:r>
      <w:r w:rsidR="000B4525" w:rsidRPr="00512390">
        <w:rPr>
          <w:rFonts w:asciiTheme="minorEastAsia" w:hAnsiTheme="minorEastAsia" w:hint="eastAsia"/>
          <w:szCs w:val="20"/>
        </w:rPr>
        <w:t>다</w:t>
      </w:r>
      <w:r w:rsidRPr="00512390">
        <w:rPr>
          <w:rFonts w:asciiTheme="minorEastAsia" w:hAnsiTheme="minorEastAsia" w:hint="eastAsia"/>
          <w:szCs w:val="20"/>
        </w:rPr>
        <w:t>. 이 최소량은 2040년 1월 1일까지 증가해야 하고 면제</w:t>
      </w:r>
      <w:r w:rsidR="009E151C" w:rsidRPr="00512390">
        <w:rPr>
          <w:rFonts w:asciiTheme="minorEastAsia" w:hAnsiTheme="minorEastAsia" w:hint="eastAsia"/>
          <w:szCs w:val="20"/>
        </w:rPr>
        <w:t xml:space="preserve"> 사항은</w:t>
      </w:r>
      <w:r w:rsidRPr="00512390">
        <w:rPr>
          <w:rFonts w:asciiTheme="minorEastAsia" w:hAnsiTheme="minorEastAsia" w:hint="eastAsia"/>
          <w:szCs w:val="20"/>
        </w:rPr>
        <w:t xml:space="preserve"> 개정되어야 한다. </w:t>
      </w:r>
      <w:r w:rsidR="00BF209A" w:rsidRPr="00512390">
        <w:rPr>
          <w:rFonts w:asciiTheme="minorEastAsia" w:hAnsiTheme="minorEastAsia" w:hint="eastAsia"/>
          <w:szCs w:val="20"/>
        </w:rPr>
        <w:t>집행위원회는</w:t>
      </w:r>
      <w:r w:rsidR="00BF209A" w:rsidRPr="00512390">
        <w:rPr>
          <w:rFonts w:asciiTheme="minorEastAsia" w:hAnsiTheme="minorEastAsia"/>
          <w:szCs w:val="20"/>
        </w:rPr>
        <w:t xml:space="preserve"> 사용</w:t>
      </w:r>
      <w:r w:rsidR="00256027" w:rsidRPr="00512390">
        <w:rPr>
          <w:rFonts w:asciiTheme="minorEastAsia" w:hAnsiTheme="minorEastAsia" w:hint="eastAsia"/>
          <w:szCs w:val="20"/>
        </w:rPr>
        <w:t xml:space="preserve"> 후 발생한</w:t>
      </w:r>
      <w:r w:rsidR="00BF209A" w:rsidRPr="00512390">
        <w:rPr>
          <w:rFonts w:asciiTheme="minorEastAsia" w:hAnsiTheme="minorEastAsia"/>
          <w:szCs w:val="20"/>
        </w:rPr>
        <w:t xml:space="preserve"> 플라스틱 폐기물에서 회수한 재활용된 재료의 비율을 계산하거나 검증하는 방법론 및 관련 기술 문서의 형식을 확립할 수 있도록 관련 이행법률을 채택할 것이다. </w:t>
      </w:r>
      <w:r w:rsidRPr="00512390">
        <w:rPr>
          <w:rFonts w:asciiTheme="minorEastAsia" w:hAnsiTheme="minorEastAsia" w:hint="eastAsia"/>
          <w:szCs w:val="20"/>
        </w:rPr>
        <w:t>또한 이 조항은 사용</w:t>
      </w:r>
      <w:r w:rsidR="00256027" w:rsidRPr="00512390">
        <w:rPr>
          <w:rFonts w:asciiTheme="minorEastAsia" w:hAnsiTheme="minorEastAsia" w:hint="eastAsia"/>
          <w:szCs w:val="20"/>
        </w:rPr>
        <w:t xml:space="preserve"> 후 발생한 </w:t>
      </w:r>
      <w:r w:rsidRPr="00512390">
        <w:rPr>
          <w:rFonts w:asciiTheme="minorEastAsia" w:hAnsiTheme="minorEastAsia" w:hint="eastAsia"/>
          <w:szCs w:val="20"/>
        </w:rPr>
        <w:t xml:space="preserve">플라스틱 폐기물에서 회수한 재활용된 재료의 최소 비율을 개정하기 위한 위임법률을 채택할 수 있는 권한을 </w:t>
      </w:r>
      <w:r w:rsidR="009316EA" w:rsidRPr="00512390">
        <w:rPr>
          <w:rFonts w:asciiTheme="minorEastAsia" w:hAnsiTheme="minorEastAsia" w:hint="eastAsia"/>
          <w:szCs w:val="20"/>
        </w:rPr>
        <w:t xml:space="preserve">집행위원회에 </w:t>
      </w:r>
      <w:r w:rsidRPr="00512390">
        <w:rPr>
          <w:rFonts w:asciiTheme="minorEastAsia" w:hAnsiTheme="minorEastAsia" w:hint="eastAsia"/>
          <w:szCs w:val="20"/>
        </w:rPr>
        <w:t>부여한다.</w:t>
      </w:r>
    </w:p>
    <w:p w14:paraId="39B754E3" w14:textId="7636A35D"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제8조</w:t>
      </w:r>
      <w:r w:rsidRPr="00512390">
        <w:rPr>
          <w:rFonts w:asciiTheme="minorEastAsia" w:hAnsiTheme="minorEastAsia" w:hint="eastAsia"/>
          <w:szCs w:val="20"/>
        </w:rPr>
        <w:t>는 제3조</w:t>
      </w:r>
      <w:r w:rsidR="00902CD9" w:rsidRPr="00512390">
        <w:rPr>
          <w:rFonts w:asciiTheme="minorEastAsia" w:hAnsiTheme="minorEastAsia" w:hint="eastAsia"/>
          <w:szCs w:val="20"/>
        </w:rPr>
        <w:t>에서</w:t>
      </w:r>
      <w:r w:rsidRPr="00512390">
        <w:rPr>
          <w:rFonts w:asciiTheme="minorEastAsia" w:hAnsiTheme="minorEastAsia" w:hint="eastAsia"/>
          <w:szCs w:val="20"/>
        </w:rPr>
        <w:t xml:space="preserve"> 정의</w:t>
      </w:r>
      <w:r w:rsidR="0019273B" w:rsidRPr="00512390">
        <w:rPr>
          <w:rFonts w:asciiTheme="minorEastAsia" w:hAnsiTheme="minorEastAsia" w:hint="eastAsia"/>
          <w:szCs w:val="20"/>
        </w:rPr>
        <w:t>한</w:t>
      </w:r>
      <w:r w:rsidR="00600491" w:rsidRPr="00512390">
        <w:rPr>
          <w:rFonts w:asciiTheme="minorEastAsia" w:hAnsiTheme="minorEastAsia" w:hint="eastAsia"/>
          <w:szCs w:val="20"/>
        </w:rPr>
        <w:t xml:space="preserve"> 사항에</w:t>
      </w:r>
      <w:r w:rsidR="00653360" w:rsidRPr="00512390">
        <w:rPr>
          <w:rFonts w:asciiTheme="minorEastAsia" w:hAnsiTheme="minorEastAsia" w:hint="eastAsia"/>
          <w:szCs w:val="20"/>
        </w:rPr>
        <w:t xml:space="preserve"> 의하여,</w:t>
      </w:r>
      <w:r w:rsidRPr="00512390">
        <w:rPr>
          <w:rFonts w:asciiTheme="minorEastAsia" w:hAnsiTheme="minorEastAsia" w:hint="eastAsia"/>
          <w:szCs w:val="20"/>
        </w:rPr>
        <w:t xml:space="preserve"> 포장이 퇴비화성으로 간주되기 위한 조건을 정의하고, 필터 커피 포드, 과일 및 채소에 부착하는 접착성 라벨, 운반용 초경량 비닐봉지는 본 규정의 발효일로부터 24개월</w:t>
      </w:r>
      <w:r w:rsidR="00653360" w:rsidRPr="00512390">
        <w:rPr>
          <w:rFonts w:asciiTheme="minorEastAsia" w:hAnsiTheme="minorEastAsia" w:hint="eastAsia"/>
          <w:szCs w:val="20"/>
        </w:rPr>
        <w:t xml:space="preserve"> 이내로</w:t>
      </w:r>
      <w:r w:rsidRPr="00512390">
        <w:rPr>
          <w:rFonts w:asciiTheme="minorEastAsia" w:hAnsiTheme="minorEastAsia" w:hint="eastAsia"/>
          <w:szCs w:val="20"/>
        </w:rPr>
        <w:t xml:space="preserve"> 퇴비화성</w:t>
      </w:r>
      <w:r w:rsidR="00EA18C0" w:rsidRPr="00512390">
        <w:rPr>
          <w:rFonts w:asciiTheme="minorEastAsia" w:hAnsiTheme="minorEastAsia" w:hint="eastAsia"/>
          <w:szCs w:val="20"/>
        </w:rPr>
        <w:t>으로 전환해야 한다</w:t>
      </w:r>
      <w:r w:rsidR="00653360" w:rsidRPr="00512390">
        <w:rPr>
          <w:rFonts w:asciiTheme="minorEastAsia" w:hAnsiTheme="minorEastAsia" w:hint="eastAsia"/>
          <w:szCs w:val="20"/>
        </w:rPr>
        <w:t>고</w:t>
      </w:r>
      <w:r w:rsidRPr="00512390">
        <w:rPr>
          <w:rFonts w:asciiTheme="minorEastAsia" w:hAnsiTheme="minorEastAsia" w:hint="eastAsia"/>
          <w:szCs w:val="20"/>
        </w:rPr>
        <w:t xml:space="preserve"> 규정한다. </w:t>
      </w:r>
      <w:r w:rsidR="00982F45" w:rsidRPr="00512390">
        <w:rPr>
          <w:rFonts w:asciiTheme="minorEastAsia" w:hAnsiTheme="minorEastAsia" w:hint="eastAsia"/>
          <w:szCs w:val="20"/>
        </w:rPr>
        <w:t xml:space="preserve">회원국에 유연성이 부여된 </w:t>
      </w:r>
      <w:r w:rsidR="00A21330" w:rsidRPr="00512390">
        <w:rPr>
          <w:rFonts w:asciiTheme="minorEastAsia" w:hAnsiTheme="minorEastAsia" w:hint="eastAsia"/>
          <w:szCs w:val="20"/>
        </w:rPr>
        <w:t xml:space="preserve">운반용 경량 비닐봉지를 제외한 </w:t>
      </w:r>
      <w:r w:rsidRPr="00512390">
        <w:rPr>
          <w:rFonts w:asciiTheme="minorEastAsia" w:hAnsiTheme="minorEastAsia" w:hint="eastAsia"/>
          <w:szCs w:val="20"/>
        </w:rPr>
        <w:t>기타 포장은 재료 재활용이 가능</w:t>
      </w:r>
      <w:r w:rsidR="00A21330" w:rsidRPr="00512390">
        <w:rPr>
          <w:rFonts w:asciiTheme="minorEastAsia" w:hAnsiTheme="minorEastAsia" w:hint="eastAsia"/>
          <w:szCs w:val="20"/>
        </w:rPr>
        <w:t>해야 한</w:t>
      </w:r>
      <w:r w:rsidR="00F848DF" w:rsidRPr="00512390">
        <w:rPr>
          <w:rFonts w:asciiTheme="minorEastAsia" w:hAnsiTheme="minorEastAsia" w:hint="eastAsia"/>
          <w:szCs w:val="20"/>
        </w:rPr>
        <w:t>다</w:t>
      </w:r>
      <w:r w:rsidRPr="00512390">
        <w:rPr>
          <w:rFonts w:asciiTheme="minorEastAsia" w:hAnsiTheme="minorEastAsia" w:hint="eastAsia"/>
          <w:szCs w:val="20"/>
        </w:rPr>
        <w:t xml:space="preserve">. </w:t>
      </w:r>
      <w:r w:rsidR="00F848DF" w:rsidRPr="00512390">
        <w:rPr>
          <w:rFonts w:asciiTheme="minorEastAsia" w:hAnsiTheme="minorEastAsia" w:hint="eastAsia"/>
          <w:szCs w:val="20"/>
        </w:rPr>
        <w:t xml:space="preserve">이는 </w:t>
      </w:r>
      <w:r w:rsidRPr="00512390">
        <w:rPr>
          <w:rFonts w:asciiTheme="minorEastAsia" w:hAnsiTheme="minorEastAsia" w:hint="eastAsia"/>
          <w:szCs w:val="20"/>
        </w:rPr>
        <w:t>또한 집행위원회가 퇴비화성이어야 하는 포장 목록을 개정하기 위해 위임법률을 채택할 수 있는 권한을 부여한다.</w:t>
      </w:r>
    </w:p>
    <w:p w14:paraId="494065C0" w14:textId="2D45083D"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제9조</w:t>
      </w:r>
      <w:r w:rsidRPr="00512390">
        <w:rPr>
          <w:rFonts w:asciiTheme="minorEastAsia" w:hAnsiTheme="minorEastAsia" w:hint="eastAsia"/>
          <w:szCs w:val="20"/>
        </w:rPr>
        <w:t>는 포장의 안전성과 기능성을 적절히 고려하여 포장의 중량과 부피를 최소화해야 한다고 요구한다. 이 의무</w:t>
      </w:r>
      <w:r w:rsidR="005A0CDF" w:rsidRPr="00512390">
        <w:rPr>
          <w:rFonts w:asciiTheme="minorEastAsia" w:hAnsiTheme="minorEastAsia" w:hint="eastAsia"/>
          <w:szCs w:val="20"/>
        </w:rPr>
        <w:t xml:space="preserve"> 이행은</w:t>
      </w:r>
      <w:r w:rsidRPr="00512390">
        <w:rPr>
          <w:rFonts w:asciiTheme="minorEastAsia" w:hAnsiTheme="minorEastAsia" w:hint="eastAsia"/>
          <w:szCs w:val="20"/>
        </w:rPr>
        <w:t xml:space="preserve"> 기술 문서를 통해 입증해야 한다.</w:t>
      </w:r>
    </w:p>
    <w:p w14:paraId="468C560F" w14:textId="709BEB16"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제10조</w:t>
      </w:r>
      <w:r w:rsidRPr="00512390">
        <w:rPr>
          <w:rFonts w:asciiTheme="minorEastAsia" w:hAnsiTheme="minorEastAsia" w:hint="eastAsia"/>
          <w:szCs w:val="20"/>
        </w:rPr>
        <w:t>는 재사용</w:t>
      </w:r>
      <w:r w:rsidR="00247FFE"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247FFE" w:rsidRPr="00512390">
        <w:rPr>
          <w:rFonts w:asciiTheme="minorEastAsia" w:hAnsiTheme="minorEastAsia" w:hint="eastAsia"/>
          <w:szCs w:val="20"/>
        </w:rPr>
        <w:t>한</w:t>
      </w:r>
      <w:r w:rsidRPr="00512390">
        <w:rPr>
          <w:rFonts w:asciiTheme="minorEastAsia" w:hAnsiTheme="minorEastAsia" w:hint="eastAsia"/>
          <w:szCs w:val="20"/>
        </w:rPr>
        <w:t xml:space="preserve"> 포장에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규정한다.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중 하나</w:t>
      </w:r>
      <w:r w:rsidR="005C0DFF" w:rsidRPr="00512390">
        <w:rPr>
          <w:rFonts w:asciiTheme="minorEastAsia" w:hAnsiTheme="minorEastAsia" w:hint="eastAsia"/>
          <w:szCs w:val="20"/>
        </w:rPr>
        <w:t>를 예시로,</w:t>
      </w:r>
      <w:r w:rsidRPr="00512390">
        <w:rPr>
          <w:rFonts w:asciiTheme="minorEastAsia" w:hAnsiTheme="minorEastAsia" w:hint="eastAsia"/>
          <w:szCs w:val="20"/>
        </w:rPr>
        <w:t xml:space="preserve"> 포장이 최대 횟수까지 재사용 또는 리필</w:t>
      </w:r>
      <w:r w:rsidR="005C0DFF" w:rsidRPr="00512390">
        <w:rPr>
          <w:rFonts w:asciiTheme="minorEastAsia" w:hAnsiTheme="minorEastAsia" w:hint="eastAsia"/>
          <w:szCs w:val="20"/>
        </w:rPr>
        <w:t>될 수 있</w:t>
      </w:r>
      <w:r w:rsidRPr="00512390">
        <w:rPr>
          <w:rFonts w:asciiTheme="minorEastAsia" w:hAnsiTheme="minorEastAsia" w:hint="eastAsia"/>
          <w:szCs w:val="20"/>
        </w:rPr>
        <w:t xml:space="preserve">도록 고안, 설계 및 출시되어야 </w:t>
      </w:r>
      <w:r w:rsidR="005C0DFF" w:rsidRPr="00512390">
        <w:rPr>
          <w:rFonts w:asciiTheme="minorEastAsia" w:hAnsiTheme="minorEastAsia" w:hint="eastAsia"/>
          <w:szCs w:val="20"/>
        </w:rPr>
        <w:t>한</w:t>
      </w:r>
      <w:r w:rsidRPr="00512390">
        <w:rPr>
          <w:rFonts w:asciiTheme="minorEastAsia" w:hAnsiTheme="minorEastAsia" w:hint="eastAsia"/>
          <w:szCs w:val="20"/>
        </w:rPr>
        <w:t>다. 또한 재사용</w:t>
      </w:r>
      <w:r w:rsidR="005D39FB"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5D39FB" w:rsidRPr="00512390">
        <w:rPr>
          <w:rFonts w:asciiTheme="minorEastAsia" w:hAnsiTheme="minorEastAsia" w:hint="eastAsia"/>
          <w:szCs w:val="20"/>
        </w:rPr>
        <w:t>한</w:t>
      </w:r>
      <w:r w:rsidRPr="00512390">
        <w:rPr>
          <w:rFonts w:asciiTheme="minorEastAsia" w:hAnsiTheme="minorEastAsia" w:hint="eastAsia"/>
          <w:szCs w:val="20"/>
        </w:rPr>
        <w:t xml:space="preserve"> 포장은 본 규정의 부속서 VI에 명시된 최소 조건을 </w:t>
      </w:r>
      <w:r w:rsidR="005F02CC" w:rsidRPr="00512390">
        <w:rPr>
          <w:rFonts w:asciiTheme="minorEastAsia" w:hAnsiTheme="minorEastAsia" w:hint="eastAsia"/>
          <w:szCs w:val="20"/>
        </w:rPr>
        <w:t>충족</w:t>
      </w:r>
      <w:r w:rsidRPr="00512390">
        <w:rPr>
          <w:rFonts w:asciiTheme="minorEastAsia" w:hAnsiTheme="minorEastAsia" w:hint="eastAsia"/>
          <w:szCs w:val="20"/>
        </w:rPr>
        <w:t>하는 재사용 시스템의 일부</w:t>
      </w:r>
      <w:r w:rsidR="009316EA" w:rsidRPr="00512390">
        <w:rPr>
          <w:rFonts w:asciiTheme="minorEastAsia" w:hAnsiTheme="minorEastAsia" w:hint="eastAsia"/>
          <w:szCs w:val="20"/>
        </w:rPr>
        <w:t>이어</w:t>
      </w:r>
      <w:r w:rsidRPr="00512390">
        <w:rPr>
          <w:rFonts w:asciiTheme="minorEastAsia" w:hAnsiTheme="minorEastAsia" w:hint="eastAsia"/>
          <w:szCs w:val="20"/>
        </w:rPr>
        <w:t>야 한다.</w:t>
      </w:r>
    </w:p>
    <w:p w14:paraId="10CE5917" w14:textId="27E40612"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제3장</w:t>
      </w:r>
      <w:r w:rsidRPr="00512390">
        <w:rPr>
          <w:rFonts w:asciiTheme="minorEastAsia" w:hAnsiTheme="minorEastAsia" w:hint="eastAsia"/>
          <w:szCs w:val="20"/>
        </w:rPr>
        <w:t xml:space="preserve">은 라벨링, 마킹 및 정보 </w:t>
      </w:r>
      <w:r w:rsidR="00936383" w:rsidRPr="00512390">
        <w:rPr>
          <w:rFonts w:asciiTheme="minorEastAsia" w:hAnsiTheme="minorEastAsia" w:hint="eastAsia"/>
          <w:szCs w:val="20"/>
        </w:rPr>
        <w:t>필수</w:t>
      </w:r>
      <w:r w:rsidR="00360E9A" w:rsidRPr="00512390">
        <w:rPr>
          <w:rFonts w:asciiTheme="minorEastAsia" w:hAnsiTheme="minorEastAsia" w:hint="eastAsia"/>
          <w:szCs w:val="20"/>
        </w:rPr>
        <w:t xml:space="preserve"> 사항</w:t>
      </w:r>
      <w:r w:rsidRPr="00512390">
        <w:rPr>
          <w:rFonts w:asciiTheme="minorEastAsia" w:hAnsiTheme="minorEastAsia" w:hint="eastAsia"/>
          <w:szCs w:val="20"/>
        </w:rPr>
        <w:t>을 규정한다.</w:t>
      </w:r>
    </w:p>
    <w:p w14:paraId="573C8073" w14:textId="032B79B6"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제11조</w:t>
      </w:r>
      <w:r w:rsidRPr="00512390">
        <w:rPr>
          <w:rFonts w:asciiTheme="minorEastAsia" w:hAnsiTheme="minorEastAsia" w:hint="eastAsia"/>
          <w:szCs w:val="20"/>
        </w:rPr>
        <w:t>는 소비자</w:t>
      </w:r>
      <w:r w:rsidR="004B2172" w:rsidRPr="00512390">
        <w:rPr>
          <w:rFonts w:asciiTheme="minorEastAsia" w:hAnsiTheme="minorEastAsia" w:hint="eastAsia"/>
          <w:szCs w:val="20"/>
        </w:rPr>
        <w:t>가</w:t>
      </w:r>
      <w:r w:rsidRPr="00512390">
        <w:rPr>
          <w:rFonts w:asciiTheme="minorEastAsia" w:hAnsiTheme="minorEastAsia" w:hint="eastAsia"/>
          <w:szCs w:val="20"/>
        </w:rPr>
        <w:t xml:space="preserve"> </w:t>
      </w:r>
      <w:r w:rsidR="004B2172" w:rsidRPr="00512390">
        <w:rPr>
          <w:rFonts w:asciiTheme="minorEastAsia" w:hAnsiTheme="minorEastAsia" w:hint="eastAsia"/>
          <w:szCs w:val="20"/>
        </w:rPr>
        <w:t xml:space="preserve">용이하게 분리 수거할 수 있도록 </w:t>
      </w:r>
      <w:r w:rsidRPr="00512390">
        <w:rPr>
          <w:rFonts w:asciiTheme="minorEastAsia" w:hAnsiTheme="minorEastAsia" w:hint="eastAsia"/>
          <w:szCs w:val="20"/>
        </w:rPr>
        <w:t>라벨</w:t>
      </w:r>
      <w:r w:rsidR="004B2172" w:rsidRPr="00512390">
        <w:rPr>
          <w:rFonts w:asciiTheme="minorEastAsia" w:hAnsiTheme="minorEastAsia" w:hint="eastAsia"/>
          <w:szCs w:val="20"/>
        </w:rPr>
        <w:t xml:space="preserve">에 재료 구성에 대한 정보를 </w:t>
      </w:r>
      <w:r w:rsidRPr="00512390">
        <w:rPr>
          <w:rFonts w:asciiTheme="minorEastAsia" w:hAnsiTheme="minorEastAsia" w:hint="eastAsia"/>
          <w:szCs w:val="20"/>
        </w:rPr>
        <w:t xml:space="preserve">표시하도록 </w:t>
      </w:r>
      <w:r w:rsidRPr="00512390">
        <w:rPr>
          <w:rFonts w:asciiTheme="minorEastAsia" w:hAnsiTheme="minorEastAsia" w:hint="eastAsia"/>
          <w:szCs w:val="20"/>
        </w:rPr>
        <w:lastRenderedPageBreak/>
        <w:t>요</w:t>
      </w:r>
      <w:r w:rsidR="004B2172" w:rsidRPr="00512390">
        <w:rPr>
          <w:rFonts w:asciiTheme="minorEastAsia" w:hAnsiTheme="minorEastAsia" w:hint="eastAsia"/>
          <w:szCs w:val="20"/>
        </w:rPr>
        <w:t>구</w:t>
      </w:r>
      <w:r w:rsidRPr="00512390">
        <w:rPr>
          <w:rFonts w:asciiTheme="minorEastAsia" w:hAnsiTheme="minorEastAsia" w:hint="eastAsia"/>
          <w:szCs w:val="20"/>
        </w:rPr>
        <w:t xml:space="preserve">한다. 소비자가 적절한 폐기 </w:t>
      </w:r>
      <w:r w:rsidR="004B2172" w:rsidRPr="00512390">
        <w:rPr>
          <w:rFonts w:asciiTheme="minorEastAsia" w:hAnsiTheme="minorEastAsia" w:hint="eastAsia"/>
          <w:szCs w:val="20"/>
        </w:rPr>
        <w:t xml:space="preserve">처리 </w:t>
      </w:r>
      <w:r w:rsidR="00F50745" w:rsidRPr="00512390">
        <w:rPr>
          <w:rFonts w:asciiTheme="minorEastAsia" w:hAnsiTheme="minorEastAsia" w:hint="eastAsia"/>
          <w:szCs w:val="20"/>
        </w:rPr>
        <w:t>방법</w:t>
      </w:r>
      <w:r w:rsidR="004B2172" w:rsidRPr="00512390">
        <w:rPr>
          <w:rFonts w:asciiTheme="minorEastAsia" w:hAnsiTheme="minorEastAsia" w:hint="eastAsia"/>
          <w:szCs w:val="20"/>
        </w:rPr>
        <w:t>을</w:t>
      </w:r>
      <w:r w:rsidRPr="00512390">
        <w:rPr>
          <w:rFonts w:asciiTheme="minorEastAsia" w:hAnsiTheme="minorEastAsia" w:hint="eastAsia"/>
          <w:szCs w:val="20"/>
        </w:rPr>
        <w:t xml:space="preserve"> 쉽게 </w:t>
      </w:r>
      <w:r w:rsidR="004B2172" w:rsidRPr="00512390">
        <w:rPr>
          <w:rFonts w:asciiTheme="minorEastAsia" w:hAnsiTheme="minorEastAsia" w:hint="eastAsia"/>
          <w:szCs w:val="20"/>
        </w:rPr>
        <w:t>알아볼</w:t>
      </w:r>
      <w:r w:rsidRPr="00512390">
        <w:rPr>
          <w:rFonts w:asciiTheme="minorEastAsia" w:hAnsiTheme="minorEastAsia" w:hint="eastAsia"/>
          <w:szCs w:val="20"/>
        </w:rPr>
        <w:t xml:space="preserve"> 수 있도록 폐기물 용기에 동일한 라벨을 부착해야 한다(제12조). </w:t>
      </w:r>
      <w:r w:rsidR="00E00D67" w:rsidRPr="00512390">
        <w:rPr>
          <w:rFonts w:asciiTheme="minorEastAsia" w:hAnsiTheme="minorEastAsia" w:hint="eastAsia"/>
          <w:szCs w:val="20"/>
        </w:rPr>
        <w:t>일관된</w:t>
      </w:r>
      <w:r w:rsidRPr="00512390">
        <w:rPr>
          <w:rFonts w:asciiTheme="minorEastAsia" w:hAnsiTheme="minorEastAsia" w:hint="eastAsia"/>
          <w:szCs w:val="20"/>
        </w:rPr>
        <w:t xml:space="preserve"> 라벨은 제조업체의 선택에 따라 플라스틱 포장</w:t>
      </w:r>
      <w:r w:rsidR="00E00D67" w:rsidRPr="00512390">
        <w:rPr>
          <w:rFonts w:asciiTheme="minorEastAsia" w:hAnsiTheme="minorEastAsia" w:hint="eastAsia"/>
          <w:szCs w:val="20"/>
        </w:rPr>
        <w:t xml:space="preserve"> 속 재활용된 재료</w:t>
      </w:r>
      <w:r w:rsidRPr="00512390">
        <w:rPr>
          <w:rFonts w:asciiTheme="minorEastAsia" w:hAnsiTheme="minorEastAsia" w:hint="eastAsia"/>
          <w:szCs w:val="20"/>
        </w:rPr>
        <w:t>에 대한 정보를 제공할 수 있도록 설계해야 한다. 재사용</w:t>
      </w:r>
      <w:r w:rsidR="002F04AA"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2F04AA" w:rsidRPr="00512390">
        <w:rPr>
          <w:rFonts w:asciiTheme="minorEastAsia" w:hAnsiTheme="minorEastAsia" w:hint="eastAsia"/>
          <w:szCs w:val="20"/>
        </w:rPr>
        <w:t>한</w:t>
      </w:r>
      <w:r w:rsidRPr="00512390">
        <w:rPr>
          <w:rFonts w:asciiTheme="minorEastAsia" w:hAnsiTheme="minorEastAsia" w:hint="eastAsia"/>
          <w:szCs w:val="20"/>
        </w:rPr>
        <w:t xml:space="preserve"> 포장은 재사용</w:t>
      </w:r>
      <w:r w:rsidR="000C4E99" w:rsidRPr="00512390">
        <w:rPr>
          <w:rFonts w:asciiTheme="minorEastAsia" w:hAnsiTheme="minorEastAsia" w:hint="eastAsia"/>
          <w:szCs w:val="20"/>
        </w:rPr>
        <w:t xml:space="preserve">을 장려하는 </w:t>
      </w:r>
      <w:r w:rsidRPr="00512390">
        <w:rPr>
          <w:rFonts w:asciiTheme="minorEastAsia" w:hAnsiTheme="minorEastAsia" w:hint="eastAsia"/>
          <w:szCs w:val="20"/>
        </w:rPr>
        <w:t>정보에 액세스할 수 있</w:t>
      </w:r>
      <w:r w:rsidR="000C4E99" w:rsidRPr="00512390">
        <w:rPr>
          <w:rFonts w:asciiTheme="minorEastAsia" w:hAnsiTheme="minorEastAsia" w:hint="eastAsia"/>
          <w:szCs w:val="20"/>
        </w:rPr>
        <w:t>도록</w:t>
      </w:r>
      <w:r w:rsidRPr="00512390">
        <w:rPr>
          <w:rFonts w:asciiTheme="minorEastAsia" w:hAnsiTheme="minorEastAsia" w:hint="eastAsia"/>
          <w:szCs w:val="20"/>
        </w:rPr>
        <w:t xml:space="preserve"> QR 코드 또는 기타 유형의 데이터 </w:t>
      </w:r>
      <w:r w:rsidR="000C4E99" w:rsidRPr="00512390">
        <w:rPr>
          <w:rFonts w:asciiTheme="minorEastAsia" w:hAnsiTheme="minorEastAsia" w:hint="eastAsia"/>
          <w:szCs w:val="20"/>
        </w:rPr>
        <w:t>매체</w:t>
      </w:r>
      <w:r w:rsidRPr="00512390">
        <w:rPr>
          <w:rFonts w:asciiTheme="minorEastAsia" w:hAnsiTheme="minorEastAsia" w:hint="eastAsia"/>
          <w:szCs w:val="20"/>
        </w:rPr>
        <w:t>가 있어야 한다. 집행위원회는 이행법률을 통해 포장 및 폐기물 용기뿐만 아니라 디지털 마킹 기술을 통해 포장 수단의 재료 구성을 식별</w:t>
      </w:r>
      <w:r w:rsidR="002E1372" w:rsidRPr="00512390">
        <w:rPr>
          <w:rFonts w:asciiTheme="minorEastAsia" w:hAnsiTheme="minorEastAsia" w:hint="eastAsia"/>
          <w:szCs w:val="20"/>
        </w:rPr>
        <w:t>할 수 있도록</w:t>
      </w:r>
      <w:r w:rsidRPr="00512390">
        <w:rPr>
          <w:rFonts w:asciiTheme="minorEastAsia" w:hAnsiTheme="minorEastAsia" w:hint="eastAsia"/>
          <w:szCs w:val="20"/>
        </w:rPr>
        <w:t xml:space="preserve"> </w:t>
      </w:r>
      <w:r w:rsidR="00D411E3" w:rsidRPr="00512390">
        <w:rPr>
          <w:rFonts w:asciiTheme="minorEastAsia" w:hAnsiTheme="minorEastAsia" w:hint="eastAsia"/>
          <w:szCs w:val="20"/>
        </w:rPr>
        <w:t>일관</w:t>
      </w:r>
      <w:r w:rsidRPr="00512390">
        <w:rPr>
          <w:rFonts w:asciiTheme="minorEastAsia" w:hAnsiTheme="minorEastAsia" w:hint="eastAsia"/>
          <w:szCs w:val="20"/>
        </w:rPr>
        <w:t xml:space="preserve">된 라벨링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및 형식을 확립할 권한이 있다.</w:t>
      </w:r>
    </w:p>
    <w:p w14:paraId="4718A55A" w14:textId="5010D0C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제4장</w:t>
      </w:r>
      <w:r w:rsidRPr="00512390">
        <w:rPr>
          <w:rFonts w:asciiTheme="minorEastAsia" w:hAnsiTheme="minorEastAsia" w:hint="eastAsia"/>
          <w:szCs w:val="20"/>
        </w:rPr>
        <w:t>은 경제운영자의 의무를 규정하며, 해당 조항은 대부분 결정</w:t>
      </w:r>
      <w:r w:rsidR="001475B7" w:rsidRPr="00512390">
        <w:rPr>
          <w:rFonts w:asciiTheme="minorEastAsia" w:hAnsiTheme="minorEastAsia" w:hint="eastAsia"/>
          <w:szCs w:val="20"/>
        </w:rPr>
        <w:t xml:space="preserve"> 사항</w:t>
      </w:r>
      <w:r w:rsidRPr="00512390">
        <w:rPr>
          <w:rFonts w:asciiTheme="minorEastAsia" w:hAnsiTheme="minorEastAsia" w:hint="eastAsia"/>
          <w:szCs w:val="20"/>
        </w:rPr>
        <w:t xml:space="preserve"> 768/2008/EC</w:t>
      </w:r>
      <w:r w:rsidR="00695646" w:rsidRPr="00512390">
        <w:rPr>
          <w:rStyle w:val="a6"/>
          <w:rFonts w:asciiTheme="minorEastAsia" w:hAnsiTheme="minorEastAsia"/>
          <w:szCs w:val="20"/>
        </w:rPr>
        <w:footnoteReference w:id="27"/>
      </w:r>
      <w:r w:rsidR="009316EA" w:rsidRPr="00512390">
        <w:rPr>
          <w:rFonts w:asciiTheme="minorEastAsia" w:hAnsiTheme="minorEastAsia" w:hint="eastAsia"/>
          <w:szCs w:val="20"/>
        </w:rPr>
        <w:t xml:space="preserve">을 </w:t>
      </w:r>
      <w:r w:rsidR="001475B7" w:rsidRPr="00512390">
        <w:rPr>
          <w:rFonts w:asciiTheme="minorEastAsia" w:hAnsiTheme="minorEastAsia" w:hint="eastAsia"/>
          <w:szCs w:val="20"/>
        </w:rPr>
        <w:t>기</w:t>
      </w:r>
      <w:r w:rsidRPr="00512390">
        <w:rPr>
          <w:rFonts w:asciiTheme="minorEastAsia" w:hAnsiTheme="minorEastAsia" w:hint="eastAsia"/>
          <w:szCs w:val="20"/>
        </w:rPr>
        <w:t>준</w:t>
      </w:r>
      <w:r w:rsidR="009316EA" w:rsidRPr="00512390">
        <w:rPr>
          <w:rFonts w:asciiTheme="minorEastAsia" w:hAnsiTheme="minorEastAsia" w:hint="eastAsia"/>
          <w:szCs w:val="20"/>
        </w:rPr>
        <w:t>하여</w:t>
      </w:r>
      <w:r w:rsidR="00F87A6D" w:rsidRPr="00512390">
        <w:rPr>
          <w:rFonts w:asciiTheme="minorEastAsia" w:hAnsiTheme="minorEastAsia" w:hint="eastAsia"/>
          <w:szCs w:val="20"/>
        </w:rPr>
        <w:t xml:space="preserve"> 이루어져 있다</w:t>
      </w:r>
      <w:r w:rsidRPr="00512390">
        <w:rPr>
          <w:rFonts w:asciiTheme="minorEastAsia" w:hAnsiTheme="minorEastAsia" w:hint="eastAsia"/>
          <w:szCs w:val="20"/>
        </w:rPr>
        <w:t xml:space="preserve">. 그러나 제14조 및 제21조~제28조를 언급할 </w:t>
      </w:r>
      <w:r w:rsidR="009316EA" w:rsidRPr="00512390">
        <w:rPr>
          <w:rFonts w:asciiTheme="minorEastAsia" w:hAnsiTheme="minorEastAsia" w:hint="eastAsia"/>
          <w:szCs w:val="20"/>
        </w:rPr>
        <w:t>필요</w:t>
      </w:r>
      <w:r w:rsidRPr="00512390">
        <w:rPr>
          <w:rFonts w:asciiTheme="minorEastAsia" w:hAnsiTheme="minorEastAsia" w:hint="eastAsia"/>
          <w:szCs w:val="20"/>
        </w:rPr>
        <w:t>가 있다.</w:t>
      </w:r>
    </w:p>
    <w:p w14:paraId="178C44EA" w14:textId="72A8443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제14조</w:t>
      </w:r>
      <w:r w:rsidRPr="00512390">
        <w:rPr>
          <w:rFonts w:asciiTheme="minorEastAsia" w:hAnsiTheme="minorEastAsia" w:hint="eastAsia"/>
          <w:szCs w:val="20"/>
        </w:rPr>
        <w:t>는 포장 또는 포장재 공급업체가 포장의 적합성을 입증하는 데 필요한 모든 정보 및 문서를 제조업체에게 제공하도록 요구한다.</w:t>
      </w:r>
    </w:p>
    <w:p w14:paraId="7B3C88F7" w14:textId="3ACE0724" w:rsidR="0056752C"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제21조</w:t>
      </w:r>
      <w:r w:rsidRPr="00512390">
        <w:rPr>
          <w:rFonts w:asciiTheme="minorEastAsia" w:hAnsiTheme="minorEastAsia" w:hint="eastAsia"/>
          <w:szCs w:val="20"/>
        </w:rPr>
        <w:t xml:space="preserve">는 최종 유통업체 또는 최종 사용자에게 </w:t>
      </w:r>
      <w:r w:rsidR="009756CF" w:rsidRPr="00512390">
        <w:rPr>
          <w:rFonts w:asciiTheme="minorEastAsia" w:hAnsiTheme="minorEastAsia" w:hint="eastAsia"/>
          <w:szCs w:val="20"/>
        </w:rPr>
        <w:t xml:space="preserve">묶음, 운송 또는 전자상거래 포장으로 </w:t>
      </w:r>
      <w:r w:rsidRPr="00512390">
        <w:rPr>
          <w:rFonts w:asciiTheme="minorEastAsia" w:hAnsiTheme="minorEastAsia" w:hint="eastAsia"/>
          <w:szCs w:val="20"/>
        </w:rPr>
        <w:t>제품을 공급하는 경제운영자</w:t>
      </w:r>
      <w:r w:rsidR="00DB2282" w:rsidRPr="00512390">
        <w:rPr>
          <w:rFonts w:asciiTheme="minorEastAsia" w:hAnsiTheme="minorEastAsia" w:hint="eastAsia"/>
          <w:szCs w:val="20"/>
        </w:rPr>
        <w:t>는</w:t>
      </w:r>
      <w:r w:rsidRPr="00512390">
        <w:rPr>
          <w:rFonts w:asciiTheme="minorEastAsia" w:hAnsiTheme="minorEastAsia" w:hint="eastAsia"/>
          <w:szCs w:val="20"/>
        </w:rPr>
        <w:t xml:space="preserve"> 포장</w:t>
      </w:r>
      <w:r w:rsidR="00942167" w:rsidRPr="00512390">
        <w:rPr>
          <w:rFonts w:asciiTheme="minorEastAsia" w:hAnsiTheme="minorEastAsia" w:hint="eastAsia"/>
          <w:szCs w:val="20"/>
        </w:rPr>
        <w:t>된 제품</w:t>
      </w:r>
      <w:r w:rsidRPr="00512390">
        <w:rPr>
          <w:rFonts w:asciiTheme="minorEastAsia" w:hAnsiTheme="minorEastAsia" w:hint="eastAsia"/>
          <w:szCs w:val="20"/>
        </w:rPr>
        <w:t xml:space="preserve"> 대비</w:t>
      </w:r>
      <w:r w:rsidR="00942167" w:rsidRPr="00512390">
        <w:rPr>
          <w:rFonts w:asciiTheme="minorEastAsia" w:hAnsiTheme="minorEastAsia" w:hint="eastAsia"/>
          <w:szCs w:val="20"/>
        </w:rPr>
        <w:t xml:space="preserve"> </w:t>
      </w:r>
      <w:r w:rsidRPr="00512390">
        <w:rPr>
          <w:rFonts w:asciiTheme="minorEastAsia" w:hAnsiTheme="minorEastAsia" w:hint="eastAsia"/>
          <w:szCs w:val="20"/>
        </w:rPr>
        <w:t>내</w:t>
      </w:r>
      <w:r w:rsidR="00942167" w:rsidRPr="00512390">
        <w:rPr>
          <w:rFonts w:asciiTheme="minorEastAsia" w:hAnsiTheme="minorEastAsia" w:hint="eastAsia"/>
          <w:szCs w:val="20"/>
        </w:rPr>
        <w:t>부</w:t>
      </w:r>
      <w:r w:rsidRPr="00512390">
        <w:rPr>
          <w:rFonts w:asciiTheme="minorEastAsia" w:hAnsiTheme="minorEastAsia" w:hint="eastAsia"/>
          <w:szCs w:val="20"/>
        </w:rPr>
        <w:t xml:space="preserve"> 빈 공간의 </w:t>
      </w:r>
      <w:r w:rsidR="00942167" w:rsidRPr="00512390">
        <w:rPr>
          <w:rFonts w:asciiTheme="minorEastAsia" w:hAnsiTheme="minorEastAsia" w:hint="eastAsia"/>
          <w:szCs w:val="20"/>
        </w:rPr>
        <w:t xml:space="preserve">최대 </w:t>
      </w:r>
      <w:r w:rsidRPr="00512390">
        <w:rPr>
          <w:rFonts w:asciiTheme="minorEastAsia" w:hAnsiTheme="minorEastAsia" w:hint="eastAsia"/>
          <w:szCs w:val="20"/>
        </w:rPr>
        <w:t>비율</w:t>
      </w:r>
      <w:r w:rsidR="009316EA" w:rsidRPr="00512390">
        <w:rPr>
          <w:rFonts w:asciiTheme="minorEastAsia" w:hAnsiTheme="minorEastAsia" w:hint="eastAsia"/>
          <w:szCs w:val="20"/>
        </w:rPr>
        <w:t>이</w:t>
      </w:r>
      <w:r w:rsidRPr="00512390">
        <w:rPr>
          <w:rFonts w:asciiTheme="minorEastAsia" w:hAnsiTheme="minorEastAsia" w:hint="eastAsia"/>
          <w:szCs w:val="20"/>
        </w:rPr>
        <w:t xml:space="preserve"> 40%</w:t>
      </w:r>
      <w:r w:rsidR="00942167" w:rsidRPr="00512390">
        <w:rPr>
          <w:rFonts w:asciiTheme="minorEastAsia" w:hAnsiTheme="minorEastAsia" w:hint="eastAsia"/>
          <w:szCs w:val="20"/>
        </w:rPr>
        <w:t>가 되</w:t>
      </w:r>
      <w:r w:rsidRPr="00512390">
        <w:rPr>
          <w:rFonts w:asciiTheme="minorEastAsia" w:hAnsiTheme="minorEastAsia" w:hint="eastAsia"/>
          <w:szCs w:val="20"/>
        </w:rPr>
        <w:t>도록 보장해야 한다고 규정한다.</w:t>
      </w:r>
    </w:p>
    <w:p w14:paraId="5C5F6244" w14:textId="723C4AD3"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제22조</w:t>
      </w:r>
      <w:r w:rsidRPr="00512390">
        <w:rPr>
          <w:rFonts w:asciiTheme="minorEastAsia" w:hAnsiTheme="minorEastAsia" w:hint="eastAsia"/>
          <w:szCs w:val="20"/>
        </w:rPr>
        <w:t xml:space="preserve">는 경제운영자가 본 규정의 부속서 V에 열거된 형식 및 목적을 위해 </w:t>
      </w:r>
      <w:r w:rsidR="00083A69" w:rsidRPr="00512390">
        <w:rPr>
          <w:rFonts w:asciiTheme="minorEastAsia" w:hAnsiTheme="minorEastAsia" w:hint="eastAsia"/>
          <w:szCs w:val="20"/>
        </w:rPr>
        <w:t xml:space="preserve">시장에 </w:t>
      </w:r>
      <w:r w:rsidRPr="00512390">
        <w:rPr>
          <w:rFonts w:asciiTheme="minorEastAsia" w:hAnsiTheme="minorEastAsia" w:hint="eastAsia"/>
          <w:szCs w:val="20"/>
        </w:rPr>
        <w:t>출</w:t>
      </w:r>
      <w:r w:rsidR="003A7487" w:rsidRPr="00512390">
        <w:rPr>
          <w:rFonts w:asciiTheme="minorEastAsia" w:hAnsiTheme="minorEastAsia" w:hint="eastAsia"/>
          <w:szCs w:val="20"/>
        </w:rPr>
        <w:t>품</w:t>
      </w:r>
      <w:r w:rsidRPr="00512390">
        <w:rPr>
          <w:rFonts w:asciiTheme="minorEastAsia" w:hAnsiTheme="minorEastAsia" w:hint="eastAsia"/>
          <w:szCs w:val="20"/>
        </w:rPr>
        <w:t>해서는 안 된다고 규정한다. 집행위원회는 위임법률 채택을 통해 이 목록을 수정할 권한이 있다.</w:t>
      </w:r>
    </w:p>
    <w:p w14:paraId="5249B254" w14:textId="31492AEA"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제23조</w:t>
      </w:r>
      <w:r w:rsidRPr="00512390">
        <w:rPr>
          <w:rFonts w:asciiTheme="minorEastAsia" w:hAnsiTheme="minorEastAsia" w:hint="eastAsia"/>
          <w:szCs w:val="20"/>
        </w:rPr>
        <w:t xml:space="preserve">와 </w:t>
      </w:r>
      <w:r w:rsidRPr="00512390">
        <w:rPr>
          <w:rFonts w:asciiTheme="minorEastAsia" w:hAnsiTheme="minorEastAsia" w:hint="eastAsia"/>
          <w:i/>
          <w:szCs w:val="20"/>
        </w:rPr>
        <w:t>제24조</w:t>
      </w:r>
      <w:r w:rsidRPr="00512390">
        <w:rPr>
          <w:rFonts w:asciiTheme="minorEastAsia" w:hAnsiTheme="minorEastAsia" w:hint="eastAsia"/>
          <w:szCs w:val="20"/>
        </w:rPr>
        <w:t>는 재사용</w:t>
      </w:r>
      <w:r w:rsidR="003A7487"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3A7487" w:rsidRPr="00512390">
        <w:rPr>
          <w:rFonts w:asciiTheme="minorEastAsia" w:hAnsiTheme="minorEastAsia" w:hint="eastAsia"/>
          <w:szCs w:val="20"/>
        </w:rPr>
        <w:t>한</w:t>
      </w:r>
      <w:r w:rsidRPr="00512390">
        <w:rPr>
          <w:rFonts w:asciiTheme="minorEastAsia" w:hAnsiTheme="minorEastAsia" w:hint="eastAsia"/>
          <w:szCs w:val="20"/>
        </w:rPr>
        <w:t xml:space="preserve"> 포장을 시장에 출</w:t>
      </w:r>
      <w:r w:rsidR="003A7487" w:rsidRPr="00512390">
        <w:rPr>
          <w:rFonts w:asciiTheme="minorEastAsia" w:hAnsiTheme="minorEastAsia" w:hint="eastAsia"/>
          <w:szCs w:val="20"/>
        </w:rPr>
        <w:t>품</w:t>
      </w:r>
      <w:r w:rsidRPr="00512390">
        <w:rPr>
          <w:rFonts w:asciiTheme="minorEastAsia" w:hAnsiTheme="minorEastAsia" w:hint="eastAsia"/>
          <w:szCs w:val="20"/>
        </w:rPr>
        <w:t xml:space="preserve">하는 경제운영자가 해당 포장의 재사용 시스템을 마련해야 한다고 요구한다. 또한 재사용 포장을 사용하는 경제운영자는 </w:t>
      </w:r>
      <w:r w:rsidR="006B4566" w:rsidRPr="00512390">
        <w:rPr>
          <w:rFonts w:asciiTheme="minorEastAsia" w:hAnsiTheme="minorEastAsia" w:hint="eastAsia"/>
          <w:szCs w:val="20"/>
        </w:rPr>
        <w:t>관련</w:t>
      </w:r>
      <w:r w:rsidRPr="00512390">
        <w:rPr>
          <w:rFonts w:asciiTheme="minorEastAsia" w:hAnsiTheme="minorEastAsia" w:hint="eastAsia"/>
          <w:szCs w:val="20"/>
        </w:rPr>
        <w:t xml:space="preserve"> 포장의 재사용 시스템을 구축하거나 </w:t>
      </w:r>
      <w:r w:rsidR="00834677" w:rsidRPr="00512390">
        <w:rPr>
          <w:rFonts w:asciiTheme="minorEastAsia" w:hAnsiTheme="minorEastAsia" w:hint="eastAsia"/>
          <w:szCs w:val="20"/>
        </w:rPr>
        <w:t xml:space="preserve">이에 </w:t>
      </w:r>
      <w:r w:rsidR="00795DE7" w:rsidRPr="00512390">
        <w:rPr>
          <w:rFonts w:asciiTheme="minorEastAsia" w:hAnsiTheme="minorEastAsia" w:hint="eastAsia"/>
          <w:szCs w:val="20"/>
        </w:rPr>
        <w:t>가담</w:t>
      </w:r>
      <w:r w:rsidRPr="00512390">
        <w:rPr>
          <w:rFonts w:asciiTheme="minorEastAsia" w:hAnsiTheme="minorEastAsia" w:hint="eastAsia"/>
          <w:szCs w:val="20"/>
        </w:rPr>
        <w:t xml:space="preserve">해야 한다. 재사용 가능 포장의 재사용 및 리컨디셔닝 시스템에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은 본 규정의 부속서 VI에 명시되어 있다.</w:t>
      </w:r>
    </w:p>
    <w:p w14:paraId="704B225F" w14:textId="7EF742B2"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제25조</w:t>
      </w:r>
      <w:r w:rsidRPr="00512390">
        <w:rPr>
          <w:rFonts w:asciiTheme="minorEastAsia" w:hAnsiTheme="minorEastAsia" w:hint="eastAsia"/>
          <w:szCs w:val="20"/>
        </w:rPr>
        <w:t>는 리필</w:t>
      </w:r>
      <w:r w:rsidR="00DF3183" w:rsidRPr="00512390">
        <w:rPr>
          <w:rFonts w:asciiTheme="minorEastAsia" w:hAnsiTheme="minorEastAsia" w:hint="eastAsia"/>
          <w:szCs w:val="20"/>
        </w:rPr>
        <w:t xml:space="preserve">품 구매를 제공하는 </w:t>
      </w:r>
      <w:r w:rsidRPr="00512390">
        <w:rPr>
          <w:rFonts w:asciiTheme="minorEastAsia" w:hAnsiTheme="minorEastAsia" w:hint="eastAsia"/>
          <w:szCs w:val="20"/>
        </w:rPr>
        <w:t xml:space="preserve">경제운영자가 최종 사용자에게 특정 정보를 제공하고 리필 스테이션이 부속서 VI의 제C부에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준수하도록 보장해야 한다고 요구한다.</w:t>
      </w:r>
    </w:p>
    <w:p w14:paraId="0D7278E5" w14:textId="3D00E6A7"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제26조</w:t>
      </w:r>
      <w:r w:rsidRPr="00512390">
        <w:rPr>
          <w:rFonts w:asciiTheme="minorEastAsia" w:hAnsiTheme="minorEastAsia" w:hint="eastAsia"/>
          <w:szCs w:val="20"/>
        </w:rPr>
        <w:t>는 다양한 부문 및 포장 형식에 대한 여러 재사용 및 리필 목표를 규정한다. 또한 재사용 및 리필 목표를 충족해야 할 의무</w:t>
      </w:r>
      <w:r w:rsidR="00A760A1" w:rsidRPr="00512390">
        <w:rPr>
          <w:rFonts w:asciiTheme="minorEastAsia" w:hAnsiTheme="minorEastAsia" w:hint="eastAsia"/>
          <w:szCs w:val="20"/>
        </w:rPr>
        <w:t xml:space="preserve"> 면제 대상을</w:t>
      </w:r>
      <w:r w:rsidRPr="00512390">
        <w:rPr>
          <w:rFonts w:asciiTheme="minorEastAsia" w:hAnsiTheme="minorEastAsia" w:hint="eastAsia"/>
          <w:szCs w:val="20"/>
        </w:rPr>
        <w:t xml:space="preserve"> 규정한다. 집행위원회는 보다 구체적인 재사용 목표 및 추가 면제</w:t>
      </w:r>
      <w:r w:rsidR="00615C48" w:rsidRPr="00512390">
        <w:rPr>
          <w:rFonts w:asciiTheme="minorEastAsia" w:hAnsiTheme="minorEastAsia" w:hint="eastAsia"/>
          <w:szCs w:val="20"/>
        </w:rPr>
        <w:t xml:space="preserve"> 대상을</w:t>
      </w:r>
      <w:r w:rsidRPr="00512390">
        <w:rPr>
          <w:rFonts w:asciiTheme="minorEastAsia" w:hAnsiTheme="minorEastAsia" w:hint="eastAsia"/>
          <w:szCs w:val="20"/>
        </w:rPr>
        <w:t xml:space="preserve"> 규정하는 위임법률을 채택할 수 있다.</w:t>
      </w:r>
    </w:p>
    <w:p w14:paraId="7B94AFB2" w14:textId="5FA612F3"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제27조</w:t>
      </w:r>
      <w:r w:rsidRPr="00512390">
        <w:rPr>
          <w:rFonts w:asciiTheme="minorEastAsia" w:hAnsiTheme="minorEastAsia" w:hint="eastAsia"/>
          <w:szCs w:val="20"/>
        </w:rPr>
        <w:t xml:space="preserve"> 및 제28조는 제26조에 규정된 다양한 재사용 및 리필 목표 달성을 계산하고</w:t>
      </w:r>
      <w:r w:rsidR="00615C48" w:rsidRPr="00512390">
        <w:rPr>
          <w:rFonts w:asciiTheme="minorEastAsia" w:hAnsiTheme="minorEastAsia" w:hint="eastAsia"/>
          <w:szCs w:val="20"/>
        </w:rPr>
        <w:t>,</w:t>
      </w:r>
      <w:r w:rsidRPr="00512390">
        <w:rPr>
          <w:rFonts w:asciiTheme="minorEastAsia" w:hAnsiTheme="minorEastAsia" w:hint="eastAsia"/>
          <w:szCs w:val="20"/>
        </w:rPr>
        <w:t xml:space="preserve"> </w:t>
      </w:r>
      <w:r w:rsidR="00615C48" w:rsidRPr="00512390">
        <w:rPr>
          <w:rFonts w:asciiTheme="minorEastAsia" w:hAnsiTheme="minorEastAsia" w:hint="eastAsia"/>
          <w:szCs w:val="20"/>
        </w:rPr>
        <w:t xml:space="preserve">이를 </w:t>
      </w:r>
      <w:r w:rsidRPr="00512390">
        <w:rPr>
          <w:rFonts w:asciiTheme="minorEastAsia" w:hAnsiTheme="minorEastAsia" w:hint="eastAsia"/>
          <w:szCs w:val="20"/>
        </w:rPr>
        <w:t>관할당국에 보고하는 규칙을 규정한다. 2028년 12월 31일까지 집행위원회는 제26조에 규정된 목표에 대한 자세한 계산 규칙 및 방법론을 확립하는 이행법률을 채택해야 한다.</w:t>
      </w:r>
    </w:p>
    <w:p w14:paraId="12253CF3" w14:textId="2CD2D66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제5장(제29조)</w:t>
      </w:r>
      <w:r w:rsidRPr="00512390">
        <w:rPr>
          <w:rFonts w:asciiTheme="minorEastAsia" w:hAnsiTheme="minorEastAsia" w:hint="eastAsia"/>
          <w:szCs w:val="20"/>
        </w:rPr>
        <w:t>은 2025년 12월 31일까지 운반용 경량 비닐봉지의 연간 소비량이 1인당 40개를 초과할 수 없다고 규정한다. 회원국은 비포장 식품</w:t>
      </w:r>
      <w:r w:rsidR="00615C48" w:rsidRPr="00512390">
        <w:rPr>
          <w:rFonts w:asciiTheme="minorEastAsia" w:hAnsiTheme="minorEastAsia" w:hint="eastAsia"/>
          <w:szCs w:val="20"/>
        </w:rPr>
        <w:t>을 판매</w:t>
      </w:r>
      <w:r w:rsidR="00D82C00" w:rsidRPr="00512390">
        <w:rPr>
          <w:rFonts w:asciiTheme="minorEastAsia" w:hAnsiTheme="minorEastAsia" w:hint="eastAsia"/>
          <w:szCs w:val="20"/>
        </w:rPr>
        <w:t xml:space="preserve">할 때 위생 목적으로 필요하거나 식품 낭비를 방지하기 위해 </w:t>
      </w:r>
      <w:r w:rsidRPr="00512390">
        <w:rPr>
          <w:rFonts w:asciiTheme="minorEastAsia" w:hAnsiTheme="minorEastAsia" w:hint="eastAsia"/>
          <w:szCs w:val="20"/>
        </w:rPr>
        <w:t xml:space="preserve">제공되는 운반용 초경량 비닐봉지를 목표 </w:t>
      </w:r>
      <w:r w:rsidR="00D82C00" w:rsidRPr="00512390">
        <w:rPr>
          <w:rFonts w:asciiTheme="minorEastAsia" w:hAnsiTheme="minorEastAsia" w:hint="eastAsia"/>
          <w:szCs w:val="20"/>
        </w:rPr>
        <w:t xml:space="preserve">대상에서 </w:t>
      </w:r>
      <w:r w:rsidRPr="00512390">
        <w:rPr>
          <w:rFonts w:asciiTheme="minorEastAsia" w:hAnsiTheme="minorEastAsia" w:hint="eastAsia"/>
          <w:szCs w:val="20"/>
        </w:rPr>
        <w:t>제외할 수 있다.</w:t>
      </w:r>
    </w:p>
    <w:p w14:paraId="399FDE5D" w14:textId="577F5382"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제6장은</w:t>
      </w:r>
      <w:r w:rsidR="00D82C00" w:rsidRPr="00512390">
        <w:rPr>
          <w:rFonts w:asciiTheme="minorEastAsia" w:hAnsiTheme="minorEastAsia" w:hint="eastAsia"/>
          <w:szCs w:val="20"/>
        </w:rPr>
        <w:t xml:space="preserve"> 포장 적합성과 관련하여,</w:t>
      </w:r>
      <w:r w:rsidRPr="00512390">
        <w:rPr>
          <w:rFonts w:asciiTheme="minorEastAsia" w:hAnsiTheme="minorEastAsia" w:hint="eastAsia"/>
          <w:szCs w:val="20"/>
        </w:rPr>
        <w:t xml:space="preserve"> 포장의 적합성을 평가하는 방법에 관한 결정 768/2008/EC의 표준 조항이다. 이 장은 다음과 관련이 있다.</w:t>
      </w:r>
    </w:p>
    <w:p w14:paraId="45227671" w14:textId="292ECB80" w:rsidR="00607082" w:rsidRPr="00512390" w:rsidRDefault="00607082" w:rsidP="00A77588">
      <w:pPr>
        <w:pStyle w:val="a4"/>
        <w:numPr>
          <w:ilvl w:val="0"/>
          <w:numId w:val="5"/>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신뢰</w:t>
      </w:r>
      <w:r w:rsidR="0010755E" w:rsidRPr="00512390">
        <w:rPr>
          <w:rFonts w:asciiTheme="minorEastAsia" w:hAnsiTheme="minorEastAsia" w:hint="eastAsia"/>
          <w:szCs w:val="20"/>
        </w:rPr>
        <w:t xml:space="preserve">성, </w:t>
      </w:r>
      <w:r w:rsidRPr="00512390">
        <w:rPr>
          <w:rFonts w:asciiTheme="minorEastAsia" w:hAnsiTheme="minorEastAsia" w:hint="eastAsia"/>
          <w:szCs w:val="20"/>
        </w:rPr>
        <w:t>정확</w:t>
      </w:r>
      <w:r w:rsidR="0010755E" w:rsidRPr="00512390">
        <w:rPr>
          <w:rFonts w:asciiTheme="minorEastAsia" w:hAnsiTheme="minorEastAsia" w:hint="eastAsia"/>
          <w:szCs w:val="20"/>
        </w:rPr>
        <w:t>성,</w:t>
      </w:r>
      <w:r w:rsidRPr="00512390">
        <w:rPr>
          <w:rFonts w:asciiTheme="minorEastAsia" w:hAnsiTheme="minorEastAsia" w:hint="eastAsia"/>
          <w:szCs w:val="20"/>
        </w:rPr>
        <w:t xml:space="preserve"> 재현 가능</w:t>
      </w:r>
      <w:r w:rsidR="0010755E" w:rsidRPr="00512390">
        <w:rPr>
          <w:rFonts w:asciiTheme="minorEastAsia" w:hAnsiTheme="minorEastAsia" w:hint="eastAsia"/>
          <w:szCs w:val="20"/>
        </w:rPr>
        <w:t>성</w:t>
      </w:r>
      <w:r w:rsidR="00AD79BB" w:rsidRPr="00512390">
        <w:rPr>
          <w:rFonts w:asciiTheme="minorEastAsia" w:hAnsiTheme="minorEastAsia" w:hint="eastAsia"/>
          <w:szCs w:val="20"/>
        </w:rPr>
        <w:t>이 확보된</w:t>
      </w:r>
      <w:r w:rsidR="002A4CB2" w:rsidRPr="00512390">
        <w:rPr>
          <w:rFonts w:asciiTheme="minorEastAsia" w:hAnsiTheme="minorEastAsia" w:hint="eastAsia"/>
          <w:szCs w:val="20"/>
        </w:rPr>
        <w:t xml:space="preserve"> 시험, 측정 및 계산 </w:t>
      </w:r>
      <w:r w:rsidRPr="00512390">
        <w:rPr>
          <w:rFonts w:asciiTheme="minorEastAsia" w:hAnsiTheme="minorEastAsia" w:hint="eastAsia"/>
          <w:szCs w:val="20"/>
        </w:rPr>
        <w:t>방법 사용</w:t>
      </w:r>
      <w:r w:rsidRPr="00512390">
        <w:rPr>
          <w:rFonts w:asciiTheme="minorEastAsia" w:hAnsiTheme="minorEastAsia" w:hint="eastAsia"/>
          <w:i/>
          <w:szCs w:val="20"/>
        </w:rPr>
        <w:t>(제30조)</w:t>
      </w:r>
    </w:p>
    <w:p w14:paraId="5626B307" w14:textId="59E8305F" w:rsidR="00607082" w:rsidRPr="00512390" w:rsidRDefault="00644696" w:rsidP="00A77588">
      <w:pPr>
        <w:pStyle w:val="a4"/>
        <w:numPr>
          <w:ilvl w:val="0"/>
          <w:numId w:val="5"/>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순응</w:t>
      </w:r>
      <w:r w:rsidR="006A15AB" w:rsidRPr="00512390">
        <w:rPr>
          <w:rFonts w:asciiTheme="minorEastAsia" w:hAnsiTheme="minorEastAsia" w:hint="eastAsia"/>
          <w:szCs w:val="20"/>
        </w:rPr>
        <w:t>도</w:t>
      </w:r>
      <w:r w:rsidR="00607082" w:rsidRPr="00512390">
        <w:rPr>
          <w:rFonts w:asciiTheme="minorEastAsia" w:hAnsiTheme="minorEastAsia" w:hint="eastAsia"/>
          <w:szCs w:val="20"/>
        </w:rPr>
        <w:t xml:space="preserve"> 추정</w:t>
      </w:r>
      <w:r w:rsidR="006A15AB" w:rsidRPr="00512390">
        <w:rPr>
          <w:rFonts w:asciiTheme="minorEastAsia" w:hAnsiTheme="minorEastAsia" w:hint="eastAsia"/>
          <w:szCs w:val="20"/>
        </w:rPr>
        <w:t>이 가능한</w:t>
      </w:r>
      <w:r w:rsidR="00607082" w:rsidRPr="00512390">
        <w:rPr>
          <w:rFonts w:asciiTheme="minorEastAsia" w:hAnsiTheme="minorEastAsia" w:hint="eastAsia"/>
          <w:szCs w:val="20"/>
        </w:rPr>
        <w:t xml:space="preserve"> </w:t>
      </w:r>
      <w:r w:rsidR="00D411E3" w:rsidRPr="00512390">
        <w:rPr>
          <w:rFonts w:asciiTheme="minorEastAsia" w:hAnsiTheme="minorEastAsia" w:hint="eastAsia"/>
          <w:szCs w:val="20"/>
        </w:rPr>
        <w:t>일관된</w:t>
      </w:r>
      <w:r w:rsidR="00607082" w:rsidRPr="00512390">
        <w:rPr>
          <w:rFonts w:asciiTheme="minorEastAsia" w:hAnsiTheme="minorEastAsia" w:hint="eastAsia"/>
          <w:szCs w:val="20"/>
        </w:rPr>
        <w:t xml:space="preserve"> </w:t>
      </w:r>
      <w:r w:rsidR="00997762" w:rsidRPr="00512390">
        <w:rPr>
          <w:rFonts w:asciiTheme="minorEastAsia" w:hAnsiTheme="minorEastAsia" w:hint="eastAsia"/>
          <w:szCs w:val="20"/>
        </w:rPr>
        <w:t>기</w:t>
      </w:r>
      <w:r w:rsidR="00607082" w:rsidRPr="00512390">
        <w:rPr>
          <w:rFonts w:asciiTheme="minorEastAsia" w:hAnsiTheme="minorEastAsia" w:hint="eastAsia"/>
          <w:szCs w:val="20"/>
        </w:rPr>
        <w:t>준</w:t>
      </w:r>
      <w:r w:rsidR="00607082" w:rsidRPr="00512390">
        <w:rPr>
          <w:rFonts w:asciiTheme="minorEastAsia" w:hAnsiTheme="minorEastAsia" w:hint="eastAsia"/>
          <w:i/>
          <w:szCs w:val="20"/>
        </w:rPr>
        <w:t>(제31조)</w:t>
      </w:r>
    </w:p>
    <w:p w14:paraId="25AEF58D" w14:textId="714C5355" w:rsidR="00607082" w:rsidRPr="00512390" w:rsidRDefault="00D411E3" w:rsidP="00A77588">
      <w:pPr>
        <w:pStyle w:val="a4"/>
        <w:numPr>
          <w:ilvl w:val="0"/>
          <w:numId w:val="5"/>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lastRenderedPageBreak/>
        <w:t>일관된</w:t>
      </w:r>
      <w:r w:rsidR="00607082" w:rsidRPr="00512390">
        <w:rPr>
          <w:rFonts w:asciiTheme="minorEastAsia" w:hAnsiTheme="minorEastAsia" w:hint="eastAsia"/>
          <w:szCs w:val="20"/>
        </w:rPr>
        <w:t xml:space="preserve"> </w:t>
      </w:r>
      <w:r w:rsidR="00997762" w:rsidRPr="00512390">
        <w:rPr>
          <w:rFonts w:asciiTheme="minorEastAsia" w:hAnsiTheme="minorEastAsia" w:hint="eastAsia"/>
          <w:szCs w:val="20"/>
        </w:rPr>
        <w:t>기</w:t>
      </w:r>
      <w:r w:rsidR="00607082" w:rsidRPr="00512390">
        <w:rPr>
          <w:rFonts w:asciiTheme="minorEastAsia" w:hAnsiTheme="minorEastAsia" w:hint="eastAsia"/>
          <w:szCs w:val="20"/>
        </w:rPr>
        <w:t>준을 사용할 수 없는 경우</w:t>
      </w:r>
      <w:r w:rsidR="009316EA" w:rsidRPr="00512390">
        <w:rPr>
          <w:rFonts w:asciiTheme="minorEastAsia" w:hAnsiTheme="minorEastAsia" w:hint="eastAsia"/>
          <w:szCs w:val="20"/>
        </w:rPr>
        <w:t>,</w:t>
      </w:r>
      <w:r w:rsidR="00607082" w:rsidRPr="00512390">
        <w:rPr>
          <w:rFonts w:asciiTheme="minorEastAsia" w:hAnsiTheme="minorEastAsia" w:hint="eastAsia"/>
          <w:szCs w:val="20"/>
        </w:rPr>
        <w:t xml:space="preserve"> 집행위원회가 공통기술규격을 채택할 가능성</w:t>
      </w:r>
      <w:r w:rsidR="00607082" w:rsidRPr="00512390">
        <w:rPr>
          <w:rFonts w:asciiTheme="minorEastAsia" w:hAnsiTheme="minorEastAsia" w:hint="eastAsia"/>
          <w:i/>
          <w:szCs w:val="20"/>
        </w:rPr>
        <w:t>(제32조)</w:t>
      </w:r>
    </w:p>
    <w:p w14:paraId="440EEC2D" w14:textId="77777777" w:rsidR="00607082" w:rsidRPr="00512390" w:rsidRDefault="00607082" w:rsidP="00A77588">
      <w:pPr>
        <w:pStyle w:val="a4"/>
        <w:numPr>
          <w:ilvl w:val="0"/>
          <w:numId w:val="5"/>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적합성 평가 절차</w:t>
      </w:r>
      <w:r w:rsidRPr="00512390">
        <w:rPr>
          <w:rFonts w:asciiTheme="minorEastAsia" w:hAnsiTheme="minorEastAsia" w:hint="eastAsia"/>
          <w:i/>
          <w:szCs w:val="20"/>
        </w:rPr>
        <w:t>(제33조)</w:t>
      </w:r>
    </w:p>
    <w:p w14:paraId="0B875EE8" w14:textId="77777777" w:rsidR="00607082" w:rsidRPr="00512390" w:rsidRDefault="00607082" w:rsidP="00A77588">
      <w:pPr>
        <w:pStyle w:val="a4"/>
        <w:numPr>
          <w:ilvl w:val="0"/>
          <w:numId w:val="5"/>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EU 적합성 선언</w:t>
      </w:r>
      <w:r w:rsidRPr="00512390">
        <w:rPr>
          <w:rFonts w:asciiTheme="minorEastAsia" w:hAnsiTheme="minorEastAsia" w:hint="eastAsia"/>
          <w:i/>
          <w:szCs w:val="20"/>
        </w:rPr>
        <w:t>(제34조)</w:t>
      </w:r>
    </w:p>
    <w:p w14:paraId="6350949D" w14:textId="77777777"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제7장</w:t>
      </w:r>
      <w:r w:rsidRPr="00512390">
        <w:rPr>
          <w:rFonts w:asciiTheme="minorEastAsia" w:hAnsiTheme="minorEastAsia" w:hint="eastAsia"/>
          <w:szCs w:val="20"/>
        </w:rPr>
        <w:t>은 포장 및 포장 폐기물 관리에 관한 것이다.</w:t>
      </w:r>
    </w:p>
    <w:p w14:paraId="25623CEE" w14:textId="77777777"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제35조</w:t>
      </w:r>
      <w:r w:rsidRPr="00512390">
        <w:rPr>
          <w:rFonts w:asciiTheme="minorEastAsia" w:hAnsiTheme="minorEastAsia" w:hint="eastAsia"/>
          <w:szCs w:val="20"/>
        </w:rPr>
        <w:t>는 회원국이 제26조~제29조 및 제7장에서 발생하는 의무의 이행 및 집행을 위해 관할당국을 지정하도록 요구한다.</w:t>
      </w:r>
    </w:p>
    <w:p w14:paraId="44C82D89" w14:textId="2D13A348"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제36조</w:t>
      </w:r>
      <w:r w:rsidRPr="00512390">
        <w:rPr>
          <w:rFonts w:asciiTheme="minorEastAsia" w:hAnsiTheme="minorEastAsia" w:hint="eastAsia"/>
          <w:szCs w:val="20"/>
        </w:rPr>
        <w:t>는 집행위원회가 유럽환경청과 협력하여 제38조 및 제46조에 규정된 목표</w:t>
      </w:r>
      <w:r w:rsidR="00E15A1D" w:rsidRPr="00512390">
        <w:rPr>
          <w:rFonts w:asciiTheme="minorEastAsia" w:hAnsiTheme="minorEastAsia" w:hint="eastAsia"/>
          <w:szCs w:val="20"/>
        </w:rPr>
        <w:t xml:space="preserve">를 </w:t>
      </w:r>
      <w:r w:rsidR="00D43030" w:rsidRPr="00512390">
        <w:rPr>
          <w:rFonts w:asciiTheme="minorEastAsia" w:hAnsiTheme="minorEastAsia" w:hint="eastAsia"/>
          <w:szCs w:val="20"/>
        </w:rPr>
        <w:t xml:space="preserve">이루기 위한 </w:t>
      </w:r>
      <w:r w:rsidRPr="00512390">
        <w:rPr>
          <w:rFonts w:asciiTheme="minorEastAsia" w:hAnsiTheme="minorEastAsia" w:hint="eastAsia"/>
          <w:szCs w:val="20"/>
        </w:rPr>
        <w:t>진</w:t>
      </w:r>
      <w:r w:rsidR="00E15A1D" w:rsidRPr="00512390">
        <w:rPr>
          <w:rFonts w:asciiTheme="minorEastAsia" w:hAnsiTheme="minorEastAsia" w:hint="eastAsia"/>
          <w:szCs w:val="20"/>
        </w:rPr>
        <w:t>행</w:t>
      </w:r>
      <w:r w:rsidRPr="00512390">
        <w:rPr>
          <w:rFonts w:asciiTheme="minorEastAsia" w:hAnsiTheme="minorEastAsia" w:hint="eastAsia"/>
          <w:szCs w:val="20"/>
        </w:rPr>
        <w:t xml:space="preserve"> </w:t>
      </w:r>
      <w:r w:rsidR="00D43030" w:rsidRPr="00512390">
        <w:rPr>
          <w:rFonts w:asciiTheme="minorEastAsia" w:hAnsiTheme="minorEastAsia" w:hint="eastAsia"/>
          <w:szCs w:val="20"/>
        </w:rPr>
        <w:t>과정</w:t>
      </w:r>
      <w:r w:rsidR="002C6913" w:rsidRPr="00512390">
        <w:rPr>
          <w:rFonts w:asciiTheme="minorEastAsia" w:hAnsiTheme="minorEastAsia" w:hint="eastAsia"/>
          <w:szCs w:val="20"/>
        </w:rPr>
        <w:t xml:space="preserve">을 </w:t>
      </w:r>
      <w:r w:rsidR="005C7D06" w:rsidRPr="00512390">
        <w:rPr>
          <w:rFonts w:asciiTheme="minorEastAsia" w:hAnsiTheme="minorEastAsia" w:hint="eastAsia"/>
          <w:szCs w:val="20"/>
        </w:rPr>
        <w:t>작성하는</w:t>
      </w:r>
      <w:r w:rsidRPr="00512390">
        <w:rPr>
          <w:rFonts w:asciiTheme="minorEastAsia" w:hAnsiTheme="minorEastAsia" w:hint="eastAsia"/>
          <w:szCs w:val="20"/>
        </w:rPr>
        <w:t xml:space="preserve"> 조기 경고 보고서에 관한 것이다.</w:t>
      </w:r>
    </w:p>
    <w:p w14:paraId="4E87A7A7" w14:textId="157A23FA"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제37조</w:t>
      </w:r>
      <w:r w:rsidRPr="00512390">
        <w:rPr>
          <w:rFonts w:asciiTheme="minorEastAsia" w:hAnsiTheme="minorEastAsia" w:hint="eastAsia"/>
          <w:szCs w:val="20"/>
        </w:rPr>
        <w:t xml:space="preserve">는 회원국이 지침 2008/98/EC의 제28조에 따라 폐기물 관리 계획에 포장 및 포장 폐기물 관리에 관한 </w:t>
      </w:r>
      <w:r w:rsidR="005C7D06" w:rsidRPr="00512390">
        <w:rPr>
          <w:rFonts w:asciiTheme="minorEastAsia" w:hAnsiTheme="minorEastAsia" w:hint="eastAsia"/>
          <w:szCs w:val="20"/>
        </w:rPr>
        <w:t>내용을</w:t>
      </w:r>
      <w:r w:rsidRPr="00512390">
        <w:rPr>
          <w:rFonts w:asciiTheme="minorEastAsia" w:hAnsiTheme="minorEastAsia" w:hint="eastAsia"/>
          <w:szCs w:val="20"/>
        </w:rPr>
        <w:t xml:space="preserve"> 도입하도록 요구한다.</w:t>
      </w:r>
    </w:p>
    <w:p w14:paraId="45378510" w14:textId="325D0D99"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제38조</w:t>
      </w:r>
      <w:r w:rsidRPr="00512390">
        <w:rPr>
          <w:rFonts w:asciiTheme="minorEastAsia" w:hAnsiTheme="minorEastAsia" w:hint="eastAsia"/>
          <w:szCs w:val="20"/>
        </w:rPr>
        <w:t>는 각 회원국이 2018년 1인당 포장 폐기물 발생량</w:t>
      </w:r>
      <w:r w:rsidR="00A13B53" w:rsidRPr="00512390">
        <w:rPr>
          <w:rFonts w:asciiTheme="minorEastAsia" w:hAnsiTheme="minorEastAsia" w:hint="eastAsia"/>
          <w:szCs w:val="20"/>
        </w:rPr>
        <w:t>과 대비하여,</w:t>
      </w:r>
      <w:r w:rsidRPr="00512390">
        <w:rPr>
          <w:rFonts w:asciiTheme="minorEastAsia" w:hAnsiTheme="minorEastAsia" w:hint="eastAsia"/>
          <w:szCs w:val="20"/>
        </w:rPr>
        <w:t xml:space="preserve"> 1인당 포장 폐기물 발생량을 2030년까지 5%, 2035년까지 10% 및 2040년까지 15%</w:t>
      </w:r>
      <w:r w:rsidR="00CC6142" w:rsidRPr="00512390">
        <w:rPr>
          <w:rFonts w:asciiTheme="minorEastAsia" w:hAnsiTheme="minorEastAsia" w:hint="eastAsia"/>
          <w:szCs w:val="20"/>
        </w:rPr>
        <w:t>을</w:t>
      </w:r>
      <w:r w:rsidRPr="00512390">
        <w:rPr>
          <w:rFonts w:asciiTheme="minorEastAsia" w:hAnsiTheme="minorEastAsia" w:hint="eastAsia"/>
          <w:szCs w:val="20"/>
        </w:rPr>
        <w:t xml:space="preserve"> </w:t>
      </w:r>
      <w:r w:rsidR="00A13B53" w:rsidRPr="00512390">
        <w:rPr>
          <w:rFonts w:asciiTheme="minorEastAsia" w:hAnsiTheme="minorEastAsia" w:hint="eastAsia"/>
          <w:szCs w:val="20"/>
        </w:rPr>
        <w:t>점</w:t>
      </w:r>
      <w:r w:rsidR="009316EA" w:rsidRPr="00512390">
        <w:rPr>
          <w:rFonts w:asciiTheme="minorEastAsia" w:hAnsiTheme="minorEastAsia" w:hint="eastAsia"/>
          <w:szCs w:val="20"/>
        </w:rPr>
        <w:t>차</w:t>
      </w:r>
      <w:r w:rsidR="00A13B53" w:rsidRPr="00512390">
        <w:rPr>
          <w:rFonts w:asciiTheme="minorEastAsia" w:hAnsiTheme="minorEastAsia" w:hint="eastAsia"/>
          <w:szCs w:val="20"/>
        </w:rPr>
        <w:t xml:space="preserve">적으로 </w:t>
      </w:r>
      <w:r w:rsidRPr="00512390">
        <w:rPr>
          <w:rFonts w:asciiTheme="minorEastAsia" w:hAnsiTheme="minorEastAsia" w:hint="eastAsia"/>
          <w:szCs w:val="20"/>
        </w:rPr>
        <w:t>줄일 것을 요구한다. 회원국은 포장 폐기물 발생을 방지하고 포장</w:t>
      </w:r>
      <w:r w:rsidR="00201C6B" w:rsidRPr="00512390">
        <w:rPr>
          <w:rFonts w:asciiTheme="minorEastAsia" w:hAnsiTheme="minorEastAsia" w:hint="eastAsia"/>
          <w:szCs w:val="20"/>
        </w:rPr>
        <w:t xml:space="preserve">으로 </w:t>
      </w:r>
      <w:r w:rsidR="00414C3B" w:rsidRPr="00512390">
        <w:rPr>
          <w:rFonts w:asciiTheme="minorEastAsia" w:hAnsiTheme="minorEastAsia" w:hint="eastAsia"/>
          <w:szCs w:val="20"/>
        </w:rPr>
        <w:t>인한</w:t>
      </w:r>
      <w:r w:rsidRPr="00512390">
        <w:rPr>
          <w:rFonts w:asciiTheme="minorEastAsia" w:hAnsiTheme="minorEastAsia" w:hint="eastAsia"/>
          <w:szCs w:val="20"/>
        </w:rPr>
        <w:t xml:space="preserve"> 환경</w:t>
      </w:r>
      <w:r w:rsidR="00201C6B" w:rsidRPr="00512390">
        <w:rPr>
          <w:rFonts w:asciiTheme="minorEastAsia" w:hAnsiTheme="minorEastAsia" w:hint="eastAsia"/>
          <w:szCs w:val="20"/>
        </w:rPr>
        <w:t>적</w:t>
      </w:r>
      <w:r w:rsidRPr="00512390">
        <w:rPr>
          <w:rFonts w:asciiTheme="minorEastAsia" w:hAnsiTheme="minorEastAsia" w:hint="eastAsia"/>
          <w:szCs w:val="20"/>
        </w:rPr>
        <w:t xml:space="preserve"> 영향을 최소화하기 위해 폐기물 계층 적용에 대한 인센티브를 제공하는 경제적 수단 및 기타 조치를 시행해야 한다.</w:t>
      </w:r>
    </w:p>
    <w:p w14:paraId="7DF89704" w14:textId="5CC5014F"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제39조</w:t>
      </w:r>
      <w:r w:rsidRPr="00512390">
        <w:rPr>
          <w:rFonts w:asciiTheme="minorEastAsia" w:hAnsiTheme="minorEastAsia" w:hint="eastAsia"/>
          <w:szCs w:val="20"/>
        </w:rPr>
        <w:t>는 회원국이 포장 생산자</w:t>
      </w:r>
      <w:r w:rsidR="002A5415" w:rsidRPr="00512390">
        <w:rPr>
          <w:rFonts w:asciiTheme="minorEastAsia" w:hAnsiTheme="minorEastAsia" w:hint="eastAsia"/>
          <w:szCs w:val="20"/>
        </w:rPr>
        <w:t>가 제7장의</w:t>
      </w:r>
      <w:r w:rsidRPr="00512390">
        <w:rPr>
          <w:rFonts w:asciiTheme="minorEastAsia" w:hAnsiTheme="minorEastAsia" w:hint="eastAsia"/>
          <w:szCs w:val="20"/>
        </w:rPr>
        <w:t xml:space="preserve"> </w:t>
      </w:r>
      <w:r w:rsidR="002A5415" w:rsidRPr="00512390">
        <w:rPr>
          <w:rFonts w:asciiTheme="minorEastAsia" w:hAnsiTheme="minorEastAsia" w:hint="eastAsia"/>
          <w:szCs w:val="20"/>
        </w:rPr>
        <w:t xml:space="preserve">규정을 </w:t>
      </w:r>
      <w:r w:rsidRPr="00512390">
        <w:rPr>
          <w:rFonts w:asciiTheme="minorEastAsia" w:hAnsiTheme="minorEastAsia" w:hint="eastAsia"/>
          <w:szCs w:val="20"/>
        </w:rPr>
        <w:t>준수</w:t>
      </w:r>
      <w:r w:rsidR="008A0A47" w:rsidRPr="00512390">
        <w:rPr>
          <w:rFonts w:asciiTheme="minorEastAsia" w:hAnsiTheme="minorEastAsia"/>
          <w:szCs w:val="20"/>
        </w:rPr>
        <w:t>하고</w:t>
      </w:r>
      <w:r w:rsidR="008A0A47" w:rsidRPr="00512390">
        <w:rPr>
          <w:rFonts w:asciiTheme="minorEastAsia" w:hAnsiTheme="minorEastAsia" w:hint="eastAsia"/>
          <w:szCs w:val="20"/>
        </w:rPr>
        <w:t xml:space="preserve"> 있는 지</w:t>
      </w:r>
      <w:r w:rsidRPr="00512390">
        <w:rPr>
          <w:rFonts w:asciiTheme="minorEastAsia" w:hAnsiTheme="minorEastAsia" w:hint="eastAsia"/>
          <w:szCs w:val="20"/>
        </w:rPr>
        <w:t xml:space="preserve"> 모니터링</w:t>
      </w:r>
      <w:r w:rsidR="002A5415" w:rsidRPr="00512390">
        <w:rPr>
          <w:rFonts w:asciiTheme="minorEastAsia" w:hAnsiTheme="minorEastAsia" w:hint="eastAsia"/>
          <w:szCs w:val="20"/>
        </w:rPr>
        <w:t>할 수 있도록</w:t>
      </w:r>
      <w:r w:rsidRPr="00512390">
        <w:rPr>
          <w:rFonts w:asciiTheme="minorEastAsia" w:hAnsiTheme="minorEastAsia" w:hint="eastAsia"/>
          <w:szCs w:val="20"/>
        </w:rPr>
        <w:t xml:space="preserve"> 등록</w:t>
      </w:r>
      <w:r w:rsidR="00704ED2" w:rsidRPr="00512390">
        <w:rPr>
          <w:rFonts w:asciiTheme="minorEastAsia" w:hAnsiTheme="minorEastAsia" w:hint="eastAsia"/>
          <w:szCs w:val="20"/>
        </w:rPr>
        <w:t>/신고 시스템을</w:t>
      </w:r>
      <w:r w:rsidRPr="00512390">
        <w:rPr>
          <w:rFonts w:asciiTheme="minorEastAsia" w:hAnsiTheme="minorEastAsia" w:hint="eastAsia"/>
          <w:szCs w:val="20"/>
        </w:rPr>
        <w:t xml:space="preserve"> 구축해야 한다고 요구한다. 생산자</w:t>
      </w:r>
      <w:r w:rsidR="001E5C5F" w:rsidRPr="00512390">
        <w:rPr>
          <w:rFonts w:asciiTheme="minorEastAsia" w:hAnsiTheme="minorEastAsia" w:hint="eastAsia"/>
          <w:szCs w:val="20"/>
        </w:rPr>
        <w:t xml:space="preserve"> 혹은</w:t>
      </w:r>
      <w:r w:rsidRPr="00512390">
        <w:rPr>
          <w:rFonts w:asciiTheme="minorEastAsia" w:hAnsiTheme="minorEastAsia" w:hint="eastAsia"/>
          <w:szCs w:val="20"/>
        </w:rPr>
        <w:t xml:space="preserve"> 생산자가 지정한 생산자 책임 조직 또는 생산자책임재활용</w:t>
      </w:r>
      <w:r w:rsidR="008A0A47" w:rsidRPr="00512390">
        <w:rPr>
          <w:rFonts w:asciiTheme="minorEastAsia" w:hAnsiTheme="minorEastAsia" w:hint="eastAsia"/>
          <w:szCs w:val="20"/>
        </w:rPr>
        <w:t>(EPR)</w:t>
      </w:r>
      <w:r w:rsidR="00AE79E4" w:rsidRPr="00512390">
        <w:rPr>
          <w:rFonts w:asciiTheme="minorEastAsia" w:hAnsiTheme="minorEastAsia" w:hint="eastAsia"/>
          <w:szCs w:val="20"/>
        </w:rPr>
        <w:t xml:space="preserve"> </w:t>
      </w:r>
      <w:r w:rsidRPr="00512390">
        <w:rPr>
          <w:rFonts w:asciiTheme="minorEastAsia" w:hAnsiTheme="minorEastAsia" w:hint="eastAsia"/>
          <w:szCs w:val="20"/>
        </w:rPr>
        <w:t>대리인</w:t>
      </w:r>
      <w:r w:rsidR="00510A71" w:rsidRPr="00512390">
        <w:rPr>
          <w:rFonts w:asciiTheme="minorEastAsia" w:hAnsiTheme="minorEastAsia" w:hint="eastAsia"/>
          <w:szCs w:val="20"/>
        </w:rPr>
        <w:t>은</w:t>
      </w:r>
      <w:r w:rsidRPr="00512390">
        <w:rPr>
          <w:rFonts w:asciiTheme="minorEastAsia" w:hAnsiTheme="minorEastAsia" w:hint="eastAsia"/>
          <w:szCs w:val="20"/>
        </w:rPr>
        <w:t xml:space="preserve"> 생산자가 처음 포장을 제공하는 회원국</w:t>
      </w:r>
      <w:r w:rsidR="00813D99" w:rsidRPr="00512390">
        <w:rPr>
          <w:rFonts w:asciiTheme="minorEastAsia" w:hAnsiTheme="minorEastAsia" w:hint="eastAsia"/>
          <w:szCs w:val="20"/>
        </w:rPr>
        <w:t>에 등록/</w:t>
      </w:r>
      <w:r w:rsidR="005D48FA" w:rsidRPr="00512390">
        <w:rPr>
          <w:rFonts w:asciiTheme="minorEastAsia" w:hAnsiTheme="minorEastAsia" w:hint="eastAsia"/>
          <w:szCs w:val="20"/>
        </w:rPr>
        <w:t>신고</w:t>
      </w:r>
      <w:r w:rsidR="00783CB4" w:rsidRPr="00512390">
        <w:rPr>
          <w:rFonts w:asciiTheme="minorEastAsia" w:hAnsiTheme="minorEastAsia" w:hint="eastAsia"/>
          <w:szCs w:val="20"/>
        </w:rPr>
        <w:t>해야</w:t>
      </w:r>
      <w:r w:rsidRPr="00512390">
        <w:rPr>
          <w:rFonts w:asciiTheme="minorEastAsia" w:hAnsiTheme="minorEastAsia" w:hint="eastAsia"/>
          <w:szCs w:val="20"/>
        </w:rPr>
        <w:t xml:space="preserve"> 한다. 등록되지 않은 생산자는 회원국 시장에서 포장을 제공할 수 없다.</w:t>
      </w:r>
    </w:p>
    <w:p w14:paraId="44C67D59" w14:textId="1576E025"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제40조</w:t>
      </w:r>
      <w:r w:rsidRPr="00512390">
        <w:rPr>
          <w:rFonts w:asciiTheme="minorEastAsia" w:hAnsiTheme="minorEastAsia" w:hint="eastAsia"/>
          <w:szCs w:val="20"/>
        </w:rPr>
        <w:t>는 회원국 영토에서 처음으로 포장을 시장에 출시하는 생산자가 지침 2008/98/EC의 제8조 및 제8a조에 따라 해당 포장에 대한 생산자책임재활용</w:t>
      </w:r>
      <w:r w:rsidR="009316EA" w:rsidRPr="00512390">
        <w:rPr>
          <w:rFonts w:asciiTheme="minorEastAsia" w:hAnsiTheme="minorEastAsia" w:hint="eastAsia"/>
          <w:szCs w:val="20"/>
        </w:rPr>
        <w:t>(EPR)</w:t>
      </w:r>
      <w:r w:rsidR="00A20D17" w:rsidRPr="00512390">
        <w:rPr>
          <w:rFonts w:asciiTheme="minorEastAsia" w:hAnsiTheme="minorEastAsia" w:hint="eastAsia"/>
          <w:szCs w:val="20"/>
        </w:rPr>
        <w:t xml:space="preserve">의 </w:t>
      </w:r>
      <w:r w:rsidRPr="00512390">
        <w:rPr>
          <w:rFonts w:asciiTheme="minorEastAsia" w:hAnsiTheme="minorEastAsia" w:hint="eastAsia"/>
          <w:szCs w:val="20"/>
        </w:rPr>
        <w:t>의무가 있다고 규정한다.</w:t>
      </w:r>
    </w:p>
    <w:p w14:paraId="0DC393C8" w14:textId="1006988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제41조</w:t>
      </w:r>
      <w:r w:rsidRPr="00512390">
        <w:rPr>
          <w:rFonts w:asciiTheme="minorEastAsia" w:hAnsiTheme="minorEastAsia" w:hint="eastAsia"/>
          <w:szCs w:val="20"/>
        </w:rPr>
        <w:t xml:space="preserve">는 생산자 책임 조직에 관한 것이다. 여러 생산자 책임 조직이 있는 경우, </w:t>
      </w:r>
      <w:r w:rsidR="00EB333D" w:rsidRPr="00512390">
        <w:rPr>
          <w:rFonts w:asciiTheme="minorEastAsia" w:hAnsiTheme="minorEastAsia" w:hint="eastAsia"/>
          <w:szCs w:val="20"/>
        </w:rPr>
        <w:t xml:space="preserve">해당 조직들이 </w:t>
      </w:r>
      <w:r w:rsidRPr="00512390">
        <w:rPr>
          <w:rFonts w:asciiTheme="minorEastAsia" w:hAnsiTheme="minorEastAsia" w:hint="eastAsia"/>
          <w:szCs w:val="20"/>
        </w:rPr>
        <w:t>회원국 전체 영토에서 의무를 이행하도록 보장해야 한다.</w:t>
      </w:r>
    </w:p>
    <w:p w14:paraId="230907F8" w14:textId="77777777"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제42조</w:t>
      </w:r>
      <w:r w:rsidRPr="00512390">
        <w:rPr>
          <w:rFonts w:asciiTheme="minorEastAsia" w:hAnsiTheme="minorEastAsia" w:hint="eastAsia"/>
          <w:szCs w:val="20"/>
        </w:rPr>
        <w:t>는 생산자 또는 지정된 생산자 책임 조직이 관할당국에 허가를 신청하도록 요구한다.</w:t>
      </w:r>
    </w:p>
    <w:p w14:paraId="2C83844B" w14:textId="371436DC"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제43조</w:t>
      </w:r>
      <w:r w:rsidRPr="00512390">
        <w:rPr>
          <w:rFonts w:asciiTheme="minorEastAsia" w:hAnsiTheme="minorEastAsia" w:hint="eastAsia"/>
          <w:szCs w:val="20"/>
        </w:rPr>
        <w:t xml:space="preserve">는 회원국이 소비자, 다른 최종 사용자 또는 폐기물 </w:t>
      </w:r>
      <w:r w:rsidR="00A77A94" w:rsidRPr="00512390">
        <w:rPr>
          <w:rFonts w:asciiTheme="minorEastAsia" w:hAnsiTheme="minorEastAsia" w:hint="eastAsia"/>
          <w:szCs w:val="20"/>
        </w:rPr>
        <w:t>유통 과정</w:t>
      </w:r>
      <w:r w:rsidRPr="00512390">
        <w:rPr>
          <w:rFonts w:asciiTheme="minorEastAsia" w:hAnsiTheme="minorEastAsia" w:hint="eastAsia"/>
          <w:szCs w:val="20"/>
        </w:rPr>
        <w:t>에서 모든 포장 및 포장 폐기물이 반환 및/또는 수거되도록 하는 시스템이 구축되도록 해야 한다고 요구한다.</w:t>
      </w:r>
    </w:p>
    <w:p w14:paraId="4C770ADC" w14:textId="7D08D623"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제44조</w:t>
      </w:r>
      <w:r w:rsidRPr="00512390">
        <w:rPr>
          <w:rFonts w:asciiTheme="minorEastAsia" w:hAnsiTheme="minorEastAsia" w:hint="eastAsia"/>
          <w:szCs w:val="20"/>
        </w:rPr>
        <w:t xml:space="preserve">는 </w:t>
      </w:r>
      <w:r w:rsidR="007254C6" w:rsidRPr="00512390">
        <w:rPr>
          <w:rFonts w:asciiTheme="minorEastAsia" w:hAnsiTheme="minorEastAsia" w:hint="eastAsia"/>
          <w:szCs w:val="20"/>
        </w:rPr>
        <w:t xml:space="preserve">각각 최대 용량이 </w:t>
      </w:r>
      <w:r w:rsidRPr="00512390">
        <w:rPr>
          <w:rFonts w:asciiTheme="minorEastAsia" w:hAnsiTheme="minorEastAsia" w:hint="eastAsia"/>
          <w:szCs w:val="20"/>
        </w:rPr>
        <w:t>3리터인 일회용 플라스틱</w:t>
      </w:r>
      <w:r w:rsidR="007254C6" w:rsidRPr="00512390">
        <w:rPr>
          <w:rFonts w:asciiTheme="minorEastAsia" w:hAnsiTheme="minorEastAsia" w:hint="eastAsia"/>
          <w:szCs w:val="20"/>
        </w:rPr>
        <w:t xml:space="preserve">, </w:t>
      </w:r>
      <w:r w:rsidRPr="00512390">
        <w:rPr>
          <w:rFonts w:asciiTheme="minorEastAsia" w:hAnsiTheme="minorEastAsia" w:hint="eastAsia"/>
          <w:szCs w:val="20"/>
        </w:rPr>
        <w:t xml:space="preserve">금속 및 알루미늄 음료 </w:t>
      </w:r>
      <w:r w:rsidR="007254C6" w:rsidRPr="00512390">
        <w:rPr>
          <w:rFonts w:asciiTheme="minorEastAsia" w:hAnsiTheme="minorEastAsia" w:hint="eastAsia"/>
          <w:szCs w:val="20"/>
        </w:rPr>
        <w:t>용기(병)</w:t>
      </w:r>
      <w:r w:rsidRPr="00512390">
        <w:rPr>
          <w:rFonts w:asciiTheme="minorEastAsia" w:hAnsiTheme="minorEastAsia" w:hint="eastAsia"/>
          <w:szCs w:val="20"/>
        </w:rPr>
        <w:t>에 대한 보증금 반환 시스템(DRS)을 요구한다. 또한 이</w:t>
      </w:r>
      <w:r w:rsidR="007254C6" w:rsidRPr="00512390">
        <w:rPr>
          <w:rFonts w:asciiTheme="minorEastAsia" w:hAnsiTheme="minorEastAsia" w:hint="eastAsia"/>
          <w:szCs w:val="20"/>
        </w:rPr>
        <w:t xml:space="preserve">에 대한 면제 사항도 </w:t>
      </w:r>
      <w:r w:rsidRPr="00512390">
        <w:rPr>
          <w:rFonts w:asciiTheme="minorEastAsia" w:hAnsiTheme="minorEastAsia" w:hint="eastAsia"/>
          <w:szCs w:val="20"/>
        </w:rPr>
        <w:t xml:space="preserve">규정한다. 2029년 1월 1일까지 회원국은 모든 DRS가 부속서 X에 명시된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을 따르도록 해야 한다. 또한 회원국은 DRS에 유리를 포함할 수 있으며, 일회용 포장 형식, 특히 일회용 유리 음료 병에 대한 DSR이 기술적으로</w:t>
      </w:r>
      <w:r w:rsidR="007254C6" w:rsidRPr="00512390">
        <w:rPr>
          <w:rFonts w:asciiTheme="minorEastAsia" w:hAnsiTheme="minorEastAsia" w:hint="eastAsia"/>
          <w:szCs w:val="20"/>
        </w:rPr>
        <w:t xml:space="preserve"> 그리</w:t>
      </w:r>
      <w:r w:rsidR="009960EF" w:rsidRPr="00512390">
        <w:rPr>
          <w:rFonts w:asciiTheme="minorEastAsia" w:hAnsiTheme="minorEastAsia" w:hint="eastAsia"/>
          <w:szCs w:val="20"/>
        </w:rPr>
        <w:t>고</w:t>
      </w:r>
      <w:r w:rsidRPr="00512390">
        <w:rPr>
          <w:rFonts w:asciiTheme="minorEastAsia" w:hAnsiTheme="minorEastAsia" w:hint="eastAsia"/>
          <w:szCs w:val="20"/>
        </w:rPr>
        <w:t xml:space="preserve"> 경제적으로 실행 가능한 경우 재사용 가능 포장에도 동일하게 적용되도록 해야 한다.</w:t>
      </w:r>
    </w:p>
    <w:p w14:paraId="0DE87D0E" w14:textId="0C81B34D"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제45조</w:t>
      </w:r>
      <w:r w:rsidRPr="00512390">
        <w:rPr>
          <w:rFonts w:asciiTheme="minorEastAsia" w:hAnsiTheme="minorEastAsia" w:hint="eastAsia"/>
          <w:szCs w:val="20"/>
        </w:rPr>
        <w:t>는 회원국이 재사용</w:t>
      </w:r>
      <w:r w:rsidR="009960EF" w:rsidRPr="00512390">
        <w:rPr>
          <w:rFonts w:asciiTheme="minorEastAsia" w:hAnsiTheme="minorEastAsia" w:hint="eastAsia"/>
          <w:szCs w:val="20"/>
        </w:rPr>
        <w:t xml:space="preserve"> 시스템</w:t>
      </w:r>
      <w:r w:rsidR="000F514E" w:rsidRPr="00512390">
        <w:rPr>
          <w:rFonts w:asciiTheme="minorEastAsia" w:hAnsiTheme="minorEastAsia" w:hint="eastAsia"/>
          <w:szCs w:val="20"/>
        </w:rPr>
        <w:t xml:space="preserve">의 증가를 촉진하는 </w:t>
      </w:r>
      <w:r w:rsidR="009960EF" w:rsidRPr="00512390">
        <w:rPr>
          <w:rFonts w:asciiTheme="minorEastAsia" w:hAnsiTheme="minorEastAsia" w:hint="eastAsia"/>
          <w:szCs w:val="20"/>
        </w:rPr>
        <w:t>조</w:t>
      </w:r>
      <w:r w:rsidR="00C27451" w:rsidRPr="00512390">
        <w:rPr>
          <w:rFonts w:asciiTheme="minorEastAsia" w:hAnsiTheme="minorEastAsia" w:hint="eastAsia"/>
          <w:szCs w:val="20"/>
        </w:rPr>
        <w:t>치</w:t>
      </w:r>
      <w:r w:rsidRPr="00512390">
        <w:rPr>
          <w:rFonts w:asciiTheme="minorEastAsia" w:hAnsiTheme="minorEastAsia" w:hint="eastAsia"/>
          <w:szCs w:val="20"/>
        </w:rPr>
        <w:t xml:space="preserve">를 취하도록 요구한다. </w:t>
      </w:r>
      <w:r w:rsidR="00977ECF" w:rsidRPr="00512390">
        <w:rPr>
          <w:rFonts w:asciiTheme="minorEastAsia" w:hAnsiTheme="minorEastAsia" w:hint="eastAsia"/>
          <w:szCs w:val="20"/>
        </w:rPr>
        <w:t xml:space="preserve">예시 방안으로는 </w:t>
      </w:r>
      <w:r w:rsidRPr="00512390">
        <w:rPr>
          <w:rFonts w:asciiTheme="minorEastAsia" w:hAnsiTheme="minorEastAsia" w:hint="eastAsia"/>
          <w:szCs w:val="20"/>
        </w:rPr>
        <w:t>제44조에서 의무화된 보증금 반환 시스템이 적용되지 않는 포장</w:t>
      </w:r>
      <w:r w:rsidR="00757182" w:rsidRPr="00512390">
        <w:rPr>
          <w:rFonts w:asciiTheme="minorEastAsia" w:hAnsiTheme="minorEastAsia" w:hint="eastAsia"/>
          <w:szCs w:val="20"/>
        </w:rPr>
        <w:t>에 대한</w:t>
      </w:r>
      <w:r w:rsidRPr="00512390">
        <w:rPr>
          <w:rFonts w:asciiTheme="minorEastAsia" w:hAnsiTheme="minorEastAsia" w:hint="eastAsia"/>
          <w:szCs w:val="20"/>
        </w:rPr>
        <w:t xml:space="preserve"> 보증금 반환 시스템</w:t>
      </w:r>
      <w:r w:rsidR="00757182" w:rsidRPr="00512390">
        <w:rPr>
          <w:rFonts w:asciiTheme="minorEastAsia" w:hAnsiTheme="minorEastAsia" w:hint="eastAsia"/>
          <w:szCs w:val="20"/>
        </w:rPr>
        <w:t>의 사용이</w:t>
      </w:r>
      <w:r w:rsidR="009316EA" w:rsidRPr="00512390">
        <w:rPr>
          <w:rFonts w:asciiTheme="minorEastAsia" w:hAnsiTheme="minorEastAsia" w:hint="eastAsia"/>
          <w:szCs w:val="20"/>
        </w:rPr>
        <w:t xml:space="preserve"> </w:t>
      </w:r>
      <w:r w:rsidR="000F514E" w:rsidRPr="00512390">
        <w:rPr>
          <w:rFonts w:asciiTheme="minorEastAsia" w:hAnsiTheme="minorEastAsia" w:hint="eastAsia"/>
          <w:szCs w:val="20"/>
        </w:rPr>
        <w:t>될 수 있다.</w:t>
      </w:r>
    </w:p>
    <w:p w14:paraId="2B12417A" w14:textId="52EBBEFB"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제46조</w:t>
      </w:r>
      <w:r w:rsidRPr="00512390">
        <w:rPr>
          <w:rFonts w:asciiTheme="minorEastAsia" w:hAnsiTheme="minorEastAsia" w:hint="eastAsia"/>
          <w:szCs w:val="20"/>
        </w:rPr>
        <w:t>는 회원국이 2025년 12월 31일 및 2030년 12월 31일까지 충족해야 하는 포장 폐기물 재활용</w:t>
      </w:r>
      <w:r w:rsidR="002D0360" w:rsidRPr="00512390">
        <w:rPr>
          <w:rFonts w:asciiTheme="minorEastAsia" w:hAnsiTheme="minorEastAsia" w:hint="eastAsia"/>
          <w:szCs w:val="20"/>
        </w:rPr>
        <w:t>의</w:t>
      </w:r>
      <w:r w:rsidRPr="00512390">
        <w:rPr>
          <w:rFonts w:asciiTheme="minorEastAsia" w:hAnsiTheme="minorEastAsia" w:hint="eastAsia"/>
          <w:szCs w:val="20"/>
        </w:rPr>
        <w:t xml:space="preserve"> 목표를 규정하며, 이 목표는 지침 94/62/EC에 규정된 것과 동일하다. 회원국이 2025년 목표 달성 기한을 </w:t>
      </w:r>
      <w:r w:rsidRPr="00512390">
        <w:rPr>
          <w:rFonts w:asciiTheme="minorEastAsia" w:hAnsiTheme="minorEastAsia" w:hint="eastAsia"/>
          <w:szCs w:val="20"/>
        </w:rPr>
        <w:lastRenderedPageBreak/>
        <w:t xml:space="preserve">연기하는 경우, 부속서 XI에 따라 </w:t>
      </w:r>
      <w:r w:rsidR="002D0360" w:rsidRPr="00512390">
        <w:rPr>
          <w:rFonts w:asciiTheme="minorEastAsia" w:hAnsiTheme="minorEastAsia" w:hint="eastAsia"/>
          <w:szCs w:val="20"/>
        </w:rPr>
        <w:t>실</w:t>
      </w:r>
      <w:r w:rsidRPr="00512390">
        <w:rPr>
          <w:rFonts w:asciiTheme="minorEastAsia" w:hAnsiTheme="minorEastAsia" w:hint="eastAsia"/>
          <w:szCs w:val="20"/>
        </w:rPr>
        <w:t>행 계획</w:t>
      </w:r>
      <w:r w:rsidR="002D0360" w:rsidRPr="00512390">
        <w:rPr>
          <w:rFonts w:asciiTheme="minorEastAsia" w:hAnsiTheme="minorEastAsia" w:hint="eastAsia"/>
          <w:szCs w:val="20"/>
        </w:rPr>
        <w:t>안</w:t>
      </w:r>
      <w:r w:rsidRPr="00512390">
        <w:rPr>
          <w:rFonts w:asciiTheme="minorEastAsia" w:hAnsiTheme="minorEastAsia" w:hint="eastAsia"/>
          <w:szCs w:val="20"/>
        </w:rPr>
        <w:t xml:space="preserve">을 제출해야 한다. 집행위원회는 회원국이 </w:t>
      </w:r>
      <w:r w:rsidR="002D0360" w:rsidRPr="00512390">
        <w:rPr>
          <w:rFonts w:asciiTheme="minorEastAsia" w:hAnsiTheme="minorEastAsia" w:hint="eastAsia"/>
          <w:szCs w:val="20"/>
        </w:rPr>
        <w:t xml:space="preserve">실행 계획안을 </w:t>
      </w:r>
      <w:r w:rsidRPr="00512390">
        <w:rPr>
          <w:rFonts w:asciiTheme="minorEastAsia" w:hAnsiTheme="minorEastAsia" w:hint="eastAsia"/>
          <w:szCs w:val="20"/>
        </w:rPr>
        <w:t>수정하도록 요청할 수 있다.</w:t>
      </w:r>
    </w:p>
    <w:p w14:paraId="7666B26B" w14:textId="6D768FAC"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제47조 및 제48조</w:t>
      </w:r>
      <w:r w:rsidRPr="00512390">
        <w:rPr>
          <w:rFonts w:asciiTheme="minorEastAsia" w:hAnsiTheme="minorEastAsia" w:hint="eastAsia"/>
          <w:szCs w:val="20"/>
        </w:rPr>
        <w:t xml:space="preserve">는 제46(1)조에 규정된 재활용 목표 달성 </w:t>
      </w:r>
      <w:r w:rsidR="00372C45" w:rsidRPr="00512390">
        <w:rPr>
          <w:rFonts w:asciiTheme="minorEastAsia" w:hAnsiTheme="minorEastAsia" w:hint="eastAsia"/>
          <w:szCs w:val="20"/>
        </w:rPr>
        <w:t>산출</w:t>
      </w:r>
      <w:r w:rsidRPr="00512390">
        <w:rPr>
          <w:rFonts w:asciiTheme="minorEastAsia" w:hAnsiTheme="minorEastAsia" w:hint="eastAsia"/>
          <w:szCs w:val="20"/>
        </w:rPr>
        <w:t xml:space="preserve"> 규칙을 규정한다.</w:t>
      </w:r>
    </w:p>
    <w:p w14:paraId="5CD7AF8D" w14:textId="42B9C0F0"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제49조</w:t>
      </w:r>
      <w:r w:rsidRPr="00512390">
        <w:rPr>
          <w:rFonts w:asciiTheme="minorEastAsia" w:hAnsiTheme="minorEastAsia" w:hint="eastAsia"/>
          <w:szCs w:val="20"/>
        </w:rPr>
        <w:t>는 생산자 또는 생산자 책임 조직이 회원국 영토에서 공급하는 포장</w:t>
      </w:r>
      <w:r w:rsidR="00372C45" w:rsidRPr="00512390">
        <w:rPr>
          <w:rFonts w:asciiTheme="minorEastAsia" w:hAnsiTheme="minorEastAsia" w:hint="eastAsia"/>
          <w:szCs w:val="20"/>
        </w:rPr>
        <w:t xml:space="preserve">으로 인한 </w:t>
      </w:r>
      <w:r w:rsidRPr="00512390">
        <w:rPr>
          <w:rFonts w:asciiTheme="minorEastAsia" w:hAnsiTheme="minorEastAsia" w:hint="eastAsia"/>
          <w:szCs w:val="20"/>
        </w:rPr>
        <w:t>포장 폐기물 방지 및 관리에 대한 정보를 제공하도록 요구한다.</w:t>
      </w:r>
    </w:p>
    <w:p w14:paraId="597697A7" w14:textId="4B3C1784" w:rsidR="0056752C"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제50조</w:t>
      </w:r>
      <w:r w:rsidRPr="00512390">
        <w:rPr>
          <w:rFonts w:asciiTheme="minorEastAsia" w:hAnsiTheme="minorEastAsia" w:hint="eastAsia"/>
          <w:szCs w:val="20"/>
        </w:rPr>
        <w:t xml:space="preserve">는 </w:t>
      </w:r>
      <w:r w:rsidR="00D35BF4" w:rsidRPr="00512390">
        <w:rPr>
          <w:rFonts w:asciiTheme="minorEastAsia" w:hAnsiTheme="minorEastAsia" w:hint="eastAsia"/>
          <w:szCs w:val="20"/>
        </w:rPr>
        <w:t xml:space="preserve">매년 </w:t>
      </w:r>
      <w:r w:rsidRPr="00512390">
        <w:rPr>
          <w:rFonts w:asciiTheme="minorEastAsia" w:hAnsiTheme="minorEastAsia" w:hint="eastAsia"/>
          <w:szCs w:val="20"/>
        </w:rPr>
        <w:t xml:space="preserve">회원국이 </w:t>
      </w:r>
      <w:r w:rsidR="005E16BC" w:rsidRPr="00512390">
        <w:rPr>
          <w:rFonts w:asciiTheme="minorEastAsia" w:hAnsiTheme="minorEastAsia" w:hint="eastAsia"/>
          <w:szCs w:val="20"/>
        </w:rPr>
        <w:t>집행위원회에</w:t>
      </w:r>
      <w:r w:rsidR="00593209" w:rsidRPr="00512390">
        <w:rPr>
          <w:rFonts w:asciiTheme="minorEastAsia" w:hAnsiTheme="minorEastAsia" w:hint="eastAsia"/>
          <w:szCs w:val="20"/>
        </w:rPr>
        <w:t xml:space="preserve"> </w:t>
      </w:r>
      <w:r w:rsidR="00D35BF4" w:rsidRPr="00512390">
        <w:rPr>
          <w:rFonts w:asciiTheme="minorEastAsia" w:hAnsiTheme="minorEastAsia" w:hint="eastAsia"/>
          <w:szCs w:val="20"/>
        </w:rPr>
        <w:t>보고해야 할 사항들을 다룬다</w:t>
      </w:r>
      <w:r w:rsidRPr="00512390">
        <w:rPr>
          <w:rFonts w:asciiTheme="minorEastAsia" w:hAnsiTheme="minorEastAsia" w:hint="eastAsia"/>
          <w:szCs w:val="20"/>
        </w:rPr>
        <w:t>.</w:t>
      </w:r>
    </w:p>
    <w:p w14:paraId="35A4BCEE" w14:textId="77777777" w:rsidR="00607082" w:rsidRPr="00512390" w:rsidRDefault="00607082" w:rsidP="00A77588">
      <w:pPr>
        <w:pStyle w:val="a4"/>
        <w:numPr>
          <w:ilvl w:val="0"/>
          <w:numId w:val="6"/>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재활용 목표 달성</w:t>
      </w:r>
    </w:p>
    <w:p w14:paraId="0BF0D972" w14:textId="77777777" w:rsidR="00607082" w:rsidRPr="00512390" w:rsidRDefault="00607082" w:rsidP="00A77588">
      <w:pPr>
        <w:pStyle w:val="a4"/>
        <w:numPr>
          <w:ilvl w:val="0"/>
          <w:numId w:val="6"/>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초경량, 경량 및 두꺼운 운반용 비닐봉지</w:t>
      </w:r>
    </w:p>
    <w:p w14:paraId="31D29BDE" w14:textId="53F9A719" w:rsidR="00607082" w:rsidRPr="00512390" w:rsidRDefault="00607082" w:rsidP="00A77588">
      <w:pPr>
        <w:pStyle w:val="a4"/>
        <w:numPr>
          <w:ilvl w:val="0"/>
          <w:numId w:val="6"/>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보증금 반환 시스템</w:t>
      </w:r>
      <w:r w:rsidR="00162C2B" w:rsidRPr="00512390">
        <w:rPr>
          <w:rFonts w:asciiTheme="minorEastAsia" w:hAnsiTheme="minorEastAsia" w:hint="eastAsia"/>
          <w:szCs w:val="20"/>
        </w:rPr>
        <w:t xml:space="preserve"> 관련 의무가 </w:t>
      </w:r>
      <w:r w:rsidRPr="00512390">
        <w:rPr>
          <w:rFonts w:asciiTheme="minorEastAsia" w:hAnsiTheme="minorEastAsia" w:hint="eastAsia"/>
          <w:szCs w:val="20"/>
        </w:rPr>
        <w:t>적용되는 포장</w:t>
      </w:r>
      <w:r w:rsidR="00162C2B" w:rsidRPr="00512390">
        <w:rPr>
          <w:rFonts w:asciiTheme="minorEastAsia" w:hAnsiTheme="minorEastAsia" w:hint="eastAsia"/>
          <w:szCs w:val="20"/>
        </w:rPr>
        <w:t>의</w:t>
      </w:r>
      <w:r w:rsidRPr="00512390">
        <w:rPr>
          <w:rFonts w:asciiTheme="minorEastAsia" w:hAnsiTheme="minorEastAsia" w:hint="eastAsia"/>
          <w:szCs w:val="20"/>
        </w:rPr>
        <w:t xml:space="preserve"> 수거율</w:t>
      </w:r>
    </w:p>
    <w:p w14:paraId="77B268FD" w14:textId="77777777" w:rsidR="00607082" w:rsidRPr="00512390" w:rsidRDefault="00607082" w:rsidP="00A77588">
      <w:pPr>
        <w:pStyle w:val="a4"/>
        <w:numPr>
          <w:ilvl w:val="0"/>
          <w:numId w:val="6"/>
        </w:numPr>
        <w:wordWrap/>
        <w:spacing w:afterLines="50" w:after="120" w:line="240" w:lineRule="auto"/>
        <w:ind w:leftChars="0" w:hanging="800"/>
        <w:rPr>
          <w:rFonts w:asciiTheme="minorEastAsia" w:hAnsiTheme="minorEastAsia"/>
          <w:szCs w:val="20"/>
        </w:rPr>
      </w:pPr>
      <w:r w:rsidRPr="00512390">
        <w:rPr>
          <w:rFonts w:asciiTheme="minorEastAsia" w:hAnsiTheme="minorEastAsia" w:hint="eastAsia"/>
          <w:szCs w:val="20"/>
        </w:rPr>
        <w:t>시장에 출시된 포장 및 부속서 II의 표 3에 명시된 포장 형식/유형의 재활용률</w:t>
      </w:r>
    </w:p>
    <w:p w14:paraId="1272ADD8" w14:textId="137D8B5B"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제51조</w:t>
      </w:r>
      <w:r w:rsidRPr="00512390">
        <w:rPr>
          <w:rFonts w:asciiTheme="minorEastAsia" w:hAnsiTheme="minorEastAsia" w:hint="eastAsia"/>
          <w:szCs w:val="20"/>
        </w:rPr>
        <w:t>는 포장 데이터베이스 및 이 데이터베이스에 포함시켜야 할 정보에 대한</w:t>
      </w:r>
      <w:r w:rsidR="00ED658C" w:rsidRPr="00512390">
        <w:rPr>
          <w:rFonts w:asciiTheme="minorEastAsia" w:hAnsiTheme="minorEastAsia" w:hint="eastAsia"/>
          <w:szCs w:val="20"/>
        </w:rPr>
        <w:t xml:space="preserve"> 원칙</w:t>
      </w:r>
      <w:r w:rsidRPr="00512390">
        <w:rPr>
          <w:rFonts w:asciiTheme="minorEastAsia" w:hAnsiTheme="minorEastAsia" w:hint="eastAsia"/>
          <w:szCs w:val="20"/>
        </w:rPr>
        <w:t>을 규정한다.</w:t>
      </w:r>
    </w:p>
    <w:p w14:paraId="5483FBBA" w14:textId="7C857E2E"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제8장</w:t>
      </w:r>
      <w:r w:rsidRPr="00512390">
        <w:rPr>
          <w:rFonts w:asciiTheme="minorEastAsia" w:hAnsiTheme="minorEastAsia" w:hint="eastAsia"/>
          <w:szCs w:val="20"/>
        </w:rPr>
        <w:t xml:space="preserve">은 </w:t>
      </w:r>
      <w:r w:rsidR="00465F59" w:rsidRPr="00512390">
        <w:rPr>
          <w:rFonts w:asciiTheme="minorEastAsia" w:hAnsiTheme="minorEastAsia" w:hint="eastAsia"/>
          <w:szCs w:val="20"/>
        </w:rPr>
        <w:t>안전 장치</w:t>
      </w:r>
      <w:r w:rsidRPr="00512390">
        <w:rPr>
          <w:rFonts w:asciiTheme="minorEastAsia" w:hAnsiTheme="minorEastAsia" w:hint="eastAsia"/>
          <w:szCs w:val="20"/>
        </w:rPr>
        <w:t xml:space="preserve"> 절차에 관한 것으로 표준 조항에 </w:t>
      </w:r>
      <w:r w:rsidR="00465F59" w:rsidRPr="00512390">
        <w:rPr>
          <w:rFonts w:asciiTheme="minorEastAsia" w:hAnsiTheme="minorEastAsia" w:hint="eastAsia"/>
          <w:szCs w:val="20"/>
        </w:rPr>
        <w:t>근거한다.</w:t>
      </w:r>
    </w:p>
    <w:p w14:paraId="665CFA9D" w14:textId="644EF7FA"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제9장(제57조)</w:t>
      </w:r>
      <w:r w:rsidRPr="00512390">
        <w:rPr>
          <w:rFonts w:asciiTheme="minorEastAsia" w:hAnsiTheme="minorEastAsia" w:hint="eastAsia"/>
          <w:szCs w:val="20"/>
        </w:rPr>
        <w:t>은 친환경 조달</w:t>
      </w:r>
      <w:r w:rsidR="00F243B2" w:rsidRPr="00512390">
        <w:rPr>
          <w:rFonts w:asciiTheme="minorEastAsia" w:hAnsiTheme="minorEastAsia" w:hint="eastAsia"/>
          <w:szCs w:val="20"/>
        </w:rPr>
        <w:t>청</w:t>
      </w:r>
      <w:r w:rsidRPr="00512390">
        <w:rPr>
          <w:rFonts w:asciiTheme="minorEastAsia" w:hAnsiTheme="minorEastAsia" w:hint="eastAsia"/>
          <w:szCs w:val="20"/>
        </w:rPr>
        <w:t>(</w:t>
      </w:r>
      <w:r w:rsidR="00F243B2" w:rsidRPr="00512390">
        <w:rPr>
          <w:rFonts w:asciiTheme="minorEastAsia" w:hAnsiTheme="minorEastAsia"/>
          <w:szCs w:val="20"/>
        </w:rPr>
        <w:t>green public procurement</w:t>
      </w:r>
      <w:r w:rsidRPr="00512390">
        <w:rPr>
          <w:rFonts w:asciiTheme="minorEastAsia" w:hAnsiTheme="minorEastAsia" w:hint="eastAsia"/>
          <w:szCs w:val="20"/>
        </w:rPr>
        <w:t>)</w:t>
      </w:r>
      <w:r w:rsidR="005E16BC" w:rsidRPr="00512390">
        <w:rPr>
          <w:rFonts w:asciiTheme="minorEastAsia" w:hAnsiTheme="minorEastAsia" w:hint="eastAsia"/>
          <w:szCs w:val="20"/>
        </w:rPr>
        <w:t>과</w:t>
      </w:r>
      <w:r w:rsidRPr="00512390">
        <w:rPr>
          <w:rFonts w:asciiTheme="minorEastAsia" w:hAnsiTheme="minorEastAsia" w:hint="eastAsia"/>
          <w:szCs w:val="20"/>
        </w:rPr>
        <w:t xml:space="preserve"> 보다 구체적으로 집행위원회가 본 규정에 명시된 지속가능성</w:t>
      </w:r>
      <w:r w:rsidR="00F7390D" w:rsidRPr="00512390">
        <w:rPr>
          <w:rFonts w:asciiTheme="minorEastAsia" w:hAnsiTheme="minorEastAsia" w:hint="eastAsia"/>
          <w:szCs w:val="20"/>
        </w:rPr>
        <w:t xml:space="preserve"> 관련 규정에</w:t>
      </w:r>
      <w:r w:rsidR="007A2C40" w:rsidRPr="00512390">
        <w:rPr>
          <w:rFonts w:asciiTheme="minorEastAsia" w:hAnsiTheme="minorEastAsia" w:hint="eastAsia"/>
          <w:szCs w:val="20"/>
        </w:rPr>
        <w:t xml:space="preserve"> </w:t>
      </w:r>
      <w:r w:rsidRPr="00512390">
        <w:rPr>
          <w:rFonts w:asciiTheme="minorEastAsia" w:hAnsiTheme="minorEastAsia" w:hint="eastAsia"/>
          <w:szCs w:val="20"/>
        </w:rPr>
        <w:t xml:space="preserve">기초하여 </w:t>
      </w:r>
      <w:r w:rsidR="00F7390D" w:rsidRPr="00512390">
        <w:rPr>
          <w:rFonts w:asciiTheme="minorEastAsia" w:hAnsiTheme="minorEastAsia" w:hint="eastAsia"/>
          <w:szCs w:val="20"/>
        </w:rPr>
        <w:t>행정</w:t>
      </w:r>
      <w:r w:rsidRPr="00512390">
        <w:rPr>
          <w:rFonts w:asciiTheme="minorEastAsia" w:hAnsiTheme="minorEastAsia" w:hint="eastAsia"/>
          <w:szCs w:val="20"/>
        </w:rPr>
        <w:t xml:space="preserve"> 계약에 적용되는 </w:t>
      </w:r>
      <w:r w:rsidR="00F7390D" w:rsidRPr="00512390">
        <w:rPr>
          <w:rFonts w:asciiTheme="minorEastAsia" w:hAnsiTheme="minorEastAsia" w:hint="eastAsia"/>
          <w:szCs w:val="20"/>
        </w:rPr>
        <w:t xml:space="preserve">필수 사항 </w:t>
      </w:r>
      <w:r w:rsidRPr="00512390">
        <w:rPr>
          <w:rFonts w:asciiTheme="minorEastAsia" w:hAnsiTheme="minorEastAsia" w:hint="eastAsia"/>
          <w:szCs w:val="20"/>
        </w:rPr>
        <w:t>(예: 기술규격, 선정 기준, 낙찰 기준 등)을 정하기 위해 위임법률을 채택할 가능성을 다룬다.</w:t>
      </w:r>
    </w:p>
    <w:p w14:paraId="18075665" w14:textId="06FC3289"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제10장</w:t>
      </w:r>
      <w:r w:rsidRPr="00512390">
        <w:rPr>
          <w:rFonts w:asciiTheme="minorEastAsia" w:hAnsiTheme="minorEastAsia" w:hint="eastAsia"/>
          <w:szCs w:val="20"/>
        </w:rPr>
        <w:t>은 위임법률</w:t>
      </w:r>
      <w:r w:rsidRPr="00512390">
        <w:rPr>
          <w:rFonts w:asciiTheme="minorEastAsia" w:hAnsiTheme="minorEastAsia" w:hint="eastAsia"/>
          <w:i/>
          <w:szCs w:val="20"/>
        </w:rPr>
        <w:t>(제58조)</w:t>
      </w:r>
      <w:r w:rsidRPr="00512390">
        <w:rPr>
          <w:rFonts w:asciiTheme="minorEastAsia" w:hAnsiTheme="minorEastAsia" w:hint="eastAsia"/>
          <w:szCs w:val="20"/>
        </w:rPr>
        <w:t xml:space="preserve"> 및 이행법률</w:t>
      </w:r>
      <w:r w:rsidRPr="00512390">
        <w:rPr>
          <w:rFonts w:asciiTheme="minorEastAsia" w:hAnsiTheme="minorEastAsia" w:hint="eastAsia"/>
          <w:i/>
          <w:szCs w:val="20"/>
        </w:rPr>
        <w:t>(제59조)</w:t>
      </w:r>
      <w:r w:rsidRPr="00512390">
        <w:rPr>
          <w:rFonts w:asciiTheme="minorEastAsia" w:hAnsiTheme="minorEastAsia" w:hint="eastAsia"/>
          <w:szCs w:val="20"/>
        </w:rPr>
        <w:t xml:space="preserve">에 대한 조항이 포함된 표준 </w:t>
      </w:r>
      <w:r w:rsidR="000227D7" w:rsidRPr="00512390">
        <w:rPr>
          <w:rFonts w:asciiTheme="minorEastAsia" w:hAnsiTheme="minorEastAsia" w:hint="eastAsia"/>
          <w:szCs w:val="20"/>
        </w:rPr>
        <w:t>장</w:t>
      </w:r>
      <w:r w:rsidRPr="00512390">
        <w:rPr>
          <w:rFonts w:asciiTheme="minorEastAsia" w:hAnsiTheme="minorEastAsia" w:hint="eastAsia"/>
          <w:szCs w:val="20"/>
        </w:rPr>
        <w:t>이다.</w:t>
      </w:r>
    </w:p>
    <w:p w14:paraId="6C8A0FBE" w14:textId="5A84E791" w:rsidR="00607082"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제11장</w:t>
      </w:r>
      <w:r w:rsidRPr="00512390">
        <w:rPr>
          <w:rFonts w:asciiTheme="minorEastAsia" w:hAnsiTheme="minorEastAsia" w:hint="eastAsia"/>
          <w:szCs w:val="20"/>
        </w:rPr>
        <w:t xml:space="preserve">은 규정 (EU) 2019/1020 및 지침 (EU) 2019/904에 대한 개정사항을 </w:t>
      </w:r>
      <w:r w:rsidR="007E1B27" w:rsidRPr="00512390">
        <w:rPr>
          <w:rFonts w:asciiTheme="minorEastAsia" w:hAnsiTheme="minorEastAsia" w:hint="eastAsia"/>
          <w:szCs w:val="20"/>
        </w:rPr>
        <w:t>제시</w:t>
      </w:r>
      <w:r w:rsidRPr="00512390">
        <w:rPr>
          <w:rFonts w:asciiTheme="minorEastAsia" w:hAnsiTheme="minorEastAsia" w:hint="eastAsia"/>
          <w:szCs w:val="20"/>
        </w:rPr>
        <w:t>한다.</w:t>
      </w:r>
    </w:p>
    <w:p w14:paraId="078AEEED" w14:textId="39A3D430" w:rsidR="0056752C" w:rsidRPr="00512390" w:rsidRDefault="00607082" w:rsidP="00A77588">
      <w:pPr>
        <w:wordWrap/>
        <w:spacing w:afterLines="50" w:after="120" w:line="240" w:lineRule="auto"/>
        <w:rPr>
          <w:rFonts w:asciiTheme="minorEastAsia" w:hAnsiTheme="minorEastAsia"/>
          <w:szCs w:val="20"/>
        </w:rPr>
      </w:pPr>
      <w:r w:rsidRPr="00512390">
        <w:rPr>
          <w:rFonts w:asciiTheme="minorEastAsia" w:hAnsiTheme="minorEastAsia" w:hint="eastAsia"/>
          <w:i/>
          <w:szCs w:val="20"/>
        </w:rPr>
        <w:t>제12장</w:t>
      </w:r>
      <w:r w:rsidRPr="00512390">
        <w:rPr>
          <w:rFonts w:asciiTheme="minorEastAsia" w:hAnsiTheme="minorEastAsia" w:hint="eastAsia"/>
          <w:szCs w:val="20"/>
        </w:rPr>
        <w:t xml:space="preserve">은 </w:t>
      </w:r>
      <w:r w:rsidR="001240DB" w:rsidRPr="00512390">
        <w:rPr>
          <w:rFonts w:asciiTheme="minorEastAsia" w:hAnsiTheme="minorEastAsia" w:hint="eastAsia"/>
          <w:i/>
          <w:iCs/>
          <w:szCs w:val="20"/>
        </w:rPr>
        <w:t>제</w:t>
      </w:r>
      <w:r w:rsidR="001240DB" w:rsidRPr="00512390">
        <w:rPr>
          <w:rFonts w:asciiTheme="minorEastAsia" w:hAnsiTheme="minorEastAsia"/>
          <w:i/>
          <w:iCs/>
          <w:szCs w:val="20"/>
        </w:rPr>
        <w:t>63조</w:t>
      </w:r>
      <w:r w:rsidR="001240DB" w:rsidRPr="00512390">
        <w:rPr>
          <w:rFonts w:asciiTheme="minorEastAsia" w:hAnsiTheme="minorEastAsia"/>
          <w:szCs w:val="20"/>
        </w:rPr>
        <w:t xml:space="preserve">의 채택과 </w:t>
      </w:r>
      <w:r w:rsidR="001240DB" w:rsidRPr="00512390">
        <w:rPr>
          <w:rFonts w:asciiTheme="minorEastAsia" w:hAnsiTheme="minorEastAsia"/>
          <w:i/>
          <w:iCs/>
          <w:szCs w:val="20"/>
        </w:rPr>
        <w:t>제64조</w:t>
      </w:r>
      <w:r w:rsidR="001240DB" w:rsidRPr="00512390">
        <w:rPr>
          <w:rFonts w:asciiTheme="minorEastAsia" w:hAnsiTheme="minorEastAsia"/>
          <w:szCs w:val="20"/>
        </w:rPr>
        <w:t xml:space="preserve">의 폐지 및 경과 규정으로부터 8년 후 진행된 규정 평가와 </w:t>
      </w:r>
      <w:r w:rsidR="005E16BC" w:rsidRPr="00512390">
        <w:rPr>
          <w:rFonts w:asciiTheme="minorEastAsia" w:hAnsiTheme="minorEastAsia" w:hint="eastAsia"/>
          <w:szCs w:val="20"/>
        </w:rPr>
        <w:t>처</w:t>
      </w:r>
      <w:r w:rsidR="001240DB" w:rsidRPr="00512390">
        <w:rPr>
          <w:rFonts w:asciiTheme="minorEastAsia" w:hAnsiTheme="minorEastAsia"/>
          <w:szCs w:val="20"/>
        </w:rPr>
        <w:t xml:space="preserve">벌(제 62조)를 수반한 최종 규정의 표준 </w:t>
      </w:r>
      <w:r w:rsidR="00A77F85" w:rsidRPr="00512390">
        <w:rPr>
          <w:rFonts w:asciiTheme="minorEastAsia" w:hAnsiTheme="minorEastAsia" w:hint="eastAsia"/>
          <w:szCs w:val="20"/>
        </w:rPr>
        <w:t>챕터</w:t>
      </w:r>
      <w:r w:rsidR="001240DB" w:rsidRPr="00512390">
        <w:rPr>
          <w:rFonts w:asciiTheme="minorEastAsia" w:hAnsiTheme="minorEastAsia"/>
          <w:szCs w:val="20"/>
        </w:rPr>
        <w:t>이다.</w:t>
      </w:r>
    </w:p>
    <w:p w14:paraId="1BF7741A" w14:textId="77777777" w:rsidR="00FA638C" w:rsidRPr="00512390" w:rsidRDefault="00FA638C" w:rsidP="00A77588">
      <w:pPr>
        <w:wordWrap/>
        <w:spacing w:afterLines="50" w:after="120" w:line="240" w:lineRule="auto"/>
        <w:rPr>
          <w:rFonts w:asciiTheme="minorEastAsia" w:hAnsiTheme="minorEastAsia"/>
          <w:szCs w:val="20"/>
        </w:rPr>
      </w:pPr>
    </w:p>
    <w:p w14:paraId="77FCBA29" w14:textId="77777777" w:rsidR="001C6490" w:rsidRPr="00512390" w:rsidRDefault="001C6490" w:rsidP="00A77588">
      <w:pPr>
        <w:wordWrap/>
        <w:spacing w:afterLines="50" w:after="120" w:line="240" w:lineRule="auto"/>
        <w:rPr>
          <w:rFonts w:asciiTheme="minorEastAsia" w:hAnsiTheme="minorEastAsia"/>
          <w:szCs w:val="20"/>
        </w:rPr>
      </w:pPr>
    </w:p>
    <w:p w14:paraId="357E9C59" w14:textId="77777777" w:rsidR="001C6490" w:rsidRPr="00512390" w:rsidRDefault="001C6490" w:rsidP="00A77588">
      <w:pPr>
        <w:wordWrap/>
        <w:spacing w:afterLines="50" w:after="120" w:line="240" w:lineRule="auto"/>
        <w:rPr>
          <w:rFonts w:asciiTheme="minorEastAsia" w:hAnsiTheme="minorEastAsia"/>
          <w:szCs w:val="20"/>
        </w:rPr>
        <w:sectPr w:rsidR="001C6490" w:rsidRPr="00512390" w:rsidSect="0056752C">
          <w:pgSz w:w="11906" w:h="16838"/>
          <w:pgMar w:top="1440" w:right="1080" w:bottom="1440" w:left="1080" w:header="851" w:footer="992" w:gutter="0"/>
          <w:cols w:space="425"/>
          <w:docGrid w:linePitch="360"/>
        </w:sectPr>
      </w:pPr>
    </w:p>
    <w:p w14:paraId="5540DA12" w14:textId="77777777" w:rsidR="001C6490" w:rsidRPr="00512390" w:rsidRDefault="001C6490" w:rsidP="00A77588">
      <w:pPr>
        <w:wordWrap/>
        <w:spacing w:afterLines="50" w:after="120" w:line="240" w:lineRule="auto"/>
        <w:rPr>
          <w:rFonts w:asciiTheme="minorEastAsia" w:hAnsiTheme="minorEastAsia"/>
          <w:szCs w:val="20"/>
        </w:rPr>
      </w:pPr>
    </w:p>
    <w:p w14:paraId="33FAD947" w14:textId="77777777" w:rsidR="0056752C" w:rsidRPr="00512390" w:rsidRDefault="001C6490" w:rsidP="00A77588">
      <w:pPr>
        <w:wordWrap/>
        <w:spacing w:afterLines="50" w:after="120" w:line="240" w:lineRule="auto"/>
        <w:ind w:leftChars="2764" w:left="5528"/>
        <w:rPr>
          <w:rFonts w:asciiTheme="minorEastAsia" w:hAnsiTheme="minorEastAsia"/>
          <w:szCs w:val="20"/>
        </w:rPr>
      </w:pPr>
      <w:r w:rsidRPr="00512390">
        <w:rPr>
          <w:rFonts w:asciiTheme="minorEastAsia" w:hAnsiTheme="minorEastAsia" w:hint="eastAsia"/>
          <w:szCs w:val="20"/>
        </w:rPr>
        <w:t>2022/0396(COD)</w:t>
      </w:r>
    </w:p>
    <w:p w14:paraId="6098A6E7" w14:textId="754A67B1" w:rsidR="00C35137" w:rsidRPr="00512390" w:rsidRDefault="00C35137"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유럽의회 및 이사회의 포장 및 포장 폐기물에 대한 규정</w:t>
      </w:r>
    </w:p>
    <w:p w14:paraId="5B47D5A4" w14:textId="77777777" w:rsidR="00C35137" w:rsidRPr="00512390" w:rsidRDefault="00C35137"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 xml:space="preserve">(규정 (EU) 2019/1020 및 지침 (EU) 2019/904 개정 </w:t>
      </w:r>
    </w:p>
    <w:p w14:paraId="6DDBD9BB" w14:textId="77777777" w:rsidR="00C35137" w:rsidRPr="00512390" w:rsidRDefault="00C35137" w:rsidP="00A77588">
      <w:pPr>
        <w:wordWrap/>
        <w:spacing w:afterLines="50" w:after="120" w:line="240" w:lineRule="auto"/>
        <w:jc w:val="center"/>
        <w:rPr>
          <w:rFonts w:asciiTheme="minorEastAsia" w:hAnsiTheme="minorEastAsia"/>
          <w:b/>
          <w:bCs/>
          <w:szCs w:val="20"/>
        </w:rPr>
      </w:pPr>
      <w:r w:rsidRPr="00512390">
        <w:rPr>
          <w:rFonts w:asciiTheme="minorEastAsia" w:hAnsiTheme="minorEastAsia" w:hint="eastAsia"/>
          <w:b/>
          <w:bCs/>
          <w:szCs w:val="20"/>
        </w:rPr>
        <w:t>지침 94/62/EC 폐지)</w:t>
      </w:r>
    </w:p>
    <w:p w14:paraId="52D0C85C" w14:textId="77777777" w:rsidR="001C6490" w:rsidRPr="00512390" w:rsidRDefault="001C6490" w:rsidP="00A77588">
      <w:pPr>
        <w:wordWrap/>
        <w:spacing w:afterLines="50" w:after="120" w:line="240" w:lineRule="auto"/>
        <w:rPr>
          <w:rFonts w:asciiTheme="minorEastAsia" w:hAnsiTheme="minorEastAsia"/>
          <w:szCs w:val="20"/>
        </w:rPr>
      </w:pPr>
    </w:p>
    <w:p w14:paraId="2EA34438" w14:textId="3CC9FA5D" w:rsidR="001C6490" w:rsidRPr="00512390" w:rsidRDefault="00C35137" w:rsidP="00A77588">
      <w:pPr>
        <w:wordWrap/>
        <w:spacing w:afterLines="50" w:after="120" w:line="240" w:lineRule="auto"/>
        <w:jc w:val="center"/>
        <w:rPr>
          <w:rFonts w:asciiTheme="minorEastAsia" w:hAnsiTheme="minorEastAsia"/>
          <w:szCs w:val="20"/>
        </w:rPr>
      </w:pPr>
      <w:r w:rsidRPr="00512390">
        <w:rPr>
          <w:rFonts w:asciiTheme="minorEastAsia" w:hAnsiTheme="minorEastAsia" w:hint="eastAsia"/>
          <w:szCs w:val="20"/>
        </w:rPr>
        <w:t>발의안</w:t>
      </w:r>
    </w:p>
    <w:p w14:paraId="487CE72B" w14:textId="77777777" w:rsidR="001C6490" w:rsidRPr="00512390" w:rsidRDefault="001C6490" w:rsidP="00A77588">
      <w:pPr>
        <w:wordWrap/>
        <w:spacing w:afterLines="50" w:after="120" w:line="240" w:lineRule="auto"/>
        <w:rPr>
          <w:rFonts w:asciiTheme="minorEastAsia" w:hAnsiTheme="minorEastAsia"/>
          <w:szCs w:val="20"/>
        </w:rPr>
      </w:pPr>
    </w:p>
    <w:p w14:paraId="7ABD39C1" w14:textId="77777777" w:rsidR="001C6490" w:rsidRPr="00512390" w:rsidRDefault="001C6490" w:rsidP="00A77588">
      <w:pPr>
        <w:wordWrap/>
        <w:spacing w:afterLines="50" w:after="120" w:line="240" w:lineRule="auto"/>
        <w:jc w:val="center"/>
        <w:rPr>
          <w:rFonts w:asciiTheme="minorEastAsia" w:hAnsiTheme="minorEastAsia"/>
          <w:szCs w:val="20"/>
        </w:rPr>
      </w:pPr>
      <w:r w:rsidRPr="00512390">
        <w:rPr>
          <w:rFonts w:asciiTheme="minorEastAsia" w:hAnsiTheme="minorEastAsia" w:hint="eastAsia"/>
          <w:szCs w:val="20"/>
        </w:rPr>
        <w:t>(EEA 관련 문서)</w:t>
      </w:r>
    </w:p>
    <w:p w14:paraId="49BDA0DC" w14:textId="77777777" w:rsidR="001C6490" w:rsidRPr="00512390" w:rsidRDefault="001C6490" w:rsidP="00A77588">
      <w:pPr>
        <w:wordWrap/>
        <w:spacing w:afterLines="50" w:after="120" w:line="240" w:lineRule="auto"/>
        <w:rPr>
          <w:rFonts w:asciiTheme="minorEastAsia" w:hAnsiTheme="minorEastAsia"/>
          <w:szCs w:val="20"/>
        </w:rPr>
      </w:pPr>
    </w:p>
    <w:p w14:paraId="0AD10492" w14:textId="77777777"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유럽의회 및 유럽연합 이사회는</w:t>
      </w:r>
    </w:p>
    <w:p w14:paraId="0FA9170E" w14:textId="77777777"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 xml:space="preserve">유럽연합 기능에 관한 조약 및 특히 동 조약의 제114조를 고려하고, </w:t>
      </w:r>
    </w:p>
    <w:p w14:paraId="64E62889" w14:textId="77777777"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 xml:space="preserve">유럽연합 집행위원회의 제안을 고려하고, </w:t>
      </w:r>
    </w:p>
    <w:p w14:paraId="6CADEF4D" w14:textId="77777777"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제정법안을 국회에 전달한 후,</w:t>
      </w:r>
    </w:p>
    <w:p w14:paraId="67C24D83" w14:textId="49190DA3"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유럽경제사회위원회의 의견</w:t>
      </w:r>
      <w:r w:rsidRPr="00512390">
        <w:rPr>
          <w:rStyle w:val="a6"/>
          <w:rFonts w:asciiTheme="minorEastAsia" w:hAnsiTheme="minorEastAsia"/>
          <w:szCs w:val="20"/>
        </w:rPr>
        <w:footnoteReference w:id="28"/>
      </w:r>
      <w:r w:rsidRPr="00512390">
        <w:rPr>
          <w:rFonts w:asciiTheme="minorEastAsia" w:hAnsiTheme="minorEastAsia" w:hint="eastAsia"/>
          <w:szCs w:val="20"/>
        </w:rPr>
        <w:t>을 고려하고,</w:t>
      </w:r>
      <w:r w:rsidR="00AC5D0C" w:rsidRPr="00512390">
        <w:rPr>
          <w:rFonts w:asciiTheme="minorEastAsia" w:hAnsiTheme="minorEastAsia" w:hint="eastAsia"/>
          <w:szCs w:val="20"/>
        </w:rPr>
        <w:t xml:space="preserve"> </w:t>
      </w:r>
    </w:p>
    <w:p w14:paraId="24249433" w14:textId="77777777"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지역위원회의 의견</w:t>
      </w:r>
      <w:r w:rsidRPr="00512390">
        <w:rPr>
          <w:rStyle w:val="a6"/>
          <w:rFonts w:asciiTheme="minorEastAsia" w:hAnsiTheme="minorEastAsia"/>
          <w:szCs w:val="20"/>
        </w:rPr>
        <w:footnoteReference w:id="29"/>
      </w:r>
      <w:r w:rsidRPr="00512390">
        <w:rPr>
          <w:rFonts w:asciiTheme="minorEastAsia" w:hAnsiTheme="minorEastAsia" w:hint="eastAsia"/>
          <w:szCs w:val="20"/>
        </w:rPr>
        <w:t xml:space="preserve">을 고려하여, </w:t>
      </w:r>
    </w:p>
    <w:p w14:paraId="2A563ACD" w14:textId="74997698" w:rsidR="001C6490" w:rsidRPr="00512390" w:rsidRDefault="001C6490"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일반입법절차에 따라</w:t>
      </w:r>
      <w:r w:rsidR="00F61CD8" w:rsidRPr="00512390">
        <w:rPr>
          <w:rFonts w:asciiTheme="minorEastAsia" w:hAnsiTheme="minorEastAsia" w:hint="eastAsia"/>
          <w:szCs w:val="20"/>
        </w:rPr>
        <w:t xml:space="preserve"> </w:t>
      </w:r>
      <w:r w:rsidR="00D31062" w:rsidRPr="00512390">
        <w:rPr>
          <w:rFonts w:asciiTheme="minorEastAsia" w:hAnsiTheme="minorEastAsia" w:hint="eastAsia"/>
          <w:szCs w:val="20"/>
        </w:rPr>
        <w:t>조치</w:t>
      </w:r>
      <w:r w:rsidR="00F61CD8" w:rsidRPr="00512390">
        <w:rPr>
          <w:rFonts w:asciiTheme="minorEastAsia" w:hAnsiTheme="minorEastAsia" w:hint="eastAsia"/>
          <w:szCs w:val="20"/>
        </w:rPr>
        <w:t>한다</w:t>
      </w:r>
      <w:r w:rsidRPr="00512390">
        <w:rPr>
          <w:rFonts w:asciiTheme="minorEastAsia" w:hAnsiTheme="minorEastAsia" w:hint="eastAsia"/>
          <w:szCs w:val="20"/>
        </w:rPr>
        <w:t xml:space="preserve">, </w:t>
      </w:r>
    </w:p>
    <w:p w14:paraId="491A8EE2" w14:textId="6AE6E6E7" w:rsidR="001C6490" w:rsidRPr="00512390" w:rsidRDefault="00F61CD8"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이러한 사실이 있으므로</w:t>
      </w:r>
      <w:r w:rsidR="001C6490" w:rsidRPr="00512390">
        <w:rPr>
          <w:rFonts w:asciiTheme="minorEastAsia" w:hAnsiTheme="minorEastAsia" w:hint="eastAsia"/>
          <w:szCs w:val="20"/>
        </w:rPr>
        <w:t>:</w:t>
      </w:r>
    </w:p>
    <w:p w14:paraId="1AE847B9" w14:textId="77777777" w:rsidR="001C6490" w:rsidRPr="00512390" w:rsidRDefault="001C6490" w:rsidP="00A77588">
      <w:pPr>
        <w:wordWrap/>
        <w:spacing w:afterLines="50" w:after="120" w:line="240" w:lineRule="auto"/>
        <w:rPr>
          <w:rFonts w:asciiTheme="minorEastAsia" w:hAnsiTheme="minorEastAsia"/>
          <w:szCs w:val="20"/>
        </w:rPr>
      </w:pPr>
    </w:p>
    <w:p w14:paraId="5C1452F5" w14:textId="0316F2E5"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제품</w:t>
      </w:r>
      <w:r w:rsidR="003064DE" w:rsidRPr="00512390">
        <w:rPr>
          <w:rFonts w:asciiTheme="minorEastAsia" w:hAnsiTheme="minorEastAsia" w:hint="eastAsia"/>
          <w:szCs w:val="20"/>
        </w:rPr>
        <w:t>이</w:t>
      </w:r>
      <w:r w:rsidRPr="00512390">
        <w:rPr>
          <w:rFonts w:asciiTheme="minorEastAsia" w:hAnsiTheme="minorEastAsia" w:hint="eastAsia"/>
          <w:szCs w:val="20"/>
        </w:rPr>
        <w:t xml:space="preserve"> 생산된 곳에서 사용되거나 소비되는 곳까지 </w:t>
      </w:r>
      <w:r w:rsidR="003064DE" w:rsidRPr="00512390">
        <w:rPr>
          <w:rFonts w:asciiTheme="minorEastAsia" w:hAnsiTheme="minorEastAsia" w:hint="eastAsia"/>
          <w:szCs w:val="20"/>
        </w:rPr>
        <w:t>제품을</w:t>
      </w:r>
      <w:r w:rsidR="00967391" w:rsidRPr="00512390">
        <w:rPr>
          <w:rFonts w:asciiTheme="minorEastAsia" w:hAnsiTheme="minorEastAsia" w:hint="eastAsia"/>
          <w:szCs w:val="20"/>
        </w:rPr>
        <w:t xml:space="preserve"> </w:t>
      </w:r>
      <w:r w:rsidRPr="00512390">
        <w:rPr>
          <w:rFonts w:asciiTheme="minorEastAsia" w:hAnsiTheme="minorEastAsia" w:hint="eastAsia"/>
          <w:szCs w:val="20"/>
        </w:rPr>
        <w:t>보호</w:t>
      </w:r>
      <w:r w:rsidR="00967391" w:rsidRPr="00512390">
        <w:rPr>
          <w:rFonts w:asciiTheme="minorEastAsia" w:hAnsiTheme="minorEastAsia" w:hint="eastAsia"/>
          <w:szCs w:val="20"/>
        </w:rPr>
        <w:t>하고</w:t>
      </w:r>
      <w:r w:rsidRPr="00512390">
        <w:rPr>
          <w:rFonts w:asciiTheme="minorEastAsia" w:hAnsiTheme="minorEastAsia" w:hint="eastAsia"/>
          <w:szCs w:val="20"/>
        </w:rPr>
        <w:t xml:space="preserve"> 쉽게 운반</w:t>
      </w:r>
      <w:r w:rsidR="00967391" w:rsidRPr="00512390">
        <w:rPr>
          <w:rFonts w:asciiTheme="minorEastAsia" w:hAnsiTheme="minorEastAsia" w:hint="eastAsia"/>
          <w:szCs w:val="20"/>
        </w:rPr>
        <w:t>할</w:t>
      </w:r>
      <w:r w:rsidRPr="00512390">
        <w:rPr>
          <w:rFonts w:asciiTheme="minorEastAsia" w:hAnsiTheme="minorEastAsia" w:hint="eastAsia"/>
          <w:szCs w:val="20"/>
        </w:rPr>
        <w:t xml:space="preserve"> 수 있는 포장이 필요하다.</w:t>
      </w:r>
      <w:r w:rsidR="003064DE" w:rsidRPr="00512390">
        <w:rPr>
          <w:rFonts w:asciiTheme="minorEastAsia" w:hAnsiTheme="minorEastAsia" w:hint="eastAsia"/>
          <w:szCs w:val="20"/>
        </w:rPr>
        <w:t xml:space="preserve"> 역내시장에서 포장에 대한</w:t>
      </w:r>
      <w:r w:rsidRPr="00512390">
        <w:rPr>
          <w:rFonts w:asciiTheme="minorEastAsia" w:hAnsiTheme="minorEastAsia" w:hint="eastAsia"/>
          <w:szCs w:val="20"/>
        </w:rPr>
        <w:t xml:space="preserve"> 장벽을 </w:t>
      </w:r>
      <w:r w:rsidR="003064DE" w:rsidRPr="00512390">
        <w:rPr>
          <w:rFonts w:asciiTheme="minorEastAsia" w:hAnsiTheme="minorEastAsia" w:hint="eastAsia"/>
          <w:szCs w:val="20"/>
        </w:rPr>
        <w:t>허무는</w:t>
      </w:r>
      <w:r w:rsidRPr="00512390">
        <w:rPr>
          <w:rFonts w:asciiTheme="minorEastAsia" w:hAnsiTheme="minorEastAsia" w:hint="eastAsia"/>
          <w:szCs w:val="20"/>
        </w:rPr>
        <w:t xml:space="preserve"> 것은 역내시장</w:t>
      </w:r>
      <w:r w:rsidR="003064DE" w:rsidRPr="00512390">
        <w:rPr>
          <w:rFonts w:asciiTheme="minorEastAsia" w:hAnsiTheme="minorEastAsia" w:hint="eastAsia"/>
          <w:szCs w:val="20"/>
        </w:rPr>
        <w:t>에서의 제품의</w:t>
      </w:r>
      <w:r w:rsidRPr="00512390">
        <w:rPr>
          <w:rFonts w:asciiTheme="minorEastAsia" w:hAnsiTheme="minorEastAsia" w:hint="eastAsia"/>
          <w:szCs w:val="20"/>
        </w:rPr>
        <w:t xml:space="preserve"> 기능을 위해 중요하다. </w:t>
      </w:r>
      <w:r w:rsidR="003064DE" w:rsidRPr="00512390">
        <w:rPr>
          <w:rFonts w:asciiTheme="minorEastAsia" w:hAnsiTheme="minorEastAsia" w:hint="eastAsia"/>
          <w:szCs w:val="20"/>
        </w:rPr>
        <w:t>분열된</w:t>
      </w:r>
      <w:r w:rsidRPr="00512390">
        <w:rPr>
          <w:rFonts w:asciiTheme="minorEastAsia" w:hAnsiTheme="minorEastAsia" w:hint="eastAsia"/>
          <w:szCs w:val="20"/>
        </w:rPr>
        <w:t xml:space="preserve"> 규칙 및 모호한 </w:t>
      </w:r>
      <w:r w:rsidR="00687838" w:rsidRPr="00512390">
        <w:rPr>
          <w:rFonts w:asciiTheme="minorEastAsia" w:hAnsiTheme="minorEastAsia" w:hint="eastAsia"/>
          <w:szCs w:val="20"/>
        </w:rPr>
        <w:t>필수 사항</w:t>
      </w:r>
      <w:r w:rsidRPr="00512390">
        <w:rPr>
          <w:rFonts w:asciiTheme="minorEastAsia" w:hAnsiTheme="minorEastAsia" w:hint="eastAsia"/>
          <w:szCs w:val="20"/>
        </w:rPr>
        <w:t>은 경제운영자에게 추가 비용을 초래한다.</w:t>
      </w:r>
    </w:p>
    <w:p w14:paraId="12BF572D" w14:textId="23381EA6"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또한 포장은 많은 양의 원재료를 </w:t>
      </w:r>
      <w:r w:rsidR="00834042" w:rsidRPr="00512390">
        <w:rPr>
          <w:rFonts w:asciiTheme="minorEastAsia" w:hAnsiTheme="minorEastAsia" w:hint="eastAsia"/>
          <w:szCs w:val="20"/>
        </w:rPr>
        <w:t>소비</w:t>
      </w:r>
      <w:r w:rsidRPr="00512390">
        <w:rPr>
          <w:rFonts w:asciiTheme="minorEastAsia" w:hAnsiTheme="minorEastAsia" w:hint="eastAsia"/>
          <w:szCs w:val="20"/>
        </w:rPr>
        <w:t xml:space="preserve">하며(연합에서 플라스틱의 40%, 종이의 50%가 포장용), </w:t>
      </w:r>
      <w:r w:rsidR="00BF58E6" w:rsidRPr="00512390">
        <w:rPr>
          <w:rFonts w:asciiTheme="minorEastAsia" w:hAnsiTheme="minorEastAsia" w:hint="eastAsia"/>
          <w:szCs w:val="20"/>
        </w:rPr>
        <w:t>시립</w:t>
      </w:r>
      <w:r w:rsidRPr="00512390">
        <w:rPr>
          <w:rFonts w:asciiTheme="minorEastAsia" w:hAnsiTheme="minorEastAsia" w:hint="eastAsia"/>
          <w:szCs w:val="20"/>
        </w:rPr>
        <w:t xml:space="preserve"> 고형폐기물</w:t>
      </w:r>
      <w:r w:rsidRPr="00512390">
        <w:rPr>
          <w:rStyle w:val="a6"/>
          <w:rFonts w:asciiTheme="minorEastAsia" w:hAnsiTheme="minorEastAsia"/>
          <w:szCs w:val="20"/>
        </w:rPr>
        <w:footnoteReference w:id="30"/>
      </w:r>
      <w:r w:rsidRPr="00512390">
        <w:rPr>
          <w:rFonts w:asciiTheme="minorEastAsia" w:hAnsiTheme="minorEastAsia" w:hint="eastAsia"/>
          <w:szCs w:val="20"/>
        </w:rPr>
        <w:t>의 36%를 차지한다. 지속적으로 증가하는 높은 수준의 포장 생산량, 낮은 재사용</w:t>
      </w:r>
      <w:r w:rsidR="00993590" w:rsidRPr="00512390">
        <w:rPr>
          <w:rFonts w:asciiTheme="minorEastAsia" w:hAnsiTheme="minorEastAsia" w:hint="eastAsia"/>
          <w:szCs w:val="20"/>
        </w:rPr>
        <w:t>률</w:t>
      </w:r>
      <w:r w:rsidRPr="00512390">
        <w:rPr>
          <w:rFonts w:asciiTheme="minorEastAsia" w:hAnsiTheme="minorEastAsia" w:hint="eastAsia"/>
          <w:szCs w:val="20"/>
        </w:rPr>
        <w:t xml:space="preserve"> 수준 및 열악한 재활용</w:t>
      </w:r>
      <w:r w:rsidR="00993590" w:rsidRPr="00512390">
        <w:rPr>
          <w:rFonts w:asciiTheme="minorEastAsia" w:hAnsiTheme="minorEastAsia" w:hint="eastAsia"/>
          <w:szCs w:val="20"/>
        </w:rPr>
        <w:t>률</w:t>
      </w:r>
      <w:r w:rsidRPr="00512390">
        <w:rPr>
          <w:rFonts w:asciiTheme="minorEastAsia" w:hAnsiTheme="minorEastAsia" w:hint="eastAsia"/>
          <w:szCs w:val="20"/>
        </w:rPr>
        <w:t>은 저탄소 순환경제를 달성하는 데</w:t>
      </w:r>
      <w:r w:rsidR="00993590" w:rsidRPr="00512390">
        <w:rPr>
          <w:rFonts w:asciiTheme="minorEastAsia" w:hAnsiTheme="minorEastAsia" w:hint="eastAsia"/>
          <w:szCs w:val="20"/>
        </w:rPr>
        <w:t xml:space="preserve"> 있어서</w:t>
      </w:r>
      <w:r w:rsidRPr="00512390">
        <w:rPr>
          <w:rFonts w:asciiTheme="minorEastAsia" w:hAnsiTheme="minorEastAsia" w:hint="eastAsia"/>
          <w:szCs w:val="20"/>
        </w:rPr>
        <w:t xml:space="preserve"> 큰 장애물이다. </w:t>
      </w:r>
      <w:r w:rsidR="00B1385E" w:rsidRPr="00512390">
        <w:rPr>
          <w:rFonts w:asciiTheme="minorEastAsia" w:hAnsiTheme="minorEastAsia" w:hint="eastAsia"/>
          <w:szCs w:val="20"/>
        </w:rPr>
        <w:t>이러한</w:t>
      </w:r>
      <w:r w:rsidR="00B1385E" w:rsidRPr="00512390">
        <w:rPr>
          <w:rFonts w:asciiTheme="minorEastAsia" w:hAnsiTheme="minorEastAsia"/>
          <w:szCs w:val="20"/>
        </w:rPr>
        <w:t xml:space="preserve"> 이유로, 본 규정은 포장의 전체 수명 주기에 대한 규칙을 제정한다. 이로써 국가별 조치들을 일관화시키며 역내 시장이 효율적으로 기능할 수 있도록 기여한다. 동시에 포장과 포장 폐기물이 환경과 인간의 건강에 끼치는 </w:t>
      </w:r>
      <w:r w:rsidR="005E16BC" w:rsidRPr="00512390">
        <w:rPr>
          <w:rFonts w:asciiTheme="minorEastAsia" w:hAnsiTheme="minorEastAsia" w:hint="eastAsia"/>
          <w:szCs w:val="20"/>
        </w:rPr>
        <w:t xml:space="preserve">좋지 않은 </w:t>
      </w:r>
      <w:r w:rsidR="00B1385E" w:rsidRPr="00512390">
        <w:rPr>
          <w:rFonts w:asciiTheme="minorEastAsia" w:hAnsiTheme="minorEastAsia"/>
          <w:szCs w:val="20"/>
        </w:rPr>
        <w:t>영향을 방지하거나 줄인다.</w:t>
      </w:r>
      <w:r w:rsidRPr="00512390">
        <w:rPr>
          <w:rFonts w:asciiTheme="minorEastAsia" w:hAnsiTheme="minorEastAsia" w:hint="eastAsia"/>
          <w:szCs w:val="20"/>
        </w:rPr>
        <w:t xml:space="preserve"> 폐기물 계층에 따라 조치를 마련함으로써 순환경제로의 전환에 기여해야 한다.</w:t>
      </w:r>
    </w:p>
    <w:p w14:paraId="5180087A" w14:textId="36C7C9EE"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lastRenderedPageBreak/>
        <w:t>유럽의회 및 이사회 지침 94/62/EC</w:t>
      </w:r>
      <w:r w:rsidRPr="00512390">
        <w:rPr>
          <w:rStyle w:val="a6"/>
          <w:rFonts w:asciiTheme="minorEastAsia" w:hAnsiTheme="minorEastAsia"/>
          <w:szCs w:val="20"/>
        </w:rPr>
        <w:footnoteReference w:id="31"/>
      </w:r>
      <w:r w:rsidRPr="00512390">
        <w:rPr>
          <w:rFonts w:asciiTheme="minorEastAsia" w:hAnsiTheme="minorEastAsia" w:hint="eastAsia"/>
          <w:szCs w:val="20"/>
        </w:rPr>
        <w:t xml:space="preserve">는 포장의 구성, 포장의 재사용 및 회수 가능성, 회수 및 재활용 목표와 관련된 필수 </w:t>
      </w:r>
      <w:r w:rsidR="002224CC" w:rsidRPr="00512390">
        <w:rPr>
          <w:rFonts w:asciiTheme="minorEastAsia" w:hAnsiTheme="minorEastAsia" w:hint="eastAsia"/>
          <w:szCs w:val="20"/>
        </w:rPr>
        <w:t>요청 사</w:t>
      </w:r>
      <w:r w:rsidR="00936383" w:rsidRPr="00512390">
        <w:rPr>
          <w:rFonts w:asciiTheme="minorEastAsia" w:hAnsiTheme="minorEastAsia" w:hint="eastAsia"/>
          <w:szCs w:val="20"/>
        </w:rPr>
        <w:t>항</w:t>
      </w:r>
      <w:r w:rsidRPr="00512390">
        <w:rPr>
          <w:rFonts w:asciiTheme="minorEastAsia" w:hAnsiTheme="minorEastAsia" w:hint="eastAsia"/>
          <w:szCs w:val="20"/>
        </w:rPr>
        <w:t xml:space="preserve"> 등 포장에 대한 회원국 </w:t>
      </w:r>
      <w:r w:rsidR="00936383" w:rsidRPr="00512390">
        <w:rPr>
          <w:rFonts w:asciiTheme="minorEastAsia" w:hAnsiTheme="minorEastAsia" w:hint="eastAsia"/>
          <w:szCs w:val="20"/>
        </w:rPr>
        <w:t>필수</w:t>
      </w:r>
      <w:r w:rsidR="002224CC" w:rsidRPr="00512390">
        <w:rPr>
          <w:rFonts w:asciiTheme="minorEastAsia" w:hAnsiTheme="minorEastAsia" w:hint="eastAsia"/>
          <w:szCs w:val="20"/>
        </w:rPr>
        <w:t xml:space="preserve"> 항목</w:t>
      </w:r>
      <w:r w:rsidRPr="00512390">
        <w:rPr>
          <w:rFonts w:asciiTheme="minorEastAsia" w:hAnsiTheme="minorEastAsia" w:hint="eastAsia"/>
          <w:szCs w:val="20"/>
        </w:rPr>
        <w:t>을 규정한다.</w:t>
      </w:r>
    </w:p>
    <w:p w14:paraId="37D213D3" w14:textId="76BD5758"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2014년 지침 94/62/EC</w:t>
      </w:r>
      <w:r w:rsidRPr="00512390">
        <w:rPr>
          <w:rStyle w:val="a6"/>
          <w:rFonts w:asciiTheme="minorEastAsia" w:hAnsiTheme="minorEastAsia"/>
          <w:szCs w:val="20"/>
        </w:rPr>
        <w:footnoteReference w:id="32"/>
      </w:r>
      <w:r w:rsidRPr="00512390">
        <w:rPr>
          <w:rFonts w:asciiTheme="minorEastAsia" w:hAnsiTheme="minorEastAsia" w:hint="eastAsia"/>
          <w:szCs w:val="20"/>
        </w:rPr>
        <w:t xml:space="preserve">와 관련된 적합성 점검은 </w:t>
      </w:r>
      <w:r w:rsidR="00D30F3D" w:rsidRPr="00512390">
        <w:rPr>
          <w:rFonts w:asciiTheme="minorEastAsia" w:hAnsiTheme="minorEastAsia" w:hint="eastAsia"/>
          <w:szCs w:val="20"/>
        </w:rPr>
        <w:t xml:space="preserve">규정을 </w:t>
      </w:r>
      <w:r w:rsidRPr="00512390">
        <w:rPr>
          <w:rFonts w:asciiTheme="minorEastAsia" w:hAnsiTheme="minorEastAsia" w:hint="eastAsia"/>
          <w:szCs w:val="20"/>
        </w:rPr>
        <w:t>"더</w:t>
      </w:r>
      <w:r w:rsidR="002224CC" w:rsidRPr="00512390">
        <w:rPr>
          <w:rFonts w:asciiTheme="minorEastAsia" w:hAnsiTheme="minorEastAsia" w:hint="eastAsia"/>
          <w:szCs w:val="20"/>
        </w:rPr>
        <w:t>욱</w:t>
      </w:r>
      <w:r w:rsidRPr="00512390">
        <w:rPr>
          <w:rFonts w:asciiTheme="minorEastAsia" w:hAnsiTheme="minorEastAsia" w:hint="eastAsia"/>
          <w:szCs w:val="20"/>
        </w:rPr>
        <w:t xml:space="preserve"> 구체적이고 쉽게 집행할 수 있도록" </w:t>
      </w:r>
      <w:r w:rsidR="00D30F3D" w:rsidRPr="00512390">
        <w:rPr>
          <w:rFonts w:asciiTheme="minorEastAsia" w:hAnsiTheme="minorEastAsia" w:hint="eastAsia"/>
          <w:szCs w:val="20"/>
        </w:rPr>
        <w:t>만들고</w:t>
      </w:r>
      <w:r w:rsidR="00B52E28" w:rsidRPr="00512390">
        <w:rPr>
          <w:rFonts w:asciiTheme="minorEastAsia" w:hAnsiTheme="minorEastAsia" w:hint="eastAsia"/>
          <w:szCs w:val="20"/>
        </w:rPr>
        <w:t xml:space="preserve"> 강화</w:t>
      </w:r>
      <w:r w:rsidR="00D30F3D" w:rsidRPr="00512390">
        <w:rPr>
          <w:rFonts w:asciiTheme="minorEastAsia" w:hAnsiTheme="minorEastAsia" w:hint="eastAsia"/>
          <w:szCs w:val="20"/>
        </w:rPr>
        <w:t>할 수 있도록</w:t>
      </w:r>
      <w:r w:rsidRPr="00512390">
        <w:rPr>
          <w:rFonts w:asciiTheme="minorEastAsia" w:hAnsiTheme="minorEastAsia" w:hint="eastAsia"/>
          <w:szCs w:val="20"/>
        </w:rPr>
        <w:t xml:space="preserve"> 필수 </w:t>
      </w:r>
      <w:r w:rsidR="002224CC" w:rsidRPr="00512390">
        <w:rPr>
          <w:rFonts w:asciiTheme="minorEastAsia" w:hAnsiTheme="minorEastAsia" w:hint="eastAsia"/>
          <w:szCs w:val="20"/>
        </w:rPr>
        <w:t>요</w:t>
      </w:r>
      <w:r w:rsidR="002A680B" w:rsidRPr="00512390">
        <w:rPr>
          <w:rFonts w:asciiTheme="minorEastAsia" w:hAnsiTheme="minorEastAsia" w:hint="eastAsia"/>
          <w:szCs w:val="20"/>
        </w:rPr>
        <w:t>건</w:t>
      </w:r>
      <w:r w:rsidRPr="00512390">
        <w:rPr>
          <w:rFonts w:asciiTheme="minorEastAsia" w:hAnsiTheme="minorEastAsia" w:hint="eastAsia"/>
          <w:szCs w:val="20"/>
        </w:rPr>
        <w:t xml:space="preserve">을 </w:t>
      </w:r>
      <w:r w:rsidR="00D30F3D" w:rsidRPr="00512390">
        <w:rPr>
          <w:rFonts w:asciiTheme="minorEastAsia" w:hAnsiTheme="minorEastAsia" w:hint="eastAsia"/>
          <w:szCs w:val="20"/>
        </w:rPr>
        <w:t>조정</w:t>
      </w:r>
      <w:r w:rsidRPr="00512390">
        <w:rPr>
          <w:rFonts w:asciiTheme="minorEastAsia" w:hAnsiTheme="minorEastAsia" w:hint="eastAsia"/>
          <w:szCs w:val="20"/>
        </w:rPr>
        <w:t>할 것을 권고했으며, 이는 포장</w:t>
      </w:r>
      <w:r w:rsidR="002224CC" w:rsidRPr="00512390">
        <w:rPr>
          <w:rFonts w:asciiTheme="minorEastAsia" w:hAnsiTheme="minorEastAsia" w:hint="eastAsia"/>
          <w:szCs w:val="20"/>
        </w:rPr>
        <w:t>이</w:t>
      </w:r>
      <w:r w:rsidRPr="00512390">
        <w:rPr>
          <w:rFonts w:asciiTheme="minorEastAsia" w:hAnsiTheme="minorEastAsia" w:hint="eastAsia"/>
          <w:szCs w:val="20"/>
        </w:rPr>
        <w:t xml:space="preserve"> 더 나은 환경</w:t>
      </w:r>
      <w:r w:rsidR="002224CC" w:rsidRPr="00512390">
        <w:rPr>
          <w:rFonts w:asciiTheme="minorEastAsia" w:hAnsiTheme="minorEastAsia" w:hint="eastAsia"/>
          <w:szCs w:val="20"/>
        </w:rPr>
        <w:t>적</w:t>
      </w:r>
      <w:r w:rsidRPr="00512390">
        <w:rPr>
          <w:rFonts w:asciiTheme="minorEastAsia" w:hAnsiTheme="minorEastAsia" w:hint="eastAsia"/>
          <w:szCs w:val="20"/>
        </w:rPr>
        <w:t xml:space="preserve"> 성능을 </w:t>
      </w:r>
      <w:r w:rsidR="002224CC" w:rsidRPr="00512390">
        <w:rPr>
          <w:rFonts w:asciiTheme="minorEastAsia" w:hAnsiTheme="minorEastAsia" w:hint="eastAsia"/>
          <w:szCs w:val="20"/>
        </w:rPr>
        <w:t>갖추도록</w:t>
      </w:r>
      <w:r w:rsidRPr="00512390">
        <w:rPr>
          <w:rFonts w:asciiTheme="minorEastAsia" w:hAnsiTheme="minorEastAsia" w:hint="eastAsia"/>
          <w:szCs w:val="20"/>
        </w:rPr>
        <w:t xml:space="preserve"> </w:t>
      </w:r>
      <w:r w:rsidR="002224CC" w:rsidRPr="00512390">
        <w:rPr>
          <w:rFonts w:asciiTheme="minorEastAsia" w:hAnsiTheme="minorEastAsia" w:hint="eastAsia"/>
          <w:szCs w:val="20"/>
        </w:rPr>
        <w:t>하는</w:t>
      </w:r>
      <w:r w:rsidRPr="00512390">
        <w:rPr>
          <w:rFonts w:asciiTheme="minorEastAsia" w:hAnsiTheme="minorEastAsia" w:hint="eastAsia"/>
          <w:szCs w:val="20"/>
        </w:rPr>
        <w:t xml:space="preserve"> 핵심 도구로 간주</w:t>
      </w:r>
      <w:r w:rsidR="002224CC" w:rsidRPr="00512390">
        <w:rPr>
          <w:rFonts w:asciiTheme="minorEastAsia" w:hAnsiTheme="minorEastAsia" w:hint="eastAsia"/>
          <w:szCs w:val="20"/>
        </w:rPr>
        <w:t>된</w:t>
      </w:r>
      <w:r w:rsidRPr="00512390">
        <w:rPr>
          <w:rFonts w:asciiTheme="minorEastAsia" w:hAnsiTheme="minorEastAsia" w:hint="eastAsia"/>
          <w:szCs w:val="20"/>
        </w:rPr>
        <w:t>다.</w:t>
      </w:r>
    </w:p>
    <w:p w14:paraId="0323A7C8" w14:textId="3019F42D" w:rsidR="00E951D6"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그린딜</w:t>
      </w:r>
      <w:r w:rsidRPr="00512390">
        <w:rPr>
          <w:rStyle w:val="a6"/>
          <w:rFonts w:asciiTheme="minorEastAsia" w:hAnsiTheme="minorEastAsia"/>
          <w:szCs w:val="20"/>
        </w:rPr>
        <w:footnoteReference w:id="33"/>
      </w:r>
      <w:r w:rsidRPr="00512390">
        <w:rPr>
          <w:rFonts w:asciiTheme="minorEastAsia" w:hAnsiTheme="minorEastAsia" w:hint="eastAsia"/>
          <w:szCs w:val="20"/>
        </w:rPr>
        <w:t>에 따라 새로운 순환경제 실행계획(CEAP)</w:t>
      </w:r>
      <w:r w:rsidRPr="00512390">
        <w:rPr>
          <w:rStyle w:val="a6"/>
          <w:rFonts w:asciiTheme="minorEastAsia" w:hAnsiTheme="minorEastAsia"/>
          <w:szCs w:val="20"/>
        </w:rPr>
        <w:footnoteReference w:id="34"/>
      </w:r>
      <w:r w:rsidRPr="00512390">
        <w:rPr>
          <w:rFonts w:asciiTheme="minorEastAsia" w:hAnsiTheme="minorEastAsia" w:hint="eastAsia"/>
          <w:szCs w:val="20"/>
        </w:rPr>
        <w:t>은 2030년까지 모든 포장을 재사용 또는 재활용</w:t>
      </w:r>
      <w:r w:rsidR="00720D73" w:rsidRPr="00512390">
        <w:rPr>
          <w:rFonts w:asciiTheme="minorEastAsia" w:hAnsiTheme="minorEastAsia" w:hint="eastAsia"/>
          <w:szCs w:val="20"/>
        </w:rPr>
        <w:t>할 수 있도록</w:t>
      </w:r>
      <w:r w:rsidRPr="00512390">
        <w:rPr>
          <w:rFonts w:asciiTheme="minorEastAsia" w:hAnsiTheme="minorEastAsia" w:hint="eastAsia"/>
          <w:szCs w:val="20"/>
        </w:rPr>
        <w:t xml:space="preserve"> 만들기 위해 포장에 대한 필수 </w:t>
      </w:r>
      <w:r w:rsidR="00FC4C38" w:rsidRPr="00512390">
        <w:rPr>
          <w:rFonts w:asciiTheme="minorEastAsia" w:hAnsiTheme="minorEastAsia" w:hint="eastAsia"/>
          <w:szCs w:val="20"/>
        </w:rPr>
        <w:t>요건</w:t>
      </w:r>
      <w:r w:rsidRPr="00512390">
        <w:rPr>
          <w:rFonts w:asciiTheme="minorEastAsia" w:hAnsiTheme="minorEastAsia" w:hint="eastAsia"/>
          <w:szCs w:val="20"/>
        </w:rPr>
        <w:t>을 강화하고, (과잉)포장 및 포장 폐기물을 줄이며, 포장의 재사용 및 재활용성 설계를 추진하고, 포장재의 복잡</w:t>
      </w:r>
      <w:r w:rsidR="00FC4C38" w:rsidRPr="00512390">
        <w:rPr>
          <w:rFonts w:asciiTheme="minorEastAsia" w:hAnsiTheme="minorEastAsia" w:hint="eastAsia"/>
          <w:szCs w:val="20"/>
        </w:rPr>
        <w:t>함</w:t>
      </w:r>
      <w:r w:rsidRPr="00512390">
        <w:rPr>
          <w:rFonts w:asciiTheme="minorEastAsia" w:hAnsiTheme="minorEastAsia" w:hint="eastAsia"/>
          <w:szCs w:val="20"/>
        </w:rPr>
        <w:t xml:space="preserve">을 줄이며, 플라스틱 포장의 재활용 함량에 대한 </w:t>
      </w:r>
      <w:r w:rsidR="00936383" w:rsidRPr="00512390">
        <w:rPr>
          <w:rFonts w:asciiTheme="minorEastAsia" w:hAnsiTheme="minorEastAsia" w:hint="eastAsia"/>
          <w:szCs w:val="20"/>
        </w:rPr>
        <w:t>필수</w:t>
      </w:r>
      <w:r w:rsidR="00FC4C38" w:rsidRPr="00512390">
        <w:rPr>
          <w:rFonts w:asciiTheme="minorEastAsia" w:hAnsiTheme="minorEastAsia" w:hint="eastAsia"/>
          <w:szCs w:val="20"/>
        </w:rPr>
        <w:t xml:space="preserve"> 요건</w:t>
      </w:r>
      <w:r w:rsidRPr="00512390">
        <w:rPr>
          <w:rFonts w:asciiTheme="minorEastAsia" w:hAnsiTheme="minorEastAsia" w:hint="eastAsia"/>
          <w:szCs w:val="20"/>
        </w:rPr>
        <w:t>을 도입하기 위</w:t>
      </w:r>
      <w:r w:rsidR="00FC4C38" w:rsidRPr="00512390">
        <w:rPr>
          <w:rFonts w:asciiTheme="minorEastAsia" w:hAnsiTheme="minorEastAsia" w:hint="eastAsia"/>
          <w:szCs w:val="20"/>
        </w:rPr>
        <w:t>해</w:t>
      </w:r>
      <w:r w:rsidRPr="00512390">
        <w:rPr>
          <w:rFonts w:asciiTheme="minorEastAsia" w:hAnsiTheme="minorEastAsia" w:hint="eastAsia"/>
          <w:szCs w:val="20"/>
        </w:rPr>
        <w:t xml:space="preserve"> 다른 </w:t>
      </w:r>
      <w:r w:rsidR="00FC4C38" w:rsidRPr="00512390">
        <w:rPr>
          <w:rFonts w:asciiTheme="minorEastAsia" w:hAnsiTheme="minorEastAsia" w:hint="eastAsia"/>
          <w:szCs w:val="20"/>
        </w:rPr>
        <w:t>대안을</w:t>
      </w:r>
      <w:r w:rsidRPr="00512390">
        <w:rPr>
          <w:rFonts w:asciiTheme="minorEastAsia" w:hAnsiTheme="minorEastAsia" w:hint="eastAsia"/>
          <w:szCs w:val="20"/>
        </w:rPr>
        <w:t xml:space="preserve"> 고려하기로 약속했다. 이 계획은 집행위원회가 </w:t>
      </w:r>
      <w:r w:rsidR="00E951D6" w:rsidRPr="00512390">
        <w:rPr>
          <w:rFonts w:asciiTheme="minorEastAsia" w:hAnsiTheme="minorEastAsia" w:hint="eastAsia"/>
          <w:szCs w:val="20"/>
        </w:rPr>
        <w:t>포장</w:t>
      </w:r>
      <w:r w:rsidR="00E951D6" w:rsidRPr="00512390">
        <w:rPr>
          <w:rFonts w:asciiTheme="minorEastAsia" w:hAnsiTheme="minorEastAsia"/>
          <w:szCs w:val="20"/>
        </w:rPr>
        <w:t xml:space="preserve"> 폐기물의 올바른 분리를 촉진</w:t>
      </w:r>
      <w:r w:rsidR="00173154" w:rsidRPr="00512390">
        <w:rPr>
          <w:rFonts w:asciiTheme="minorEastAsia" w:hAnsiTheme="minorEastAsia" w:hint="eastAsia"/>
          <w:szCs w:val="20"/>
        </w:rPr>
        <w:t xml:space="preserve">하도록 </w:t>
      </w:r>
      <w:r w:rsidR="00E951D6" w:rsidRPr="00512390">
        <w:rPr>
          <w:rFonts w:asciiTheme="minorEastAsia" w:hAnsiTheme="minorEastAsia"/>
          <w:szCs w:val="20"/>
        </w:rPr>
        <w:t>유럽 연합 전체에서 사용</w:t>
      </w:r>
      <w:r w:rsidR="00E951D6" w:rsidRPr="00512390">
        <w:rPr>
          <w:rFonts w:asciiTheme="minorEastAsia" w:hAnsiTheme="minorEastAsia" w:hint="eastAsia"/>
          <w:szCs w:val="20"/>
        </w:rPr>
        <w:t>하</w:t>
      </w:r>
      <w:r w:rsidR="00E951D6" w:rsidRPr="00512390">
        <w:rPr>
          <w:rFonts w:asciiTheme="minorEastAsia" w:hAnsiTheme="minorEastAsia"/>
          <w:szCs w:val="20"/>
        </w:rPr>
        <w:t>는 라벨링에 대한 실현성을 평가할 것을 약속했다</w:t>
      </w:r>
      <w:r w:rsidR="00E951D6" w:rsidRPr="00512390">
        <w:rPr>
          <w:rFonts w:asciiTheme="minorEastAsia" w:hAnsiTheme="minorEastAsia" w:hint="eastAsia"/>
          <w:szCs w:val="20"/>
        </w:rPr>
        <w:t xml:space="preserve"> </w:t>
      </w:r>
    </w:p>
    <w:p w14:paraId="35615B9F" w14:textId="77777777" w:rsidR="00F33BDE"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플라스틱 포장은 탄소집약도가 가장 높은 재료이며, 화석 연료 사용 측면에서 플라스틱 폐기물의 재활용은</w:t>
      </w:r>
      <w:r w:rsidR="00173154" w:rsidRPr="00512390">
        <w:rPr>
          <w:rFonts w:asciiTheme="minorEastAsia" w:hAnsiTheme="minorEastAsia" w:hint="eastAsia"/>
          <w:szCs w:val="20"/>
        </w:rPr>
        <w:t xml:space="preserve"> 에너지 재생으로 인한 </w:t>
      </w:r>
      <w:r w:rsidRPr="00512390">
        <w:rPr>
          <w:rFonts w:asciiTheme="minorEastAsia" w:hAnsiTheme="minorEastAsia" w:hint="eastAsia"/>
          <w:szCs w:val="20"/>
        </w:rPr>
        <w:t>소각보다 약 5배 더 좋은 방법이다</w:t>
      </w:r>
      <w:r w:rsidRPr="00512390">
        <w:rPr>
          <w:rStyle w:val="a6"/>
          <w:rFonts w:asciiTheme="minorEastAsia" w:hAnsiTheme="minorEastAsia"/>
          <w:szCs w:val="20"/>
        </w:rPr>
        <w:footnoteReference w:id="35"/>
      </w:r>
      <w:r w:rsidRPr="00512390">
        <w:rPr>
          <w:rFonts w:asciiTheme="minorEastAsia" w:hAnsiTheme="minorEastAsia" w:hint="eastAsia"/>
          <w:szCs w:val="20"/>
        </w:rPr>
        <w:t>. 유럽 플라스틱 전략</w:t>
      </w:r>
      <w:r w:rsidRPr="00512390">
        <w:rPr>
          <w:rStyle w:val="a6"/>
          <w:rFonts w:asciiTheme="minorEastAsia" w:hAnsiTheme="minorEastAsia"/>
          <w:szCs w:val="20"/>
        </w:rPr>
        <w:footnoteReference w:id="36"/>
      </w:r>
      <w:r w:rsidRPr="00512390">
        <w:rPr>
          <w:rFonts w:asciiTheme="minorEastAsia" w:hAnsiTheme="minorEastAsia" w:hint="eastAsia"/>
          <w:szCs w:val="20"/>
        </w:rPr>
        <w:t xml:space="preserve">에 명시된 바와 같이, CEAP는 재활용 플라스틱의 활용을 늘리고 </w:t>
      </w:r>
      <w:r w:rsidR="00C03FC8" w:rsidRPr="00512390">
        <w:rPr>
          <w:rFonts w:asciiTheme="minorEastAsia" w:hAnsiTheme="minorEastAsia" w:hint="eastAsia"/>
          <w:szCs w:val="20"/>
        </w:rPr>
        <w:t xml:space="preserve">더욱 </w:t>
      </w:r>
      <w:r w:rsidRPr="00512390">
        <w:rPr>
          <w:rFonts w:asciiTheme="minorEastAsia" w:hAnsiTheme="minorEastAsia" w:hint="eastAsia"/>
          <w:szCs w:val="20"/>
        </w:rPr>
        <w:t xml:space="preserve">지속 가능한 플라스틱 사용에 기여하기로 약속했다. 연합 예산 및 </w:t>
      </w:r>
      <w:r w:rsidR="007C0DA5" w:rsidRPr="00512390">
        <w:rPr>
          <w:rFonts w:asciiTheme="minorEastAsia" w:hAnsiTheme="minorEastAsia" w:hint="eastAsia"/>
          <w:szCs w:val="20"/>
        </w:rPr>
        <w:t>자체</w:t>
      </w:r>
      <w:r w:rsidRPr="00512390">
        <w:rPr>
          <w:rFonts w:asciiTheme="minorEastAsia" w:hAnsiTheme="minorEastAsia" w:hint="eastAsia"/>
          <w:szCs w:val="20"/>
        </w:rPr>
        <w:t xml:space="preserve"> </w:t>
      </w:r>
      <w:r w:rsidR="00E229D7" w:rsidRPr="00512390">
        <w:rPr>
          <w:rFonts w:asciiTheme="minorEastAsia" w:hAnsiTheme="minorEastAsia" w:hint="eastAsia"/>
          <w:szCs w:val="20"/>
        </w:rPr>
        <w:t>재</w:t>
      </w:r>
      <w:r w:rsidRPr="00512390">
        <w:rPr>
          <w:rFonts w:asciiTheme="minorEastAsia" w:hAnsiTheme="minorEastAsia" w:hint="eastAsia"/>
          <w:szCs w:val="20"/>
        </w:rPr>
        <w:t>원</w:t>
      </w:r>
      <w:r w:rsidR="00E229D7" w:rsidRPr="00512390">
        <w:rPr>
          <w:rFonts w:asciiTheme="minorEastAsia" w:hAnsiTheme="minorEastAsia" w:hint="eastAsia"/>
          <w:szCs w:val="20"/>
        </w:rPr>
        <w:t>(</w:t>
      </w:r>
      <w:r w:rsidR="00E229D7" w:rsidRPr="00512390">
        <w:rPr>
          <w:rFonts w:asciiTheme="minorEastAsia" w:hAnsiTheme="minorEastAsia"/>
          <w:szCs w:val="20"/>
        </w:rPr>
        <w:t>財源</w:t>
      </w:r>
      <w:r w:rsidR="00E229D7" w:rsidRPr="00512390">
        <w:rPr>
          <w:rFonts w:asciiTheme="minorEastAsia" w:hAnsiTheme="minorEastAsia" w:hint="eastAsia"/>
          <w:szCs w:val="20"/>
        </w:rPr>
        <w:t>)</w:t>
      </w:r>
      <w:r w:rsidRPr="00512390">
        <w:rPr>
          <w:rFonts w:asciiTheme="minorEastAsia" w:hAnsiTheme="minorEastAsia" w:hint="eastAsia"/>
          <w:szCs w:val="20"/>
        </w:rPr>
        <w:t xml:space="preserve"> 시스템은 플라스틱 포장 폐기물로 인한 오염을 줄이는 데 기여한다</w:t>
      </w:r>
      <w:r w:rsidRPr="00512390">
        <w:rPr>
          <w:rStyle w:val="a6"/>
          <w:rFonts w:asciiTheme="minorEastAsia" w:hAnsiTheme="minorEastAsia"/>
          <w:szCs w:val="20"/>
        </w:rPr>
        <w:footnoteReference w:id="37"/>
      </w:r>
      <w:r w:rsidRPr="00512390">
        <w:rPr>
          <w:rFonts w:asciiTheme="minorEastAsia" w:hAnsiTheme="minorEastAsia" w:hint="eastAsia"/>
          <w:szCs w:val="20"/>
        </w:rPr>
        <w:t>. 2021년 1월 1일부로 유럽연합의 자체 재원 시스템에 관한 2020년 12월 14일자 이사회 결정(EU, 유라톰)은 각 회원국에서 재활용되지 않는 플라스틱 포장 폐기물의 양에 비례하는 국가 기여금을 도입했다. 이 자체 재원은 일회용 플라스틱의 소비를 줄이고 재활용을 촉진하며 순환경제를 증진하기 위한 인센티브의 일환이다.</w:t>
      </w:r>
    </w:p>
    <w:p w14:paraId="6782B9EC" w14:textId="30E239A8" w:rsidR="00F33BDE"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이사회는</w:t>
      </w:r>
      <w:r w:rsidR="00F33BDE" w:rsidRPr="00512390">
        <w:rPr>
          <w:rFonts w:asciiTheme="minorEastAsia" w:hAnsiTheme="minorEastAsia"/>
          <w:szCs w:val="20"/>
        </w:rPr>
        <w:t xml:space="preserve"> 2020년 12월 결론에서 지침 94/62/EC 개정이 다음과 같은 목적을 이룰 수 있도록 구체적이고 효과적이며 이행하기 쉬운 조항을 제정하고 이러한 방식으로 업데이트해야 한다고 강조했다.</w:t>
      </w:r>
    </w:p>
    <w:p w14:paraId="1D2392CA" w14:textId="77777777" w:rsidR="00F33BDE" w:rsidRPr="00512390" w:rsidRDefault="00F33BDE" w:rsidP="00A77588">
      <w:pPr>
        <w:wordWrap/>
        <w:spacing w:afterLines="50" w:after="120" w:line="240" w:lineRule="auto"/>
        <w:ind w:left="567" w:firstLineChars="16" w:firstLine="32"/>
        <w:rPr>
          <w:rFonts w:asciiTheme="minorEastAsia" w:hAnsiTheme="minorEastAsia"/>
          <w:szCs w:val="20"/>
        </w:rPr>
      </w:pPr>
      <w:r w:rsidRPr="00512390">
        <w:rPr>
          <w:rFonts w:asciiTheme="minorEastAsia" w:hAnsiTheme="minorEastAsia"/>
          <w:szCs w:val="20"/>
        </w:rPr>
        <w:t xml:space="preserve">-역내시장에서 지속 가능한 포장을 촉진하고, 경제적으로 실행 가능한 해결책을 추진하도록 포장의 복잡함을 최소화하며, 재사용성 및 재활용성을 개선한다. 또한 포장 재료, 특히 식품 포장 재료에 포함된 우려 물질을 최소화한다. </w:t>
      </w:r>
    </w:p>
    <w:p w14:paraId="14E3369E" w14:textId="77777777" w:rsidR="00251AD3" w:rsidRPr="00512390" w:rsidRDefault="00F33BDE" w:rsidP="00A77588">
      <w:pPr>
        <w:wordWrap/>
        <w:spacing w:afterLines="50" w:after="120" w:line="240" w:lineRule="auto"/>
        <w:ind w:left="567"/>
        <w:rPr>
          <w:rFonts w:asciiTheme="minorEastAsia" w:hAnsiTheme="minorEastAsia"/>
          <w:szCs w:val="20"/>
        </w:rPr>
      </w:pPr>
      <w:r w:rsidRPr="00512390">
        <w:rPr>
          <w:rFonts w:asciiTheme="minorEastAsia" w:hAnsiTheme="minorEastAsia"/>
          <w:szCs w:val="20"/>
        </w:rPr>
        <w:t>-재활용성뿐만 아니라 용이한 분류와 재활용의 실현을 위해 소비자가 쉽게 이해할 수 있는 방식으로 라벨링을 하여 폐기물 폐기 장소에 대한 정보를 제공한다</w:t>
      </w:r>
    </w:p>
    <w:p w14:paraId="4BAC7746" w14:textId="77777777" w:rsidR="00251AD3" w:rsidRPr="00512390" w:rsidRDefault="00251AD3" w:rsidP="00A77588">
      <w:pPr>
        <w:wordWrap/>
        <w:spacing w:afterLines="50" w:after="120" w:line="240" w:lineRule="auto"/>
        <w:ind w:left="567"/>
        <w:rPr>
          <w:rFonts w:asciiTheme="minorEastAsia" w:hAnsiTheme="minorEastAsia"/>
          <w:szCs w:val="20"/>
        </w:rPr>
      </w:pPr>
    </w:p>
    <w:p w14:paraId="3D919FC5" w14:textId="7EA008FA"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lastRenderedPageBreak/>
        <w:t>새로운 순환경제 실행계획에 관한 2021년 2월 10일자 유럽의회 결의</w:t>
      </w:r>
      <w:r w:rsidR="006F36EE" w:rsidRPr="00512390">
        <w:rPr>
          <w:rStyle w:val="a6"/>
          <w:rFonts w:asciiTheme="minorEastAsia" w:hAnsiTheme="minorEastAsia"/>
          <w:szCs w:val="20"/>
        </w:rPr>
        <w:footnoteReference w:id="38"/>
      </w:r>
      <w:r w:rsidRPr="00512390">
        <w:rPr>
          <w:rFonts w:asciiTheme="minorEastAsia" w:hAnsiTheme="minorEastAsia" w:hint="eastAsia"/>
          <w:szCs w:val="20"/>
        </w:rPr>
        <w:t>는 2030년까지 경제적으로 실행 가능한 방식으로 모든 포장을 재사용 또는 재활용 가능하게 하겠다는 목표를 재확인했으며, 집행위원회가 폐기물 감</w:t>
      </w:r>
      <w:r w:rsidR="00102BE4" w:rsidRPr="00512390">
        <w:rPr>
          <w:rFonts w:asciiTheme="minorEastAsia" w:hAnsiTheme="minorEastAsia" w:hint="eastAsia"/>
          <w:szCs w:val="20"/>
        </w:rPr>
        <w:t>소</w:t>
      </w:r>
      <w:r w:rsidRPr="00512390">
        <w:rPr>
          <w:rFonts w:asciiTheme="minorEastAsia" w:hAnsiTheme="minorEastAsia" w:hint="eastAsia"/>
          <w:szCs w:val="20"/>
        </w:rPr>
        <w:t xml:space="preserve"> 조치 및 목표, 과도한 포장을 줄이기 위</w:t>
      </w:r>
      <w:r w:rsidR="00B91144" w:rsidRPr="00512390">
        <w:rPr>
          <w:rFonts w:asciiTheme="minorEastAsia" w:hAnsiTheme="minorEastAsia" w:hint="eastAsia"/>
          <w:szCs w:val="20"/>
        </w:rPr>
        <w:t>해</w:t>
      </w:r>
      <w:r w:rsidRPr="00512390">
        <w:rPr>
          <w:rFonts w:asciiTheme="minorEastAsia" w:hAnsiTheme="minorEastAsia" w:hint="eastAsia"/>
          <w:szCs w:val="20"/>
        </w:rPr>
        <w:t xml:space="preserve"> </w:t>
      </w:r>
      <w:r w:rsidR="00102BE4" w:rsidRPr="00512390">
        <w:rPr>
          <w:rFonts w:asciiTheme="minorEastAsia" w:hAnsiTheme="minorEastAsia" w:hint="eastAsia"/>
          <w:szCs w:val="20"/>
        </w:rPr>
        <w:t xml:space="preserve">강화한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및 재활용성을 개선하고 포장의 복잡</w:t>
      </w:r>
      <w:r w:rsidR="005E16BC" w:rsidRPr="00512390">
        <w:rPr>
          <w:rFonts w:asciiTheme="minorEastAsia" w:hAnsiTheme="minorEastAsia" w:hint="eastAsia"/>
          <w:szCs w:val="20"/>
        </w:rPr>
        <w:t>성</w:t>
      </w:r>
      <w:r w:rsidRPr="00512390">
        <w:rPr>
          <w:rFonts w:asciiTheme="minorEastAsia" w:hAnsiTheme="minorEastAsia" w:hint="eastAsia"/>
          <w:szCs w:val="20"/>
        </w:rPr>
        <w:t xml:space="preserve">을 최소화하며 재활용 함량을 늘리고 유해물질 및 해로운 물질을 단계적으로 제거하며 재사용을 촉진하는 </w:t>
      </w:r>
      <w:r w:rsidR="00112B8D" w:rsidRPr="00512390">
        <w:rPr>
          <w:rFonts w:asciiTheme="minorEastAsia" w:hAnsiTheme="minorEastAsia" w:hint="eastAsia"/>
          <w:szCs w:val="20"/>
        </w:rPr>
        <w:t>방안</w:t>
      </w:r>
      <w:r w:rsidR="005E16BC" w:rsidRPr="00512390">
        <w:rPr>
          <w:rFonts w:asciiTheme="minorEastAsia" w:hAnsiTheme="minorEastAsia" w:hint="eastAsia"/>
          <w:szCs w:val="20"/>
        </w:rPr>
        <w:t>을</w:t>
      </w:r>
      <w:r w:rsidRPr="00512390">
        <w:rPr>
          <w:rFonts w:asciiTheme="minorEastAsia" w:hAnsiTheme="minorEastAsia" w:hint="eastAsia"/>
          <w:szCs w:val="20"/>
        </w:rPr>
        <w:t xml:space="preserve"> 포함하는 법안을 제출할 것을 촉구했다.</w:t>
      </w:r>
    </w:p>
    <w:p w14:paraId="16AB2FE5" w14:textId="2D730CD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본 규정은 포장이 특정 제품 범주로 다루어지지 않는 [지속 가능한 제품에 대한 에코디자인] 규정</w:t>
      </w:r>
      <w:r w:rsidR="006F36EE" w:rsidRPr="00512390">
        <w:rPr>
          <w:rStyle w:val="a6"/>
          <w:rFonts w:asciiTheme="minorEastAsia" w:hAnsiTheme="minorEastAsia"/>
          <w:szCs w:val="20"/>
        </w:rPr>
        <w:footnoteReference w:id="39"/>
      </w:r>
      <w:r w:rsidRPr="00512390">
        <w:rPr>
          <w:rFonts w:asciiTheme="minorEastAsia" w:hAnsiTheme="minorEastAsia" w:hint="eastAsia"/>
          <w:szCs w:val="20"/>
        </w:rPr>
        <w:t xml:space="preserve">을 보완한다. 그러나 특정 제품과 관련하여 [지속 가능한 제품에 대한 에코디자인] 규정에 따라 채택된 위임법률은 특히 포장 최소화와 관련하여 제품 설계 또는 재설계가 환경에 영향을 </w:t>
      </w:r>
      <w:r w:rsidR="008150A3" w:rsidRPr="00512390">
        <w:rPr>
          <w:rFonts w:asciiTheme="minorEastAsia" w:hAnsiTheme="minorEastAsia" w:hint="eastAsia"/>
          <w:szCs w:val="20"/>
        </w:rPr>
        <w:t xml:space="preserve">덜 </w:t>
      </w:r>
      <w:r w:rsidRPr="00512390">
        <w:rPr>
          <w:rFonts w:asciiTheme="minorEastAsia" w:hAnsiTheme="minorEastAsia" w:hint="eastAsia"/>
          <w:szCs w:val="20"/>
        </w:rPr>
        <w:t>미치는 포장으로 이어질 수 있는 경우 포장에 대한 추가</w:t>
      </w:r>
      <w:r w:rsidR="002121AA" w:rsidRPr="00512390">
        <w:rPr>
          <w:rFonts w:asciiTheme="minorEastAsia" w:hAnsiTheme="minorEastAsia" w:hint="eastAsia"/>
          <w:szCs w:val="20"/>
        </w:rPr>
        <w:t>적</w:t>
      </w:r>
      <w:r w:rsidR="00376501" w:rsidRPr="00512390">
        <w:rPr>
          <w:rFonts w:asciiTheme="minorEastAsia" w:hAnsiTheme="minorEastAsia" w:hint="eastAsia"/>
          <w:szCs w:val="20"/>
        </w:rPr>
        <w:t>이거나</w:t>
      </w:r>
      <w:r w:rsidRPr="00512390">
        <w:rPr>
          <w:rFonts w:asciiTheme="minorEastAsia" w:hAnsiTheme="minorEastAsia" w:hint="eastAsia"/>
          <w:szCs w:val="20"/>
        </w:rPr>
        <w:t xml:space="preserve"> 더</w:t>
      </w:r>
      <w:r w:rsidR="00C147D0" w:rsidRPr="00512390">
        <w:rPr>
          <w:rFonts w:asciiTheme="minorEastAsia" w:hAnsiTheme="minorEastAsia" w:hint="eastAsia"/>
          <w:szCs w:val="20"/>
        </w:rPr>
        <w:t>욱</w:t>
      </w:r>
      <w:r w:rsidRPr="00512390">
        <w:rPr>
          <w:rFonts w:asciiTheme="minorEastAsia" w:hAnsiTheme="minorEastAsia" w:hint="eastAsia"/>
          <w:szCs w:val="20"/>
        </w:rPr>
        <w:t xml:space="preserve"> 상세한 </w:t>
      </w:r>
      <w:r w:rsidR="00A42FBD" w:rsidRPr="00512390">
        <w:rPr>
          <w:rFonts w:asciiTheme="minorEastAsia" w:hAnsiTheme="minorEastAsia" w:hint="eastAsia"/>
          <w:szCs w:val="20"/>
        </w:rPr>
        <w:t>규정</w:t>
      </w:r>
      <w:r w:rsidRPr="00512390">
        <w:rPr>
          <w:rFonts w:asciiTheme="minorEastAsia" w:hAnsiTheme="minorEastAsia" w:hint="eastAsia"/>
          <w:szCs w:val="20"/>
        </w:rPr>
        <w:t>을 제정할 수 있음을 상기해야 한다.</w:t>
      </w:r>
    </w:p>
    <w:p w14:paraId="40592A2D" w14:textId="7777777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본 규정은 포장 유형 또는 사용된 재료에 관계없이 연합에서 시장에 출시된 모든 포장 및 포장 폐기물에 적용해야 한다. 법적 명확성을 위해 이전 지침 94/62/EC에 따른 포장의 정의는 실질적인 내용을 변경하지 않고 재구성해야 한다. 판매 포장, 묶음 포장 및 운송 포장은 용어 중복을 피하면서 별도로 정의해야 한다. 따라서 판매 포장은 1차 포장, 묶음 포장은 2차 포장, 운송 포장은 3차 포장에 해당한다.</w:t>
      </w:r>
    </w:p>
    <w:p w14:paraId="37B3CCDA" w14:textId="1DEF3422"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제품의 필수적인 부분이고 제품 수명주기 동안 제품을 담고, 유지 또는 보존하는 데 필요하며 모든 요소가 함께 사용, 소비 또는 폐기되도록 의도된 품목은 그 기능이 본질적으로 제품의 일부라는 점에서 제품과 연결되어 있기 때문에 포장으로 간주해서는 안 된다. 그러나 실제로 제품 잔여물과 함께 폐기되어 퇴비화 및 재활용 흐름을 오염시키는 티백 및 커피백뿐만 아니라 커피 또는 차의 일</w:t>
      </w:r>
      <w:r w:rsidR="000B1A11">
        <w:rPr>
          <w:rFonts w:asciiTheme="minorEastAsia" w:hAnsiTheme="minorEastAsia" w:hint="eastAsia"/>
          <w:szCs w:val="20"/>
        </w:rPr>
        <w:t>회</w:t>
      </w:r>
      <w:r w:rsidR="007A6D2F" w:rsidRPr="00512390">
        <w:rPr>
          <w:rFonts w:asciiTheme="minorEastAsia" w:hAnsiTheme="minorEastAsia" w:hint="eastAsia"/>
          <w:szCs w:val="20"/>
        </w:rPr>
        <w:t>분</w:t>
      </w:r>
      <w:r w:rsidR="007D3B97" w:rsidRPr="00512390">
        <w:rPr>
          <w:rFonts w:asciiTheme="minorEastAsia" w:hAnsiTheme="minorEastAsia" w:hint="eastAsia"/>
          <w:szCs w:val="20"/>
        </w:rPr>
        <w:t xml:space="preserve"> </w:t>
      </w:r>
      <w:r w:rsidR="0042595B" w:rsidRPr="00512390">
        <w:rPr>
          <w:rFonts w:asciiTheme="minorEastAsia" w:hAnsiTheme="minorEastAsia" w:hint="eastAsia"/>
          <w:szCs w:val="20"/>
        </w:rPr>
        <w:t>포장</w:t>
      </w:r>
      <w:r w:rsidR="007D3B97" w:rsidRPr="00512390">
        <w:rPr>
          <w:rFonts w:asciiTheme="minorEastAsia" w:hAnsiTheme="minorEastAsia" w:hint="eastAsia"/>
          <w:szCs w:val="20"/>
        </w:rPr>
        <w:t xml:space="preserve">에 </w:t>
      </w:r>
      <w:r w:rsidRPr="00512390">
        <w:rPr>
          <w:rFonts w:asciiTheme="minorEastAsia" w:hAnsiTheme="minorEastAsia" w:hint="eastAsia"/>
          <w:szCs w:val="20"/>
        </w:rPr>
        <w:t>대한 소비자의 폐기 행동을 고려할 때, 이러한 특정 품목은 포장으로 취급해야 한다. 이는 유럽의회 및 이사회 지침 2008/98/EC</w:t>
      </w:r>
      <w:r w:rsidR="006F36EE" w:rsidRPr="00512390">
        <w:rPr>
          <w:rStyle w:val="a6"/>
          <w:rFonts w:asciiTheme="minorEastAsia" w:hAnsiTheme="minorEastAsia"/>
          <w:szCs w:val="20"/>
        </w:rPr>
        <w:footnoteReference w:id="40"/>
      </w:r>
      <w:r w:rsidRPr="00512390">
        <w:rPr>
          <w:rFonts w:asciiTheme="minorEastAsia" w:hAnsiTheme="minorEastAsia" w:hint="eastAsia"/>
          <w:szCs w:val="20"/>
        </w:rPr>
        <w:t>의 제22조에 따라 바이오폐기물의 분리 수거를 늘리려는 목표에 부합한다. 또한 수명 종료 시 재정 및 운영 의무에 대한 일관성을 보장하기 위해 커피 또는 차를 담는 데 필요한 모든 커피 또는 차</w:t>
      </w:r>
      <w:r w:rsidR="00883FB8" w:rsidRPr="00512390">
        <w:rPr>
          <w:rFonts w:asciiTheme="minorEastAsia" w:hAnsiTheme="minorEastAsia" w:hint="eastAsia"/>
          <w:szCs w:val="20"/>
        </w:rPr>
        <w:t xml:space="preserve">의 </w:t>
      </w:r>
      <w:r w:rsidR="000B1A11" w:rsidRPr="00512390">
        <w:rPr>
          <w:rFonts w:asciiTheme="minorEastAsia" w:hAnsiTheme="minorEastAsia" w:hint="eastAsia"/>
          <w:szCs w:val="20"/>
        </w:rPr>
        <w:t>일</w:t>
      </w:r>
      <w:r w:rsidR="000B1A11">
        <w:rPr>
          <w:rFonts w:asciiTheme="minorEastAsia" w:hAnsiTheme="minorEastAsia" w:hint="eastAsia"/>
          <w:szCs w:val="20"/>
        </w:rPr>
        <w:t>회</w:t>
      </w:r>
      <w:r w:rsidR="000B1A11" w:rsidRPr="00512390">
        <w:rPr>
          <w:rFonts w:asciiTheme="minorEastAsia" w:hAnsiTheme="minorEastAsia" w:hint="eastAsia"/>
          <w:szCs w:val="20"/>
        </w:rPr>
        <w:t>분</w:t>
      </w:r>
      <w:r w:rsidR="00883FB8" w:rsidRPr="00512390">
        <w:rPr>
          <w:rFonts w:asciiTheme="minorEastAsia" w:hAnsiTheme="minorEastAsia" w:hint="eastAsia"/>
          <w:szCs w:val="20"/>
        </w:rPr>
        <w:t xml:space="preserve"> </w:t>
      </w:r>
      <w:r w:rsidR="0042595B" w:rsidRPr="00512390">
        <w:rPr>
          <w:rFonts w:asciiTheme="minorEastAsia" w:hAnsiTheme="minorEastAsia" w:hint="eastAsia"/>
          <w:szCs w:val="20"/>
        </w:rPr>
        <w:t>포장</w:t>
      </w:r>
      <w:r w:rsidR="00883FB8" w:rsidRPr="00512390">
        <w:rPr>
          <w:rFonts w:asciiTheme="minorEastAsia" w:hAnsiTheme="minorEastAsia" w:hint="eastAsia"/>
          <w:szCs w:val="20"/>
        </w:rPr>
        <w:t xml:space="preserve">도 </w:t>
      </w:r>
      <w:r w:rsidRPr="00512390">
        <w:rPr>
          <w:rFonts w:asciiTheme="minorEastAsia" w:hAnsiTheme="minorEastAsia" w:hint="eastAsia"/>
          <w:szCs w:val="20"/>
        </w:rPr>
        <w:t>포장으로 취급해야 한다.</w:t>
      </w:r>
    </w:p>
    <w:p w14:paraId="07C68C22" w14:textId="4E5871BF"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지침 2008/98/EC의 제4조(2)항에 명시된 폐기물 계층 및 최상의 전반적인 환경 결과를 도출하기 위한 수명주기 사고에 따라, 본 규정에 따라 제공되는 조치는 부피 및 중량의 측면에서 시장에 출시되는 포장의 양을 줄이고, 특히 포장 최소화, 필요하지 않은 포장 회피, 포장 재사용 증가를 통해 포장 폐기물 발생을 방지하는 것을 목표로 한다. 또한 이 조치는 포장, 특히 재활용된 재료의 활용도가 매우 낮은 플라스틱 포장에서 재활용된 재료의 사용</w:t>
      </w:r>
      <w:r w:rsidR="00F14F23" w:rsidRPr="00512390">
        <w:rPr>
          <w:rFonts w:asciiTheme="minorEastAsia" w:hAnsiTheme="minorEastAsia" w:hint="eastAsia"/>
          <w:szCs w:val="20"/>
        </w:rPr>
        <w:t>량</w:t>
      </w:r>
      <w:r w:rsidRPr="00512390">
        <w:rPr>
          <w:rFonts w:asciiTheme="minorEastAsia" w:hAnsiTheme="minorEastAsia" w:hint="eastAsia"/>
          <w:szCs w:val="20"/>
        </w:rPr>
        <w:t xml:space="preserve">을 늘리고, 모든 포장의 재활용을 높이며, 2차 원료의 품질을 제고하는 동시에 다른 형식의 회수 및 최종 폐기를 줄이는 것을 목표로 한다. </w:t>
      </w:r>
    </w:p>
    <w:p w14:paraId="66FAAC05" w14:textId="7777777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포장은 재사용 또는 고품질 재활용이 가능하고 포장의 전체 수명주기 및 포장이 사용되는 제품의 수명주기 동안 환경에 미치는 영향을 최소화할 수 있는 방식으로 설계, 제조 및 상업화해야 한다.</w:t>
      </w:r>
    </w:p>
    <w:p w14:paraId="39A63A72" w14:textId="3E7BD9BF"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lastRenderedPageBreak/>
        <w:t>순환경제 실행계획</w:t>
      </w:r>
      <w:r w:rsidR="006F36EE" w:rsidRPr="00512390">
        <w:rPr>
          <w:rStyle w:val="a6"/>
          <w:rFonts w:asciiTheme="minorEastAsia" w:hAnsiTheme="minorEastAsia"/>
          <w:szCs w:val="20"/>
        </w:rPr>
        <w:footnoteReference w:id="41"/>
      </w:r>
      <w:r w:rsidRPr="00512390">
        <w:rPr>
          <w:rFonts w:asciiTheme="minorEastAsia" w:hAnsiTheme="minorEastAsia" w:hint="eastAsia"/>
          <w:szCs w:val="20"/>
        </w:rPr>
        <w:t xml:space="preserve"> 및 지속가능성을 위한 화학물질 전략</w:t>
      </w:r>
      <w:r w:rsidR="006F36EE" w:rsidRPr="00512390">
        <w:rPr>
          <w:rStyle w:val="a6"/>
          <w:rFonts w:asciiTheme="minorEastAsia" w:hAnsiTheme="minorEastAsia"/>
          <w:szCs w:val="20"/>
        </w:rPr>
        <w:footnoteReference w:id="42"/>
      </w:r>
      <w:r w:rsidRPr="00512390">
        <w:rPr>
          <w:rFonts w:asciiTheme="minorEastAsia" w:hAnsiTheme="minorEastAsia" w:hint="eastAsia"/>
          <w:szCs w:val="20"/>
        </w:rPr>
        <w:t>의 목표에 따라, 수명주기 전반에 걸친 화학물질</w:t>
      </w:r>
      <w:r w:rsidR="002F72AB" w:rsidRPr="00512390">
        <w:rPr>
          <w:rFonts w:asciiTheme="minorEastAsia" w:hAnsiTheme="minorEastAsia" w:hint="eastAsia"/>
          <w:szCs w:val="20"/>
        </w:rPr>
        <w:t>의 안전한</w:t>
      </w:r>
      <w:r w:rsidRPr="00512390">
        <w:rPr>
          <w:rFonts w:asciiTheme="minorEastAsia" w:hAnsiTheme="minorEastAsia" w:hint="eastAsia"/>
          <w:szCs w:val="20"/>
        </w:rPr>
        <w:t xml:space="preserve"> 관리 및 무독성 순환경제로의 전환을 보장하기 위해 일상생활에서 포장의 중요성을 고려하여 본 규정은 제조에서 사용 및 폐기물 관리를 비롯한 수명 종료에 이르기까지 우려물질의 영향으로 인해 </w:t>
      </w:r>
      <w:r w:rsidR="00954A7A" w:rsidRPr="00512390">
        <w:rPr>
          <w:rFonts w:asciiTheme="minorEastAsia" w:hAnsiTheme="minorEastAsia" w:hint="eastAsia"/>
          <w:szCs w:val="20"/>
        </w:rPr>
        <w:t>발생하</w:t>
      </w:r>
      <w:r w:rsidRPr="00512390">
        <w:rPr>
          <w:rFonts w:asciiTheme="minorEastAsia" w:hAnsiTheme="minorEastAsia" w:hint="eastAsia"/>
          <w:szCs w:val="20"/>
        </w:rPr>
        <w:t>는 인간의 건강, 환경 및 순환성을 비롯한 보다 광범위한 지속가능성 성능에 미치는 영향을 다루는 것이 필요하다.</w:t>
      </w:r>
    </w:p>
    <w:p w14:paraId="391D0034" w14:textId="220C81D1"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과학 및 기술 발전을 고려하여</w:t>
      </w:r>
      <w:r w:rsidR="00854C19" w:rsidRPr="00512390">
        <w:rPr>
          <w:rFonts w:asciiTheme="minorEastAsia" w:hAnsiTheme="minorEastAsia" w:hint="eastAsia"/>
          <w:szCs w:val="20"/>
        </w:rPr>
        <w:t>,</w:t>
      </w:r>
      <w:r w:rsidRPr="00512390">
        <w:rPr>
          <w:rFonts w:asciiTheme="minorEastAsia" w:hAnsiTheme="minorEastAsia" w:hint="eastAsia"/>
          <w:szCs w:val="20"/>
        </w:rPr>
        <w:t xml:space="preserve"> 포장은 구성에서 특정 중금속 및 기타 우려물질의 존재를 제한하는 방식으로 설계 및 제조해야 한다. 지속가능성을 위한 화학물질 전략에 명시된 바와 같이, 우려물질은 최소화하고 가능한 대체하여 비필수적인 사회적 용도, 특히 소비자 제품</w:t>
      </w:r>
      <w:r w:rsidR="0012673C" w:rsidRPr="00512390">
        <w:rPr>
          <w:rFonts w:asciiTheme="minorEastAsia" w:hAnsiTheme="minorEastAsia" w:hint="eastAsia"/>
          <w:szCs w:val="20"/>
        </w:rPr>
        <w:t>에서</w:t>
      </w:r>
      <w:r w:rsidRPr="00512390">
        <w:rPr>
          <w:rFonts w:asciiTheme="minorEastAsia" w:hAnsiTheme="minorEastAsia" w:hint="eastAsia"/>
          <w:szCs w:val="20"/>
        </w:rPr>
        <w:t xml:space="preserve"> 비필수적인 사회적 용도</w:t>
      </w:r>
      <w:r w:rsidR="00D31062" w:rsidRPr="00512390">
        <w:rPr>
          <w:rFonts w:asciiTheme="minorEastAsia" w:hAnsiTheme="minorEastAsia" w:hint="eastAsia"/>
          <w:szCs w:val="20"/>
        </w:rPr>
        <w:t>로</w:t>
      </w:r>
      <w:r w:rsidR="00763227" w:rsidRPr="00512390">
        <w:rPr>
          <w:rFonts w:asciiTheme="minorEastAsia" w:hAnsiTheme="minorEastAsia" w:hint="eastAsia"/>
          <w:szCs w:val="20"/>
        </w:rPr>
        <w:t xml:space="preserve"> 쓰일 때</w:t>
      </w:r>
      <w:r w:rsidR="0012673C" w:rsidRPr="00512390">
        <w:rPr>
          <w:rFonts w:asciiTheme="minorEastAsia" w:hAnsiTheme="minorEastAsia" w:hint="eastAsia"/>
          <w:szCs w:val="20"/>
        </w:rPr>
        <w:t xml:space="preserve"> </w:t>
      </w:r>
      <w:r w:rsidRPr="00512390">
        <w:rPr>
          <w:rFonts w:asciiTheme="minorEastAsia" w:hAnsiTheme="minorEastAsia" w:hint="eastAsia"/>
          <w:szCs w:val="20"/>
        </w:rPr>
        <w:t xml:space="preserve">가장 해로운 </w:t>
      </w:r>
      <w:r w:rsidR="00763227" w:rsidRPr="00512390">
        <w:rPr>
          <w:rFonts w:asciiTheme="minorEastAsia" w:hAnsiTheme="minorEastAsia" w:hint="eastAsia"/>
          <w:szCs w:val="20"/>
        </w:rPr>
        <w:t>물질</w:t>
      </w:r>
      <w:r w:rsidRPr="00512390">
        <w:rPr>
          <w:rFonts w:asciiTheme="minorEastAsia" w:hAnsiTheme="minorEastAsia" w:hint="eastAsia"/>
          <w:szCs w:val="20"/>
        </w:rPr>
        <w:t>을 단계적으로 제거해야 한다. 따라서 포장 재료 또는 포장 구성요소의 구성성분으로서 우려물질은 포장뿐만 아니라 포장에서 재활용된 재료가 수명주기 전반에 걸쳐 인간의 건강 또는 환경에 악영향을 미치지 않도록 하기 위해 최소화해야 한다.</w:t>
      </w:r>
    </w:p>
    <w:p w14:paraId="289DAE19" w14:textId="40280BA4"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오염</w:t>
      </w:r>
      <w:r w:rsidR="00763227" w:rsidRPr="00512390">
        <w:rPr>
          <w:rFonts w:asciiTheme="minorEastAsia" w:hAnsiTheme="minorEastAsia" w:hint="eastAsia"/>
          <w:szCs w:val="20"/>
        </w:rPr>
        <w:t xml:space="preserve"> 제로</w:t>
      </w:r>
      <w:r w:rsidRPr="00512390">
        <w:rPr>
          <w:rFonts w:asciiTheme="minorEastAsia" w:hAnsiTheme="minorEastAsia" w:hint="eastAsia"/>
          <w:szCs w:val="20"/>
        </w:rPr>
        <w:t xml:space="preserve"> 실행계획</w:t>
      </w:r>
      <w:r w:rsidR="006F36EE" w:rsidRPr="00512390">
        <w:rPr>
          <w:rStyle w:val="a6"/>
          <w:rFonts w:asciiTheme="minorEastAsia" w:hAnsiTheme="minorEastAsia"/>
          <w:szCs w:val="20"/>
        </w:rPr>
        <w:footnoteReference w:id="43"/>
      </w:r>
      <w:r w:rsidRPr="00512390">
        <w:rPr>
          <w:rFonts w:asciiTheme="minorEastAsia" w:hAnsiTheme="minorEastAsia" w:hint="eastAsia"/>
          <w:szCs w:val="20"/>
        </w:rPr>
        <w:t>에 따라 연합 정책은 원천에서 예방 조치를 취해야 한다는 원칙에 기초해야 한다. 집행위원회는 지속가능성을 위한 화학물질 전략에서 유럽의회 및 이사회 규정 (EC) 1907/2006</w:t>
      </w:r>
      <w:r w:rsidR="006F36EE" w:rsidRPr="00512390">
        <w:rPr>
          <w:rStyle w:val="a6"/>
          <w:rFonts w:asciiTheme="minorEastAsia" w:hAnsiTheme="minorEastAsia"/>
          <w:szCs w:val="20"/>
        </w:rPr>
        <w:footnoteReference w:id="44"/>
      </w:r>
      <w:r w:rsidRPr="00512390">
        <w:rPr>
          <w:rFonts w:asciiTheme="minorEastAsia" w:hAnsiTheme="minorEastAsia" w:hint="eastAsia"/>
          <w:szCs w:val="20"/>
        </w:rPr>
        <w:t>과 유럽의회 및 이사회 규정 (EC) 1272/2008</w:t>
      </w:r>
      <w:r w:rsidR="006F36EE" w:rsidRPr="00512390">
        <w:rPr>
          <w:rStyle w:val="a6"/>
          <w:rFonts w:asciiTheme="minorEastAsia" w:hAnsiTheme="minorEastAsia"/>
          <w:szCs w:val="20"/>
        </w:rPr>
        <w:footnoteReference w:id="45"/>
      </w:r>
      <w:r w:rsidRPr="00512390">
        <w:rPr>
          <w:rFonts w:asciiTheme="minorEastAsia" w:hAnsiTheme="minorEastAsia" w:hint="eastAsia"/>
          <w:szCs w:val="20"/>
        </w:rPr>
        <w:t xml:space="preserve">이 연합에서 화학물질을 규제하기 위한 </w:t>
      </w:r>
      <w:r w:rsidR="00763227" w:rsidRPr="00512390">
        <w:rPr>
          <w:rFonts w:asciiTheme="minorEastAsia" w:hAnsiTheme="minorEastAsia" w:hint="eastAsia"/>
          <w:szCs w:val="20"/>
        </w:rPr>
        <w:t>디딤돌</w:t>
      </w:r>
      <w:r w:rsidRPr="00512390">
        <w:rPr>
          <w:rFonts w:asciiTheme="minorEastAsia" w:hAnsiTheme="minorEastAsia" w:hint="eastAsia"/>
          <w:szCs w:val="20"/>
        </w:rPr>
        <w:t>로</w:t>
      </w:r>
      <w:r w:rsidR="00763227" w:rsidRPr="00512390">
        <w:rPr>
          <w:rFonts w:asciiTheme="minorEastAsia" w:hAnsiTheme="minorEastAsia" w:hint="eastAsia"/>
          <w:szCs w:val="20"/>
        </w:rPr>
        <w:t>서</w:t>
      </w:r>
      <w:r w:rsidRPr="00512390">
        <w:rPr>
          <w:rFonts w:asciiTheme="minorEastAsia" w:hAnsiTheme="minorEastAsia" w:hint="eastAsia"/>
          <w:szCs w:val="20"/>
        </w:rPr>
        <w:t xml:space="preserve"> 강화되어야 하며, 기존 부문별 법률에서 화학물질을 평가하고 관리하기 위한 일관된 접근방식으로 보완해야 한다고 강조한다. 이에 따라 포장 및 포장 구성요소에 포함된 물질은 원천에서 제한되며, 주로 폐기물 단계를 비롯한 물질 수명주기의 모든 단계에서 인간의 건강 및 환경을 보호하기 위해 규정 (EC) 1907/2006의 제8편에 명시된 규칙 및 절차에 따라 다루어진다. 따라서 </w:t>
      </w:r>
      <w:r w:rsidR="00D31062" w:rsidRPr="00512390">
        <w:rPr>
          <w:rFonts w:asciiTheme="minorEastAsia" w:hAnsiTheme="minorEastAsia" w:hint="eastAsia"/>
          <w:szCs w:val="20"/>
        </w:rPr>
        <w:t>전술</w:t>
      </w:r>
      <w:r w:rsidRPr="00512390">
        <w:rPr>
          <w:rFonts w:asciiTheme="minorEastAsia" w:hAnsiTheme="minorEastAsia" w:hint="eastAsia"/>
          <w:szCs w:val="20"/>
        </w:rPr>
        <w:t xml:space="preserve">한 규정은 포장 또는 포장 구성요소에 사용하기 위해 제조되거나 사용되는 물질뿐만 아니라 포장 또는 포장 구성요소에 존재하는 물질의 </w:t>
      </w:r>
      <w:r w:rsidR="004B4EEA" w:rsidRPr="00512390">
        <w:rPr>
          <w:rFonts w:asciiTheme="minorEastAsia" w:hAnsiTheme="minorEastAsia" w:hint="eastAsia"/>
          <w:szCs w:val="20"/>
        </w:rPr>
        <w:t>유출</w:t>
      </w:r>
      <w:r w:rsidRPr="00512390">
        <w:rPr>
          <w:rFonts w:asciiTheme="minorEastAsia" w:hAnsiTheme="minorEastAsia" w:hint="eastAsia"/>
          <w:szCs w:val="20"/>
        </w:rPr>
        <w:t>에 대한 제한을 채택하거나 개정하는 데 적용된다는 점을 상기해야 한다. 유럽의회 및 이사회 규정 (EC) 1935/2004</w:t>
      </w:r>
      <w:r w:rsidR="006F36EE" w:rsidRPr="00512390">
        <w:rPr>
          <w:rStyle w:val="a6"/>
          <w:rFonts w:asciiTheme="minorEastAsia" w:hAnsiTheme="minorEastAsia"/>
          <w:szCs w:val="20"/>
        </w:rPr>
        <w:footnoteReference w:id="46"/>
      </w:r>
      <w:r w:rsidRPr="00512390">
        <w:rPr>
          <w:rFonts w:asciiTheme="minorEastAsia" w:hAnsiTheme="minorEastAsia" w:hint="eastAsia"/>
          <w:szCs w:val="20"/>
        </w:rPr>
        <w:t>의 범위에 속하는 포장과 관련하여 동 규정은 포장 식품 소비자에 대한 높은 수준의 보호를 보장하기 위해 적용된다는 점을 상기해야 한다.</w:t>
      </w:r>
    </w:p>
    <w:p w14:paraId="442CBB71" w14:textId="09D87482"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규정 (EC) 1907/2006의 부속서 XVII에 명시된 제한 및 식품 접촉 포장에 적용되는 규정 (EC) 1935/2004 외에도, 일관성을 위해 포장 또는 포장 구성요소에 존재하는 납, 카드뮴, 수은 및 6가 크롬에 대한 기존 제한을 유지하는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w:t>
      </w:r>
    </w:p>
    <w:p w14:paraId="031FA709" w14:textId="1B35625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lastRenderedPageBreak/>
        <w:t>포장 또는 포장 구성요소에 존재하는 납, 카드뮴, 수은 및 6가 크롬의 농도 수준에 대한 면제</w:t>
      </w:r>
      <w:r w:rsidR="00A16AE1" w:rsidRPr="00512390">
        <w:rPr>
          <w:rFonts w:asciiTheme="minorEastAsia" w:hAnsiTheme="minorEastAsia" w:hint="eastAsia"/>
          <w:szCs w:val="20"/>
        </w:rPr>
        <w:t xml:space="preserve"> 사항은</w:t>
      </w:r>
      <w:r w:rsidRPr="00512390">
        <w:rPr>
          <w:rFonts w:asciiTheme="minorEastAsia" w:hAnsiTheme="minorEastAsia" w:hint="eastAsia"/>
          <w:szCs w:val="20"/>
        </w:rPr>
        <w:t xml:space="preserve"> 지침 94/62/EC에 따라 채택된 집행위원회 결정 2001/171/EC</w:t>
      </w:r>
      <w:r w:rsidR="00DB1C00" w:rsidRPr="00512390">
        <w:rPr>
          <w:rStyle w:val="a6"/>
          <w:rFonts w:asciiTheme="minorEastAsia" w:hAnsiTheme="minorEastAsia"/>
          <w:szCs w:val="20"/>
        </w:rPr>
        <w:footnoteReference w:id="47"/>
      </w:r>
      <w:r w:rsidRPr="00512390">
        <w:rPr>
          <w:rFonts w:asciiTheme="minorEastAsia" w:hAnsiTheme="minorEastAsia" w:hint="eastAsia"/>
          <w:szCs w:val="20"/>
        </w:rPr>
        <w:t xml:space="preserve"> 및 집행위원회 결정 2009/292/EC</w:t>
      </w:r>
      <w:r w:rsidR="00DB1C00" w:rsidRPr="00512390">
        <w:rPr>
          <w:rStyle w:val="a6"/>
          <w:rFonts w:asciiTheme="minorEastAsia" w:hAnsiTheme="minorEastAsia"/>
          <w:szCs w:val="20"/>
        </w:rPr>
        <w:footnoteReference w:id="48"/>
      </w:r>
      <w:r w:rsidRPr="00512390">
        <w:rPr>
          <w:rFonts w:asciiTheme="minorEastAsia" w:hAnsiTheme="minorEastAsia" w:hint="eastAsia"/>
          <w:szCs w:val="20"/>
        </w:rPr>
        <w:t>에 명시되어 있으며, 본 규정에 따라 유지되어야 한다. 그러나</w:t>
      </w:r>
      <w:r w:rsidR="007E626D" w:rsidRPr="00512390">
        <w:rPr>
          <w:rFonts w:asciiTheme="minorEastAsia" w:hAnsiTheme="minorEastAsia" w:hint="eastAsia"/>
          <w:szCs w:val="20"/>
        </w:rPr>
        <w:t xml:space="preserve"> 앞서 서</w:t>
      </w:r>
      <w:r w:rsidRPr="00512390">
        <w:rPr>
          <w:rFonts w:asciiTheme="minorEastAsia" w:hAnsiTheme="minorEastAsia" w:hint="eastAsia"/>
          <w:szCs w:val="20"/>
        </w:rPr>
        <w:t>술한 결정을 개정 또는 폐지</w:t>
      </w:r>
      <w:r w:rsidR="007E626D" w:rsidRPr="00512390">
        <w:rPr>
          <w:rFonts w:asciiTheme="minorEastAsia" w:hAnsiTheme="minorEastAsia" w:hint="eastAsia"/>
          <w:szCs w:val="20"/>
        </w:rPr>
        <w:t>하거나</w:t>
      </w:r>
      <w:r w:rsidRPr="00512390">
        <w:rPr>
          <w:rFonts w:asciiTheme="minorEastAsia" w:hAnsiTheme="minorEastAsia" w:hint="eastAsia"/>
          <w:szCs w:val="20"/>
        </w:rPr>
        <w:t>, 필요한 경우 포장 또는 포장 구성요소에 존재하는 납, 카드뮴, 수은 및 6가 크롬의 농도 수준에 대한 추가 면제를 결정하거나 기술 및 과학 발전에 맞게 조정하기 위해 본 규정에서 이러한 금속의 농도 제한값을 수정하기 위해 유럽연합 기능에 관한 조약의 제290조에 따라 법률을 채택할 권한을 집행위원회에 위임해야 한다.</w:t>
      </w:r>
    </w:p>
    <w:p w14:paraId="7057B498" w14:textId="7777777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화학 안전 또는 식품 안전과 관련된 제한의 경우 다른 연합 법률에서 다루어진다는 점을 감안하여, 본 규정은 지침 94/62/EC에 근거하여 이미 규정된 납, 카드뮴, 수은 및 6가 크롬에 대한 제한을 제외하고 화학 안전 또는 식품 안전과 관련된 이유로 물질을 제한하는 것을 허용해서는 안 되며, 이러한 제한은 본 규정에서도 계속해서 다루어야 한다. 그러나 주로 화학 또는 식품 안전 이외의 이유로 포장 및 포장 구성요소에 존재하거나 제조 공정에서 사용되며 순환성, 특히 재사용 또는 재활용과 관련하여 포장의 지속가능성에 부정적인 영향을 미치는 물질에 대한 제한은 허용해야 한다.</w:t>
      </w:r>
    </w:p>
    <w:p w14:paraId="6FB8317D" w14:textId="39B831A6"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재활용을 위해 포장을 설계하는 것은 포장 폐기물이 될 때 포장 순환성을 개선하고 포장 재활용률 및 포장의 재활용된 재료 사용을 높이는 가장 효율적인 조치 중 하나이다. 재활용을 위한 포장 설계 기준은 자발적 산업</w:t>
      </w:r>
      <w:r w:rsidR="006A322B" w:rsidRPr="00512390">
        <w:rPr>
          <w:rFonts w:asciiTheme="minorEastAsia" w:hAnsiTheme="minorEastAsia" w:hint="eastAsia"/>
          <w:szCs w:val="20"/>
        </w:rPr>
        <w:t>제도</w:t>
      </w:r>
      <w:r w:rsidRPr="00512390">
        <w:rPr>
          <w:rFonts w:asciiTheme="minorEastAsia" w:hAnsiTheme="minorEastAsia" w:hint="eastAsia"/>
          <w:szCs w:val="20"/>
        </w:rPr>
        <w:t xml:space="preserve">에 따른 여러 포장 형식에 대해 또는 일부 회원국에 의해 생산자책임재활용 수수료 조정을 위해 설정되었다. 역내시장의 장벽을 방지하고 공평한 경쟁의 </w:t>
      </w:r>
      <w:r w:rsidR="003B2445" w:rsidRPr="00512390">
        <w:rPr>
          <w:rFonts w:asciiTheme="minorEastAsia" w:hAnsiTheme="minorEastAsia" w:hint="eastAsia"/>
          <w:szCs w:val="20"/>
        </w:rPr>
        <w:t>환경</w:t>
      </w:r>
      <w:r w:rsidRPr="00512390">
        <w:rPr>
          <w:rFonts w:asciiTheme="minorEastAsia" w:hAnsiTheme="minorEastAsia" w:hint="eastAsia"/>
          <w:szCs w:val="20"/>
        </w:rPr>
        <w:t xml:space="preserve">을 산업에 제공하며 포장의 지속가능성을 촉진하기 위해, 연합 차원에서 재활용 설계 방법론에 기초하여 포장 재활용성을 평가하기 위한 기준 및 방법론을 </w:t>
      </w:r>
      <w:r w:rsidR="003B2445" w:rsidRPr="00512390">
        <w:rPr>
          <w:rFonts w:asciiTheme="minorEastAsia" w:hAnsiTheme="minorEastAsia" w:hint="eastAsia"/>
          <w:szCs w:val="20"/>
        </w:rPr>
        <w:t>일관화</w:t>
      </w:r>
      <w:r w:rsidRPr="00512390">
        <w:rPr>
          <w:rFonts w:asciiTheme="minorEastAsia" w:hAnsiTheme="minorEastAsia" w:hint="eastAsia"/>
          <w:szCs w:val="20"/>
        </w:rPr>
        <w:t>시</w:t>
      </w:r>
      <w:r w:rsidR="003B2445" w:rsidRPr="00512390">
        <w:rPr>
          <w:rFonts w:asciiTheme="minorEastAsia" w:hAnsiTheme="minorEastAsia" w:hint="eastAsia"/>
          <w:szCs w:val="20"/>
        </w:rPr>
        <w:t>키며</w:t>
      </w:r>
      <w:r w:rsidRPr="00512390">
        <w:rPr>
          <w:rFonts w:asciiTheme="minorEastAsia" w:hAnsiTheme="minorEastAsia" w:hint="eastAsia"/>
          <w:szCs w:val="20"/>
        </w:rPr>
        <w:t xml:space="preserve"> 포장 재활용성에 대한 필수</w:t>
      </w:r>
      <w:r w:rsidR="002F7CF2" w:rsidRPr="00512390">
        <w:rPr>
          <w:rFonts w:asciiTheme="minorEastAsia" w:hAnsiTheme="minorEastAsia" w:hint="eastAsia"/>
          <w:szCs w:val="20"/>
        </w:rPr>
        <w:t>요건</w:t>
      </w:r>
      <w:r w:rsidRPr="00512390">
        <w:rPr>
          <w:rFonts w:asciiTheme="minorEastAsia" w:hAnsiTheme="minorEastAsia" w:hint="eastAsia"/>
          <w:szCs w:val="20"/>
        </w:rPr>
        <w:t>을 정하는 것이 중요하다. 2030년까지 모든 포장이 경제적으로 실행 가능한 방식으로 재활용 또는 재사용할 수 있어야 한다는 CEAP에 명시된 목표를 충족하기 위해, 포장 재활용성 성능 등급은 부속서 II에 열거된 포장 범주에 대한 재활용 설계 기준에 근거하여 설정해야 한다. 그러나 포장은 경제운영자가 적응할 수 있는 충분한 시간을 주기 위해 2030년 1월 1일부터 이를 준수해야 한다.</w:t>
      </w:r>
      <w:r w:rsidR="00AC5D0C" w:rsidRPr="00512390">
        <w:rPr>
          <w:rFonts w:asciiTheme="minorEastAsia" w:hAnsiTheme="minorEastAsia" w:hint="eastAsia"/>
          <w:szCs w:val="20"/>
        </w:rPr>
        <w:t xml:space="preserve"> </w:t>
      </w:r>
    </w:p>
    <w:p w14:paraId="084F8C83" w14:textId="15A2A34F"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재활용 설계 평가 자체가 포장</w:t>
      </w:r>
      <w:r w:rsidR="00EA3A23" w:rsidRPr="00512390">
        <w:rPr>
          <w:rFonts w:asciiTheme="minorEastAsia" w:hAnsiTheme="minorEastAsia" w:hint="eastAsia"/>
          <w:szCs w:val="20"/>
        </w:rPr>
        <w:t>의</w:t>
      </w:r>
      <w:r w:rsidRPr="00512390">
        <w:rPr>
          <w:rFonts w:asciiTheme="minorEastAsia" w:hAnsiTheme="minorEastAsia" w:hint="eastAsia"/>
          <w:szCs w:val="20"/>
        </w:rPr>
        <w:t xml:space="preserve"> 실제로 </w:t>
      </w:r>
      <w:r w:rsidR="00EA3A23" w:rsidRPr="00512390">
        <w:rPr>
          <w:rFonts w:asciiTheme="minorEastAsia" w:hAnsiTheme="minorEastAsia" w:hint="eastAsia"/>
          <w:szCs w:val="20"/>
        </w:rPr>
        <w:t xml:space="preserve">재활용을 </w:t>
      </w:r>
      <w:r w:rsidRPr="00512390">
        <w:rPr>
          <w:rFonts w:asciiTheme="minorEastAsia" w:hAnsiTheme="minorEastAsia" w:hint="eastAsia"/>
          <w:szCs w:val="20"/>
        </w:rPr>
        <w:t xml:space="preserve">보장하지 않으므로, 최첨단 분리 수거, 분류 및 재활용 과정과 연합에서 실제로 사용할 수 있는 인프라를 기반으로 포장의 재활용성을 평가하기 위한 </w:t>
      </w:r>
      <w:r w:rsidR="00EA3A23" w:rsidRPr="00512390">
        <w:rPr>
          <w:rFonts w:asciiTheme="minorEastAsia" w:hAnsiTheme="minorEastAsia" w:hint="eastAsia"/>
          <w:szCs w:val="20"/>
        </w:rPr>
        <w:t>일관된</w:t>
      </w:r>
      <w:r w:rsidRPr="00512390">
        <w:rPr>
          <w:rFonts w:asciiTheme="minorEastAsia" w:hAnsiTheme="minorEastAsia" w:hint="eastAsia"/>
          <w:szCs w:val="20"/>
        </w:rPr>
        <w:t xml:space="preserve"> 방법론 및 기준을 수립할 필요가 있다. 회원국 및 관련이 있는 경우 경제운영자의 관련 보고는 "적정 규모의" 재활용성 기준을 </w:t>
      </w:r>
      <w:r w:rsidR="00EA3A23" w:rsidRPr="00512390">
        <w:rPr>
          <w:rFonts w:asciiTheme="minorEastAsia" w:hAnsiTheme="minorEastAsia" w:hint="eastAsia"/>
          <w:szCs w:val="20"/>
        </w:rPr>
        <w:t>정</w:t>
      </w:r>
      <w:r w:rsidRPr="00512390">
        <w:rPr>
          <w:rFonts w:asciiTheme="minorEastAsia" w:hAnsiTheme="minorEastAsia" w:hint="eastAsia"/>
          <w:szCs w:val="20"/>
        </w:rPr>
        <w:t>하도록 지원하고</w:t>
      </w:r>
      <w:r w:rsidR="00EA3A23" w:rsidRPr="00512390">
        <w:rPr>
          <w:rFonts w:asciiTheme="minorEastAsia" w:hAnsiTheme="minorEastAsia" w:hint="eastAsia"/>
          <w:szCs w:val="20"/>
        </w:rPr>
        <w:t>,</w:t>
      </w:r>
      <w:r w:rsidRPr="00512390">
        <w:rPr>
          <w:rFonts w:asciiTheme="minorEastAsia" w:hAnsiTheme="minorEastAsia" w:hint="eastAsia"/>
          <w:szCs w:val="20"/>
        </w:rPr>
        <w:t xml:space="preserve"> 이를 바탕으로 특정 포장</w:t>
      </w:r>
      <w:r w:rsidR="00EA3A23" w:rsidRPr="00512390">
        <w:rPr>
          <w:rFonts w:asciiTheme="minorEastAsia" w:hAnsiTheme="minorEastAsia" w:hint="eastAsia"/>
          <w:szCs w:val="20"/>
        </w:rPr>
        <w:t>재</w:t>
      </w:r>
      <w:r w:rsidRPr="00512390">
        <w:rPr>
          <w:rFonts w:asciiTheme="minorEastAsia" w:hAnsiTheme="minorEastAsia" w:hint="eastAsia"/>
          <w:szCs w:val="20"/>
        </w:rPr>
        <w:t xml:space="preserve"> 및 범주에 대한 재활용성 성능 등급을 업데이트해야 한다.</w:t>
      </w:r>
    </w:p>
    <w:p w14:paraId="6ECE3A0E" w14:textId="434D1E35"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포장의 재활용성을 보장하</w:t>
      </w:r>
      <w:r w:rsidR="004B6DD6" w:rsidRPr="00512390">
        <w:rPr>
          <w:rFonts w:asciiTheme="minorEastAsia" w:hAnsiTheme="minorEastAsia" w:hint="eastAsia"/>
          <w:szCs w:val="20"/>
        </w:rPr>
        <w:t>도록</w:t>
      </w:r>
      <w:r w:rsidRPr="00512390">
        <w:rPr>
          <w:rFonts w:asciiTheme="minorEastAsia" w:hAnsiTheme="minorEastAsia" w:hint="eastAsia"/>
          <w:szCs w:val="20"/>
        </w:rPr>
        <w:t xml:space="preserve">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포장 설계 규칙을 확립하기 위해, 포장 재료 및 범주별 포장 재활용 설계뿐만 아니라 본 규정에 열거되지 않은 포장 범주를 비롯한 적정 규모의 포장 재활용성 평가에 대한 세부 기준을 규정하는 위임법률을 채택할 권한을 집행위원회에 위임해야 한다. 경제운영자 및 회원국이 "적정 규모의" 재활용 방법론을 확립하는 데 필요한 데이터를 수집하고 </w:t>
      </w:r>
      <w:r w:rsidRPr="00512390">
        <w:rPr>
          <w:rFonts w:asciiTheme="minorEastAsia" w:hAnsiTheme="minorEastAsia" w:hint="eastAsia"/>
          <w:szCs w:val="20"/>
        </w:rPr>
        <w:lastRenderedPageBreak/>
        <w:t xml:space="preserve">보고할 수 있도록 충분한 시간을 </w:t>
      </w:r>
      <w:r w:rsidR="00EB55BF" w:rsidRPr="00512390">
        <w:rPr>
          <w:rFonts w:asciiTheme="minorEastAsia" w:hAnsiTheme="minorEastAsia" w:hint="eastAsia"/>
          <w:szCs w:val="20"/>
        </w:rPr>
        <w:t>제공하기 위해,</w:t>
      </w:r>
      <w:r w:rsidRPr="00512390">
        <w:rPr>
          <w:rFonts w:asciiTheme="minorEastAsia" w:hAnsiTheme="minorEastAsia" w:hint="eastAsia"/>
          <w:szCs w:val="20"/>
        </w:rPr>
        <w:t xml:space="preserve"> 제조업체는 2035년부터 포장이 적정 규모로 재활용되도록 보장해야 한다. 이를 통해 포장이 재활용 설계 기준을 준수하고 최첨단 분리 수거, 분류 및 재활용 과정에 기초하여 실제로 재활용되도록 해야 한다.</w:t>
      </w:r>
    </w:p>
    <w:p w14:paraId="78961B53" w14:textId="2366A56C" w:rsidR="001C6490" w:rsidRPr="00512390" w:rsidRDefault="00F659DA"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혁신적</w:t>
      </w:r>
      <w:r w:rsidR="00E97CDE" w:rsidRPr="00512390">
        <w:rPr>
          <w:rFonts w:asciiTheme="minorEastAsia" w:hAnsiTheme="minorEastAsia" w:hint="eastAsia"/>
          <w:szCs w:val="20"/>
        </w:rPr>
        <w:t>인</w:t>
      </w:r>
      <w:r w:rsidRPr="00512390">
        <w:rPr>
          <w:rFonts w:asciiTheme="minorEastAsia" w:hAnsiTheme="minorEastAsia" w:hint="eastAsia"/>
          <w:szCs w:val="20"/>
        </w:rPr>
        <w:t xml:space="preserve"> 포장</w:t>
      </w:r>
      <w:r w:rsidR="001C6490" w:rsidRPr="00512390">
        <w:rPr>
          <w:rFonts w:asciiTheme="minorEastAsia" w:hAnsiTheme="minorEastAsia" w:hint="eastAsia"/>
          <w:szCs w:val="20"/>
        </w:rPr>
        <w:t xml:space="preserve">을 촉진하기 위해 포장의 핵심 기증을 크게 개선하고 입증 가능한 환경 적 이점이 있는 혁신적 특성을 갖춘 포장의 경우 재활용성 </w:t>
      </w:r>
      <w:r w:rsidR="00936383" w:rsidRPr="00512390">
        <w:rPr>
          <w:rFonts w:asciiTheme="minorEastAsia" w:hAnsiTheme="minorEastAsia" w:hint="eastAsia"/>
          <w:szCs w:val="20"/>
        </w:rPr>
        <w:t>필수사항</w:t>
      </w:r>
      <w:r w:rsidR="001C6490" w:rsidRPr="00512390">
        <w:rPr>
          <w:rFonts w:asciiTheme="minorEastAsia" w:hAnsiTheme="minorEastAsia" w:hint="eastAsia"/>
          <w:szCs w:val="20"/>
        </w:rPr>
        <w:t xml:space="preserve">을 준수하기 위해 5년이라는 제한된 추가 기간을 부여하는 것이 </w:t>
      </w:r>
      <w:r w:rsidR="00D31062" w:rsidRPr="00512390">
        <w:rPr>
          <w:rFonts w:asciiTheme="minorEastAsia" w:hAnsiTheme="minorEastAsia" w:hint="eastAsia"/>
          <w:szCs w:val="20"/>
        </w:rPr>
        <w:t>타당</w:t>
      </w:r>
      <w:r w:rsidR="001C6490" w:rsidRPr="00512390">
        <w:rPr>
          <w:rFonts w:asciiTheme="minorEastAsia" w:hAnsiTheme="minorEastAsia" w:hint="eastAsia"/>
          <w:szCs w:val="20"/>
        </w:rPr>
        <w:t>하다. 혁신적 특성은 포장과 함께 제공되는 기술 문서에서 설명해야 한다.</w:t>
      </w:r>
    </w:p>
    <w:p w14:paraId="31A34341" w14:textId="09FA54D3"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인간 및 동물의 건강과 안전을 보호하기 위해</w:t>
      </w:r>
      <w:r w:rsidR="00216327" w:rsidRPr="00512390">
        <w:rPr>
          <w:rFonts w:asciiTheme="minorEastAsia" w:hAnsiTheme="minorEastAsia" w:hint="eastAsia"/>
          <w:szCs w:val="20"/>
        </w:rPr>
        <w:t xml:space="preserve">, </w:t>
      </w:r>
      <w:r w:rsidR="00C03DBC" w:rsidRPr="00512390">
        <w:rPr>
          <w:rFonts w:asciiTheme="minorEastAsia" w:hAnsiTheme="minorEastAsia" w:hint="eastAsia"/>
          <w:szCs w:val="20"/>
        </w:rPr>
        <w:t>또한</w:t>
      </w:r>
      <w:r w:rsidR="00216327" w:rsidRPr="00512390">
        <w:rPr>
          <w:rFonts w:asciiTheme="minorEastAsia" w:hAnsiTheme="minorEastAsia" w:hint="eastAsia"/>
          <w:szCs w:val="20"/>
        </w:rPr>
        <w:t xml:space="preserve"> </w:t>
      </w:r>
      <w:r w:rsidRPr="00512390">
        <w:rPr>
          <w:rFonts w:asciiTheme="minorEastAsia" w:hAnsiTheme="minorEastAsia" w:hint="eastAsia"/>
          <w:szCs w:val="20"/>
        </w:rPr>
        <w:t xml:space="preserve">포장된 제품 및 관련 </w:t>
      </w:r>
      <w:r w:rsidR="00936383" w:rsidRPr="00512390">
        <w:rPr>
          <w:rFonts w:asciiTheme="minorEastAsia" w:hAnsiTheme="minorEastAsia" w:hint="eastAsia"/>
          <w:szCs w:val="20"/>
        </w:rPr>
        <w:t>필수사항</w:t>
      </w:r>
      <w:r w:rsidR="00216327" w:rsidRPr="00512390">
        <w:rPr>
          <w:rFonts w:asciiTheme="minorEastAsia" w:hAnsiTheme="minorEastAsia" w:hint="eastAsia"/>
          <w:szCs w:val="20"/>
        </w:rPr>
        <w:t>의 본질로</w:t>
      </w:r>
      <w:r w:rsidRPr="00512390">
        <w:rPr>
          <w:rFonts w:asciiTheme="minorEastAsia" w:hAnsiTheme="minorEastAsia" w:hint="eastAsia"/>
          <w:szCs w:val="20"/>
        </w:rPr>
        <w:t xml:space="preserve"> 인해</w:t>
      </w:r>
      <w:r w:rsidR="00216327" w:rsidRPr="00512390">
        <w:rPr>
          <w:rFonts w:asciiTheme="minorEastAsia" w:hAnsiTheme="minorEastAsia" w:hint="eastAsia"/>
          <w:szCs w:val="20"/>
        </w:rPr>
        <w:t>,</w:t>
      </w:r>
      <w:r w:rsidRPr="00512390">
        <w:rPr>
          <w:rFonts w:asciiTheme="minorEastAsia" w:hAnsiTheme="minorEastAsia" w:hint="eastAsia"/>
          <w:szCs w:val="20"/>
        </w:rPr>
        <w:t xml:space="preserve"> 유럽의회 및 이사회 지침 2001/83/EC</w:t>
      </w:r>
      <w:r w:rsidR="00B4568F" w:rsidRPr="00512390">
        <w:rPr>
          <w:rStyle w:val="a6"/>
          <w:rFonts w:asciiTheme="minorEastAsia" w:hAnsiTheme="minorEastAsia"/>
          <w:szCs w:val="20"/>
        </w:rPr>
        <w:footnoteReference w:id="49"/>
      </w:r>
      <w:r w:rsidRPr="00512390">
        <w:rPr>
          <w:rFonts w:asciiTheme="minorEastAsia" w:hAnsiTheme="minorEastAsia" w:hint="eastAsia"/>
          <w:szCs w:val="20"/>
        </w:rPr>
        <w:t>의 제1조와 유럽의회 및 이사회 규정 (EU) 2019/6</w:t>
      </w:r>
      <w:r w:rsidR="00B4568F" w:rsidRPr="00512390">
        <w:rPr>
          <w:rStyle w:val="a6"/>
          <w:rFonts w:asciiTheme="minorEastAsia" w:hAnsiTheme="minorEastAsia"/>
          <w:szCs w:val="20"/>
        </w:rPr>
        <w:footnoteReference w:id="50"/>
      </w:r>
      <w:r w:rsidRPr="00512390">
        <w:rPr>
          <w:rFonts w:asciiTheme="minorEastAsia" w:hAnsiTheme="minorEastAsia" w:hint="eastAsia"/>
          <w:szCs w:val="20"/>
        </w:rPr>
        <w:t xml:space="preserve">의 제4(25)조에 정의된 의료기기와 직접 접촉하는 </w:t>
      </w:r>
      <w:r w:rsidR="00A849CF">
        <w:rPr>
          <w:rFonts w:asciiTheme="minorEastAsia" w:hAnsiTheme="minorEastAsia" w:hint="eastAsia"/>
          <w:szCs w:val="20"/>
        </w:rPr>
        <w:t>1차 포장</w:t>
      </w:r>
      <w:r w:rsidRPr="00512390">
        <w:rPr>
          <w:rFonts w:asciiTheme="minorEastAsia" w:hAnsiTheme="minorEastAsia" w:hint="eastAsia"/>
          <w:szCs w:val="20"/>
        </w:rPr>
        <w:t>뿐만 아니라 유럽의회 및 이사회 규정 (EU) 2017/745</w:t>
      </w:r>
      <w:r w:rsidR="00B4568F" w:rsidRPr="00512390">
        <w:rPr>
          <w:rStyle w:val="a6"/>
          <w:rFonts w:asciiTheme="minorEastAsia" w:hAnsiTheme="minorEastAsia"/>
          <w:szCs w:val="20"/>
        </w:rPr>
        <w:footnoteReference w:id="51"/>
      </w:r>
      <w:r w:rsidRPr="00512390">
        <w:rPr>
          <w:rFonts w:asciiTheme="minorEastAsia" w:hAnsiTheme="minorEastAsia" w:hint="eastAsia"/>
          <w:szCs w:val="20"/>
        </w:rPr>
        <w:t>에서 다루는 의료기기 및 유럽의회 및 이사회 규정 (EU) 2017/746</w:t>
      </w:r>
      <w:r w:rsidR="00B4568F" w:rsidRPr="00512390">
        <w:rPr>
          <w:rStyle w:val="a6"/>
          <w:rFonts w:asciiTheme="minorEastAsia" w:hAnsiTheme="minorEastAsia"/>
          <w:szCs w:val="20"/>
        </w:rPr>
        <w:footnoteReference w:id="52"/>
      </w:r>
      <w:r w:rsidRPr="00512390">
        <w:rPr>
          <w:rFonts w:asciiTheme="minorEastAsia" w:hAnsiTheme="minorEastAsia" w:hint="eastAsia"/>
          <w:szCs w:val="20"/>
        </w:rPr>
        <w:t xml:space="preserve">에서 다루는 체외 진단 의료기기의 접촉 민감성 플라스틱 포장에는 적용하지 않는 것이 </w:t>
      </w:r>
      <w:r w:rsidR="00D31062" w:rsidRPr="00512390">
        <w:rPr>
          <w:rFonts w:asciiTheme="minorEastAsia" w:hAnsiTheme="minorEastAsia" w:hint="eastAsia"/>
          <w:szCs w:val="20"/>
        </w:rPr>
        <w:t>타당</w:t>
      </w:r>
      <w:r w:rsidR="00C73640" w:rsidRPr="00512390">
        <w:rPr>
          <w:rFonts w:asciiTheme="minorEastAsia" w:hAnsiTheme="minorEastAsia" w:hint="eastAsia"/>
          <w:szCs w:val="20"/>
        </w:rPr>
        <w:t>하다</w:t>
      </w:r>
      <w:r w:rsidRPr="00512390">
        <w:rPr>
          <w:rFonts w:asciiTheme="minorEastAsia" w:hAnsiTheme="minorEastAsia" w:hint="eastAsia"/>
          <w:szCs w:val="20"/>
        </w:rPr>
        <w:t xml:space="preserve">. 2035년 1월 1일까지 </w:t>
      </w:r>
      <w:r w:rsidR="009A1B71" w:rsidRPr="00512390">
        <w:rPr>
          <w:rFonts w:asciiTheme="minorEastAsia" w:hAnsiTheme="minorEastAsia" w:hint="eastAsia"/>
          <w:szCs w:val="20"/>
        </w:rPr>
        <w:t>면제 대상으로 고려된</w:t>
      </w:r>
      <w:r w:rsidRPr="00512390">
        <w:rPr>
          <w:rFonts w:asciiTheme="minorEastAsia" w:hAnsiTheme="minorEastAsia" w:hint="eastAsia"/>
          <w:szCs w:val="20"/>
        </w:rPr>
        <w:t>다.</w:t>
      </w:r>
    </w:p>
    <w:p w14:paraId="5F57D114" w14:textId="1774FF4F"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일부 회원국은 생산자책임재활</w:t>
      </w:r>
      <w:r w:rsidR="00314E2D" w:rsidRPr="00512390">
        <w:rPr>
          <w:rFonts w:asciiTheme="minorEastAsia" w:hAnsiTheme="minorEastAsia" w:hint="eastAsia"/>
          <w:szCs w:val="20"/>
        </w:rPr>
        <w:t>용(EPR)</w:t>
      </w:r>
      <w:r w:rsidRPr="00512390">
        <w:rPr>
          <w:rFonts w:asciiTheme="minorEastAsia" w:hAnsiTheme="minorEastAsia" w:hint="eastAsia"/>
          <w:szCs w:val="20"/>
        </w:rPr>
        <w:t xml:space="preserve"> 수수료를 조정하여 포장</w:t>
      </w:r>
      <w:r w:rsidR="00EE44AD" w:rsidRPr="00512390">
        <w:rPr>
          <w:rFonts w:asciiTheme="minorEastAsia" w:hAnsiTheme="minorEastAsia" w:hint="eastAsia"/>
          <w:szCs w:val="20"/>
        </w:rPr>
        <w:t>의</w:t>
      </w:r>
      <w:r w:rsidRPr="00512390">
        <w:rPr>
          <w:rFonts w:asciiTheme="minorEastAsia" w:hAnsiTheme="minorEastAsia" w:hint="eastAsia"/>
          <w:szCs w:val="20"/>
        </w:rPr>
        <w:t xml:space="preserve"> 재활용을 장려하기 위한 조치를 취하고 있다. 국가</w:t>
      </w:r>
      <w:r w:rsidR="00946530" w:rsidRPr="00512390">
        <w:rPr>
          <w:rFonts w:asciiTheme="minorEastAsia" w:hAnsiTheme="minorEastAsia" w:hint="eastAsia"/>
          <w:szCs w:val="20"/>
        </w:rPr>
        <w:t>별로</w:t>
      </w:r>
      <w:r w:rsidR="001E67B1" w:rsidRPr="00512390">
        <w:rPr>
          <w:rFonts w:asciiTheme="minorEastAsia" w:hAnsiTheme="minorEastAsia" w:hint="eastAsia"/>
          <w:szCs w:val="20"/>
        </w:rPr>
        <w:t xml:space="preserve"> </w:t>
      </w:r>
      <w:r w:rsidR="00CE01AF" w:rsidRPr="00512390">
        <w:rPr>
          <w:rFonts w:asciiTheme="minorEastAsia" w:hAnsiTheme="minorEastAsia" w:hint="eastAsia"/>
          <w:szCs w:val="20"/>
        </w:rPr>
        <w:t>적용한 해당 조치는</w:t>
      </w:r>
      <w:r w:rsidR="00D54479" w:rsidRPr="00512390">
        <w:rPr>
          <w:rFonts w:asciiTheme="minorEastAsia" w:hAnsiTheme="minorEastAsia" w:hint="eastAsia"/>
          <w:szCs w:val="20"/>
        </w:rPr>
        <w:t xml:space="preserve"> </w:t>
      </w:r>
      <w:r w:rsidRPr="00512390">
        <w:rPr>
          <w:rFonts w:asciiTheme="minorEastAsia" w:hAnsiTheme="minorEastAsia" w:hint="eastAsia"/>
          <w:szCs w:val="20"/>
        </w:rPr>
        <w:t>경제운영자, 특히 여러 회원국에서 포장을 제공하는 경제운영자</w:t>
      </w:r>
      <w:r w:rsidR="0084761D" w:rsidRPr="00512390">
        <w:rPr>
          <w:rFonts w:asciiTheme="minorEastAsia" w:hAnsiTheme="minorEastAsia" w:hint="eastAsia"/>
          <w:szCs w:val="20"/>
        </w:rPr>
        <w:t>가</w:t>
      </w:r>
      <w:r w:rsidRPr="00512390">
        <w:rPr>
          <w:rFonts w:asciiTheme="minorEastAsia" w:hAnsiTheme="minorEastAsia" w:hint="eastAsia"/>
          <w:szCs w:val="20"/>
        </w:rPr>
        <w:t xml:space="preserve"> 규제</w:t>
      </w:r>
      <w:r w:rsidR="0084761D" w:rsidRPr="00512390">
        <w:rPr>
          <w:rFonts w:asciiTheme="minorEastAsia" w:hAnsiTheme="minorEastAsia" w:hint="eastAsia"/>
          <w:szCs w:val="20"/>
        </w:rPr>
        <w:t>에 대해 불확실</w:t>
      </w:r>
      <w:r w:rsidR="00402F56" w:rsidRPr="00512390">
        <w:rPr>
          <w:rFonts w:asciiTheme="minorEastAsia" w:hAnsiTheme="minorEastAsia" w:hint="eastAsia"/>
          <w:szCs w:val="20"/>
        </w:rPr>
        <w:t>하</w:t>
      </w:r>
      <w:r w:rsidR="0084761D" w:rsidRPr="00512390">
        <w:rPr>
          <w:rFonts w:asciiTheme="minorEastAsia" w:hAnsiTheme="minorEastAsia" w:hint="eastAsia"/>
          <w:szCs w:val="20"/>
        </w:rPr>
        <w:t>게 만든다</w:t>
      </w:r>
      <w:r w:rsidRPr="00512390">
        <w:rPr>
          <w:rFonts w:asciiTheme="minorEastAsia" w:hAnsiTheme="minorEastAsia" w:hint="eastAsia"/>
          <w:szCs w:val="20"/>
        </w:rPr>
        <w:t xml:space="preserve">. </w:t>
      </w:r>
      <w:r w:rsidR="00DD1E4E" w:rsidRPr="00512390">
        <w:rPr>
          <w:rFonts w:asciiTheme="minorEastAsia" w:hAnsiTheme="minorEastAsia" w:hint="eastAsia"/>
          <w:szCs w:val="20"/>
        </w:rPr>
        <w:t>그와</w:t>
      </w:r>
      <w:r w:rsidR="00DD1E4E" w:rsidRPr="00512390">
        <w:rPr>
          <w:rFonts w:asciiTheme="minorEastAsia" w:hAnsiTheme="minorEastAsia"/>
          <w:szCs w:val="20"/>
        </w:rPr>
        <w:t xml:space="preserve"> 동시에,</w:t>
      </w:r>
      <w:r w:rsidR="00DD1E4E" w:rsidRPr="00512390">
        <w:rPr>
          <w:rFonts w:asciiTheme="minorEastAsia" w:hAnsiTheme="minorEastAsia" w:hint="eastAsia"/>
          <w:szCs w:val="20"/>
        </w:rPr>
        <w:t xml:space="preserve"> </w:t>
      </w:r>
      <w:r w:rsidR="00DD1E4E" w:rsidRPr="00512390">
        <w:rPr>
          <w:rFonts w:asciiTheme="minorEastAsia" w:hAnsiTheme="minorEastAsia"/>
          <w:szCs w:val="20"/>
        </w:rPr>
        <w:t>역내시장의 기능을 개선하면서 더욱 효과적으로 재활용이 가능한 친환경 포장 시스템을 설계하도록 장려하는 효과적인 경제적 수단이다.</w:t>
      </w:r>
      <w:r w:rsidR="00DD1E4E" w:rsidRPr="00512390">
        <w:rPr>
          <w:rFonts w:asciiTheme="minorEastAsia" w:hAnsiTheme="minorEastAsia" w:hint="eastAsia"/>
          <w:szCs w:val="20"/>
        </w:rPr>
        <w:t xml:space="preserve"> </w:t>
      </w:r>
      <w:r w:rsidRPr="00512390">
        <w:rPr>
          <w:rFonts w:asciiTheme="minorEastAsia" w:hAnsiTheme="minorEastAsia" w:hint="eastAsia"/>
          <w:szCs w:val="20"/>
        </w:rPr>
        <w:t>따라서 재활용</w:t>
      </w:r>
      <w:r w:rsidR="00946530" w:rsidRPr="00512390">
        <w:rPr>
          <w:rFonts w:asciiTheme="minorEastAsia" w:hAnsiTheme="minorEastAsia" w:hint="eastAsia"/>
          <w:szCs w:val="20"/>
        </w:rPr>
        <w:t xml:space="preserve"> 성능</w:t>
      </w:r>
      <w:r w:rsidRPr="00512390">
        <w:rPr>
          <w:rFonts w:asciiTheme="minorEastAsia" w:hAnsiTheme="minorEastAsia" w:hint="eastAsia"/>
          <w:szCs w:val="20"/>
        </w:rPr>
        <w:t xml:space="preserve"> 평가를 통해 확보한 재활용 성능 등급을 바탕으로 생산자책임재활용 수수료의 조정 기준을 </w:t>
      </w:r>
      <w:r w:rsidR="00946530" w:rsidRPr="00512390">
        <w:rPr>
          <w:rFonts w:asciiTheme="minorEastAsia" w:hAnsiTheme="minorEastAsia" w:hint="eastAsia"/>
          <w:szCs w:val="20"/>
        </w:rPr>
        <w:t>일관화</w:t>
      </w:r>
      <w:r w:rsidRPr="00512390">
        <w:rPr>
          <w:rFonts w:asciiTheme="minorEastAsia" w:hAnsiTheme="minorEastAsia" w:hint="eastAsia"/>
          <w:szCs w:val="20"/>
        </w:rPr>
        <w:t xml:space="preserve">시키는 것이 필요하지만, 이러한 수수료의 실제 금액은 </w:t>
      </w:r>
      <w:r w:rsidR="00946530" w:rsidRPr="00512390">
        <w:rPr>
          <w:rFonts w:asciiTheme="minorEastAsia" w:hAnsiTheme="minorEastAsia" w:hint="eastAsia"/>
          <w:szCs w:val="20"/>
        </w:rPr>
        <w:t>책정</w:t>
      </w:r>
      <w:r w:rsidRPr="00512390">
        <w:rPr>
          <w:rFonts w:asciiTheme="minorEastAsia" w:hAnsiTheme="minorEastAsia" w:hint="eastAsia"/>
          <w:szCs w:val="20"/>
        </w:rPr>
        <w:t>하지 않는다. 이 기준은 포장 재활용</w:t>
      </w:r>
      <w:r w:rsidR="00376DEA" w:rsidRPr="00512390">
        <w:rPr>
          <w:rFonts w:asciiTheme="minorEastAsia" w:hAnsiTheme="minorEastAsia" w:hint="eastAsia"/>
          <w:szCs w:val="20"/>
        </w:rPr>
        <w:t xml:space="preserve"> 가능</w:t>
      </w:r>
      <w:r w:rsidRPr="00512390">
        <w:rPr>
          <w:rFonts w:asciiTheme="minorEastAsia" w:hAnsiTheme="minorEastAsia" w:hint="eastAsia"/>
          <w:szCs w:val="20"/>
        </w:rPr>
        <w:t>성 기준과 연</w:t>
      </w:r>
      <w:r w:rsidR="00376DEA" w:rsidRPr="00512390">
        <w:rPr>
          <w:rFonts w:asciiTheme="minorEastAsia" w:hAnsiTheme="minorEastAsia" w:hint="eastAsia"/>
          <w:szCs w:val="20"/>
        </w:rPr>
        <w:t>관</w:t>
      </w:r>
      <w:r w:rsidRPr="00512390">
        <w:rPr>
          <w:rFonts w:asciiTheme="minorEastAsia" w:hAnsiTheme="minorEastAsia" w:hint="eastAsia"/>
          <w:szCs w:val="20"/>
        </w:rPr>
        <w:t>되어야 하므로, 포장 범주</w:t>
      </w:r>
      <w:r w:rsidR="00C03DBC" w:rsidRPr="00512390">
        <w:rPr>
          <w:rFonts w:asciiTheme="minorEastAsia" w:hAnsiTheme="minorEastAsia" w:hint="eastAsia"/>
          <w:szCs w:val="20"/>
        </w:rPr>
        <w:t xml:space="preserve"> </w:t>
      </w:r>
      <w:r w:rsidRPr="00512390">
        <w:rPr>
          <w:rFonts w:asciiTheme="minorEastAsia" w:hAnsiTheme="minorEastAsia" w:hint="eastAsia"/>
          <w:szCs w:val="20"/>
        </w:rPr>
        <w:t xml:space="preserve">별 재활용 설계 세부 기준을 </w:t>
      </w:r>
      <w:r w:rsidR="00376DEA" w:rsidRPr="00512390">
        <w:rPr>
          <w:rFonts w:asciiTheme="minorEastAsia" w:hAnsiTheme="minorEastAsia" w:hint="eastAsia"/>
          <w:szCs w:val="20"/>
        </w:rPr>
        <w:t>세우는</w:t>
      </w:r>
      <w:r w:rsidRPr="00512390">
        <w:rPr>
          <w:rFonts w:asciiTheme="minorEastAsia" w:hAnsiTheme="minorEastAsia" w:hint="eastAsia"/>
          <w:szCs w:val="20"/>
        </w:rPr>
        <w:t xml:space="preserve"> 동시에 </w:t>
      </w:r>
      <w:r w:rsidR="00376DEA" w:rsidRPr="00512390">
        <w:rPr>
          <w:rFonts w:asciiTheme="minorEastAsia" w:hAnsiTheme="minorEastAsia" w:hint="eastAsia"/>
          <w:szCs w:val="20"/>
        </w:rPr>
        <w:t>통일된</w:t>
      </w:r>
      <w:r w:rsidRPr="00512390">
        <w:rPr>
          <w:rFonts w:asciiTheme="minorEastAsia" w:hAnsiTheme="minorEastAsia" w:hint="eastAsia"/>
          <w:szCs w:val="20"/>
        </w:rPr>
        <w:t xml:space="preserve"> 기준을 채택할 수 있는 권한을 집행위원회에 부여하는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w:t>
      </w:r>
    </w:p>
    <w:p w14:paraId="46FCDC82" w14:textId="3F62ECB6"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포</w:t>
      </w:r>
      <w:r w:rsidR="00477C0C" w:rsidRPr="00512390">
        <w:rPr>
          <w:rFonts w:asciiTheme="minorEastAsia" w:hAnsiTheme="minorEastAsia" w:hint="eastAsia"/>
          <w:szCs w:val="20"/>
        </w:rPr>
        <w:t>장의 순환</w:t>
      </w:r>
      <w:r w:rsidRPr="00512390">
        <w:rPr>
          <w:rFonts w:asciiTheme="minorEastAsia" w:hAnsiTheme="minorEastAsia" w:hint="eastAsia"/>
          <w:szCs w:val="20"/>
        </w:rPr>
        <w:t xml:space="preserve">을 보장하기 위해 </w:t>
      </w:r>
      <w:r w:rsidR="00E565DD" w:rsidRPr="00512390">
        <w:rPr>
          <w:rFonts w:asciiTheme="minorEastAsia" w:hAnsiTheme="minorEastAsia" w:hint="eastAsia"/>
          <w:szCs w:val="20"/>
        </w:rPr>
        <w:t>천연 재료</w:t>
      </w:r>
      <w:r w:rsidRPr="00512390">
        <w:rPr>
          <w:rFonts w:asciiTheme="minorEastAsia" w:hAnsiTheme="minorEastAsia" w:hint="eastAsia"/>
          <w:szCs w:val="20"/>
        </w:rPr>
        <w:t xml:space="preserve">를 </w:t>
      </w:r>
      <w:r w:rsidR="00E565DD" w:rsidRPr="00512390">
        <w:rPr>
          <w:rFonts w:asciiTheme="minorEastAsia" w:hAnsiTheme="minorEastAsia" w:hint="eastAsia"/>
          <w:szCs w:val="20"/>
        </w:rPr>
        <w:t xml:space="preserve">재활용 재료로 </w:t>
      </w:r>
      <w:r w:rsidR="00E138C0" w:rsidRPr="00512390">
        <w:rPr>
          <w:rFonts w:asciiTheme="minorEastAsia" w:hAnsiTheme="minorEastAsia" w:hint="eastAsia"/>
          <w:szCs w:val="20"/>
        </w:rPr>
        <w:t>대체</w:t>
      </w:r>
      <w:r w:rsidR="003D0E1C" w:rsidRPr="00512390">
        <w:rPr>
          <w:rFonts w:asciiTheme="minorEastAsia" w:hAnsiTheme="minorEastAsia" w:hint="eastAsia"/>
          <w:szCs w:val="20"/>
        </w:rPr>
        <w:t>하</w:t>
      </w:r>
      <w:r w:rsidR="001C5B26" w:rsidRPr="00512390">
        <w:rPr>
          <w:rFonts w:asciiTheme="minorEastAsia" w:hAnsiTheme="minorEastAsia" w:hint="eastAsia"/>
          <w:szCs w:val="20"/>
        </w:rPr>
        <w:t>는</w:t>
      </w:r>
      <w:r w:rsidRPr="00512390">
        <w:rPr>
          <w:rFonts w:asciiTheme="minorEastAsia" w:hAnsiTheme="minorEastAsia" w:hint="eastAsia"/>
          <w:szCs w:val="20"/>
        </w:rPr>
        <w:t xml:space="preserve"> 방식</w:t>
      </w:r>
      <w:r w:rsidR="00E138C0" w:rsidRPr="00512390">
        <w:rPr>
          <w:rFonts w:asciiTheme="minorEastAsia" w:hAnsiTheme="minorEastAsia" w:hint="eastAsia"/>
          <w:szCs w:val="20"/>
        </w:rPr>
        <w:t>을 증가시키도록</w:t>
      </w:r>
      <w:r w:rsidRPr="00512390">
        <w:rPr>
          <w:rFonts w:asciiTheme="minorEastAsia" w:hAnsiTheme="minorEastAsia" w:hint="eastAsia"/>
          <w:szCs w:val="20"/>
        </w:rPr>
        <w:t xml:space="preserve"> 설계하고 제조해야 한다. 재활용 재료의 사용 증가는 원활하게 </w:t>
      </w:r>
      <w:r w:rsidR="003313DF" w:rsidRPr="00512390">
        <w:rPr>
          <w:rFonts w:asciiTheme="minorEastAsia" w:hAnsiTheme="minorEastAsia" w:hint="eastAsia"/>
          <w:szCs w:val="20"/>
        </w:rPr>
        <w:t>운영되</w:t>
      </w:r>
      <w:r w:rsidR="002035FC" w:rsidRPr="00512390">
        <w:rPr>
          <w:rFonts w:asciiTheme="minorEastAsia" w:hAnsiTheme="minorEastAsia" w:hint="eastAsia"/>
          <w:szCs w:val="20"/>
        </w:rPr>
        <w:t>고 있는</w:t>
      </w:r>
      <w:r w:rsidRPr="00512390">
        <w:rPr>
          <w:rFonts w:asciiTheme="minorEastAsia" w:hAnsiTheme="minorEastAsia" w:hint="eastAsia"/>
          <w:szCs w:val="20"/>
        </w:rPr>
        <w:t xml:space="preserve"> 재활용 재료 시장</w:t>
      </w:r>
      <w:r w:rsidR="003313DF" w:rsidRPr="00512390">
        <w:rPr>
          <w:rFonts w:asciiTheme="minorEastAsia" w:hAnsiTheme="minorEastAsia" w:hint="eastAsia"/>
          <w:szCs w:val="20"/>
        </w:rPr>
        <w:t>과 함께</w:t>
      </w:r>
      <w:r w:rsidRPr="00512390">
        <w:rPr>
          <w:rFonts w:asciiTheme="minorEastAsia" w:hAnsiTheme="minorEastAsia" w:hint="eastAsia"/>
          <w:szCs w:val="20"/>
        </w:rPr>
        <w:t xml:space="preserve"> 순환경제</w:t>
      </w:r>
      <w:r w:rsidR="002035FC" w:rsidRPr="00512390">
        <w:rPr>
          <w:rFonts w:asciiTheme="minorEastAsia" w:hAnsiTheme="minorEastAsia" w:hint="eastAsia"/>
          <w:szCs w:val="20"/>
        </w:rPr>
        <w:t xml:space="preserve"> </w:t>
      </w:r>
      <w:r w:rsidRPr="00512390">
        <w:rPr>
          <w:rFonts w:asciiTheme="minorEastAsia" w:hAnsiTheme="minorEastAsia" w:hint="eastAsia"/>
          <w:szCs w:val="20"/>
        </w:rPr>
        <w:t>발전을 지원하고, 1차 원료 사용과 관련된 비용, 의존성 및 부정적인 환경 영향을 줄이며, 보다 자원 효율적인 재료</w:t>
      </w:r>
      <w:r w:rsidR="0085030B" w:rsidRPr="00512390">
        <w:rPr>
          <w:rFonts w:asciiTheme="minorEastAsia" w:hAnsiTheme="minorEastAsia" w:hint="eastAsia"/>
          <w:szCs w:val="20"/>
        </w:rPr>
        <w:t>의</w:t>
      </w:r>
      <w:r w:rsidRPr="00512390">
        <w:rPr>
          <w:rFonts w:asciiTheme="minorEastAsia" w:hAnsiTheme="minorEastAsia" w:hint="eastAsia"/>
          <w:szCs w:val="20"/>
        </w:rPr>
        <w:t xml:space="preserve"> 사용을 가능하게 한다. 다양한 포장 재료</w:t>
      </w:r>
      <w:r w:rsidR="00D658F4" w:rsidRPr="00512390">
        <w:rPr>
          <w:rFonts w:asciiTheme="minorEastAsia" w:hAnsiTheme="minorEastAsia" w:hint="eastAsia"/>
          <w:szCs w:val="20"/>
        </w:rPr>
        <w:t xml:space="preserve"> 중에서</w:t>
      </w:r>
      <w:r w:rsidRPr="00512390">
        <w:rPr>
          <w:rFonts w:asciiTheme="minorEastAsia" w:hAnsiTheme="minorEastAsia" w:hint="eastAsia"/>
          <w:szCs w:val="20"/>
        </w:rPr>
        <w:t xml:space="preserve"> 플라스틱 포장</w:t>
      </w:r>
      <w:r w:rsidR="00D658F4" w:rsidRPr="00512390">
        <w:rPr>
          <w:rFonts w:asciiTheme="minorEastAsia" w:hAnsiTheme="minorEastAsia" w:hint="eastAsia"/>
          <w:szCs w:val="20"/>
        </w:rPr>
        <w:t>은</w:t>
      </w:r>
      <w:r w:rsidRPr="00512390">
        <w:rPr>
          <w:rFonts w:asciiTheme="minorEastAsia" w:hAnsiTheme="minorEastAsia" w:hint="eastAsia"/>
          <w:szCs w:val="20"/>
        </w:rPr>
        <w:t xml:space="preserve"> 재활용 재료</w:t>
      </w:r>
      <w:r w:rsidR="00D658F4" w:rsidRPr="00512390">
        <w:rPr>
          <w:rFonts w:asciiTheme="minorEastAsia" w:hAnsiTheme="minorEastAsia" w:hint="eastAsia"/>
          <w:szCs w:val="20"/>
        </w:rPr>
        <w:t>로서</w:t>
      </w:r>
      <w:r w:rsidRPr="00512390">
        <w:rPr>
          <w:rFonts w:asciiTheme="minorEastAsia" w:hAnsiTheme="minorEastAsia" w:hint="eastAsia"/>
          <w:szCs w:val="20"/>
        </w:rPr>
        <w:t xml:space="preserve"> 투입</w:t>
      </w:r>
      <w:r w:rsidR="00D658F4" w:rsidRPr="00512390">
        <w:rPr>
          <w:rFonts w:asciiTheme="minorEastAsia" w:hAnsiTheme="minorEastAsia" w:hint="eastAsia"/>
          <w:szCs w:val="20"/>
        </w:rPr>
        <w:t>률</w:t>
      </w:r>
      <w:r w:rsidR="00C03DBC" w:rsidRPr="00512390">
        <w:rPr>
          <w:rFonts w:asciiTheme="minorEastAsia" w:hAnsiTheme="minorEastAsia" w:hint="eastAsia"/>
          <w:szCs w:val="20"/>
        </w:rPr>
        <w:t>이 가장 낮음</w:t>
      </w:r>
      <w:r w:rsidR="00D658F4" w:rsidRPr="00512390">
        <w:rPr>
          <w:rFonts w:asciiTheme="minorEastAsia" w:hAnsiTheme="minorEastAsia" w:hint="eastAsia"/>
          <w:szCs w:val="20"/>
        </w:rPr>
        <w:t>을 보여준다</w:t>
      </w:r>
      <w:r w:rsidRPr="00512390">
        <w:rPr>
          <w:rFonts w:asciiTheme="minorEastAsia" w:hAnsiTheme="minorEastAsia" w:hint="eastAsia"/>
          <w:szCs w:val="20"/>
        </w:rPr>
        <w:t xml:space="preserve">. </w:t>
      </w:r>
      <w:r w:rsidR="00F07C51" w:rsidRPr="00512390">
        <w:rPr>
          <w:rFonts w:asciiTheme="minorEastAsia" w:hAnsiTheme="minorEastAsia" w:hint="eastAsia"/>
          <w:szCs w:val="20"/>
        </w:rPr>
        <w:t>해당</w:t>
      </w:r>
      <w:r w:rsidRPr="00512390">
        <w:rPr>
          <w:rFonts w:asciiTheme="minorEastAsia" w:hAnsiTheme="minorEastAsia" w:hint="eastAsia"/>
          <w:szCs w:val="20"/>
        </w:rPr>
        <w:t xml:space="preserve"> 우려</w:t>
      </w:r>
      <w:r w:rsidR="00F07C51" w:rsidRPr="00512390">
        <w:rPr>
          <w:rFonts w:asciiTheme="minorEastAsia" w:hAnsiTheme="minorEastAsia" w:hint="eastAsia"/>
          <w:szCs w:val="20"/>
        </w:rPr>
        <w:t xml:space="preserve"> 사항을</w:t>
      </w:r>
      <w:r w:rsidRPr="00512390">
        <w:rPr>
          <w:rFonts w:asciiTheme="minorEastAsia" w:hAnsiTheme="minorEastAsia" w:hint="eastAsia"/>
          <w:szCs w:val="20"/>
        </w:rPr>
        <w:t xml:space="preserve"> 가장</w:t>
      </w:r>
      <w:r w:rsidR="00F07C51" w:rsidRPr="00512390">
        <w:rPr>
          <w:rFonts w:asciiTheme="minorEastAsia" w:hAnsiTheme="minorEastAsia" w:hint="eastAsia"/>
          <w:szCs w:val="20"/>
        </w:rPr>
        <w:t xml:space="preserve"> </w:t>
      </w:r>
      <w:r w:rsidRPr="00512390">
        <w:rPr>
          <w:rFonts w:asciiTheme="minorEastAsia" w:hAnsiTheme="minorEastAsia" w:hint="eastAsia"/>
          <w:szCs w:val="20"/>
        </w:rPr>
        <w:t>적</w:t>
      </w:r>
      <w:r w:rsidR="00892B25" w:rsidRPr="00512390">
        <w:rPr>
          <w:rFonts w:asciiTheme="minorEastAsia" w:hAnsiTheme="minorEastAsia" w:hint="eastAsia"/>
          <w:szCs w:val="20"/>
        </w:rPr>
        <w:t>합</w:t>
      </w:r>
      <w:r w:rsidRPr="00512390">
        <w:rPr>
          <w:rFonts w:asciiTheme="minorEastAsia" w:hAnsiTheme="minorEastAsia" w:hint="eastAsia"/>
          <w:szCs w:val="20"/>
        </w:rPr>
        <w:t xml:space="preserve">한 방식으로 해결하기 위해서는 </w:t>
      </w:r>
      <w:r w:rsidR="00184DD3" w:rsidRPr="00512390">
        <w:rPr>
          <w:rFonts w:asciiTheme="minorEastAsia" w:hAnsiTheme="minorEastAsia" w:hint="eastAsia"/>
          <w:szCs w:val="20"/>
        </w:rPr>
        <w:t xml:space="preserve">적용된 </w:t>
      </w:r>
      <w:r w:rsidRPr="00512390">
        <w:rPr>
          <w:rFonts w:asciiTheme="minorEastAsia" w:hAnsiTheme="minorEastAsia" w:hint="eastAsia"/>
          <w:szCs w:val="20"/>
        </w:rPr>
        <w:t>플라스틱 포장</w:t>
      </w:r>
      <w:r w:rsidR="00184DD3" w:rsidRPr="00512390">
        <w:rPr>
          <w:rFonts w:asciiTheme="minorEastAsia" w:hAnsiTheme="minorEastAsia" w:hint="eastAsia"/>
          <w:szCs w:val="20"/>
        </w:rPr>
        <w:t>의</w:t>
      </w:r>
      <w:r w:rsidRPr="00512390">
        <w:rPr>
          <w:rFonts w:asciiTheme="minorEastAsia" w:hAnsiTheme="minorEastAsia" w:hint="eastAsia"/>
          <w:szCs w:val="20"/>
        </w:rPr>
        <w:t xml:space="preserve"> 접촉 민감도</w:t>
      </w:r>
      <w:r w:rsidR="00B4568F" w:rsidRPr="00512390">
        <w:rPr>
          <w:rStyle w:val="a6"/>
          <w:rFonts w:asciiTheme="minorEastAsia" w:hAnsiTheme="minorEastAsia"/>
          <w:szCs w:val="20"/>
        </w:rPr>
        <w:footnoteReference w:id="53"/>
      </w:r>
      <w:r w:rsidRPr="00512390">
        <w:rPr>
          <w:rFonts w:asciiTheme="minorEastAsia" w:hAnsiTheme="minorEastAsia" w:hint="eastAsia"/>
          <w:szCs w:val="20"/>
        </w:rPr>
        <w:t>에 따라</w:t>
      </w:r>
      <w:r w:rsidR="00057E1D" w:rsidRPr="00512390">
        <w:rPr>
          <w:rFonts w:asciiTheme="minorEastAsia" w:hAnsiTheme="minorEastAsia" w:hint="eastAsia"/>
          <w:szCs w:val="20"/>
        </w:rPr>
        <w:t xml:space="preserve"> </w:t>
      </w:r>
      <w:r w:rsidR="00184DD3" w:rsidRPr="00512390">
        <w:rPr>
          <w:rFonts w:asciiTheme="minorEastAsia" w:hAnsiTheme="minorEastAsia" w:hint="eastAsia"/>
          <w:szCs w:val="20"/>
        </w:rPr>
        <w:t>플라스틱</w:t>
      </w:r>
      <w:r w:rsidR="00184DD3" w:rsidRPr="00512390">
        <w:rPr>
          <w:rFonts w:asciiTheme="minorEastAsia" w:hAnsiTheme="minorEastAsia"/>
          <w:szCs w:val="20"/>
        </w:rPr>
        <w:t xml:space="preserve"> 포장의 의무적인 </w:t>
      </w:r>
      <w:r w:rsidR="00184DD3" w:rsidRPr="00512390">
        <w:rPr>
          <w:rFonts w:asciiTheme="minorEastAsia" w:hAnsiTheme="minorEastAsia"/>
          <w:szCs w:val="20"/>
        </w:rPr>
        <w:lastRenderedPageBreak/>
        <w:t>재활용 함량 기준 목표를 세우고</w:t>
      </w:r>
      <w:r w:rsidR="00184DD3" w:rsidRPr="00512390">
        <w:rPr>
          <w:rFonts w:asciiTheme="minorEastAsia" w:hAnsiTheme="minorEastAsia" w:hint="eastAsia"/>
          <w:szCs w:val="20"/>
        </w:rPr>
        <w:t xml:space="preserve">, </w:t>
      </w:r>
      <w:r w:rsidRPr="00512390">
        <w:rPr>
          <w:rFonts w:asciiTheme="minorEastAsia" w:hAnsiTheme="minorEastAsia" w:hint="eastAsia"/>
          <w:szCs w:val="20"/>
        </w:rPr>
        <w:t xml:space="preserve">2030년까지 목표가 </w:t>
      </w:r>
      <w:r w:rsidR="00EA3BC8" w:rsidRPr="00512390">
        <w:rPr>
          <w:rFonts w:asciiTheme="minorEastAsia" w:hAnsiTheme="minorEastAsia" w:hint="eastAsia"/>
          <w:szCs w:val="20"/>
        </w:rPr>
        <w:t>법적 효력</w:t>
      </w:r>
      <w:r w:rsidRPr="00512390">
        <w:rPr>
          <w:rFonts w:asciiTheme="minorEastAsia" w:hAnsiTheme="minorEastAsia" w:hint="eastAsia"/>
          <w:szCs w:val="20"/>
        </w:rPr>
        <w:t>을 갖도록 보장함으로써 재활용 플라스틱의 활용</w:t>
      </w:r>
      <w:r w:rsidR="002320E6" w:rsidRPr="00512390">
        <w:rPr>
          <w:rFonts w:asciiTheme="minorEastAsia" w:hAnsiTheme="minorEastAsia" w:hint="eastAsia"/>
          <w:szCs w:val="20"/>
        </w:rPr>
        <w:t>성</w:t>
      </w:r>
      <w:r w:rsidRPr="00512390">
        <w:rPr>
          <w:rFonts w:asciiTheme="minorEastAsia" w:hAnsiTheme="minorEastAsia" w:hint="eastAsia"/>
          <w:szCs w:val="20"/>
        </w:rPr>
        <w:t>을 늘릴 필요가 있다. 포장 순환</w:t>
      </w:r>
      <w:r w:rsidR="002320E6" w:rsidRPr="00512390">
        <w:rPr>
          <w:rFonts w:asciiTheme="minorEastAsia" w:hAnsiTheme="minorEastAsia" w:hint="eastAsia"/>
          <w:szCs w:val="20"/>
        </w:rPr>
        <w:t xml:space="preserve"> 가능성</w:t>
      </w:r>
      <w:r w:rsidRPr="00512390">
        <w:rPr>
          <w:rFonts w:asciiTheme="minorEastAsia" w:hAnsiTheme="minorEastAsia" w:hint="eastAsia"/>
          <w:szCs w:val="20"/>
        </w:rPr>
        <w:t xml:space="preserve">을 </w:t>
      </w:r>
      <w:r w:rsidR="002F28C5" w:rsidRPr="00512390">
        <w:rPr>
          <w:rFonts w:asciiTheme="minorEastAsia" w:hAnsiTheme="minorEastAsia" w:hint="eastAsia"/>
          <w:szCs w:val="20"/>
        </w:rPr>
        <w:t>점차</w:t>
      </w:r>
      <w:r w:rsidRPr="00512390">
        <w:rPr>
          <w:rFonts w:asciiTheme="minorEastAsia" w:hAnsiTheme="minorEastAsia" w:hint="eastAsia"/>
          <w:szCs w:val="20"/>
        </w:rPr>
        <w:t xml:space="preserve"> 보장</w:t>
      </w:r>
      <w:r w:rsidR="002F28C5" w:rsidRPr="00512390">
        <w:rPr>
          <w:rFonts w:asciiTheme="minorEastAsia" w:hAnsiTheme="minorEastAsia" w:hint="eastAsia"/>
          <w:szCs w:val="20"/>
        </w:rPr>
        <w:t>할 수 있도록</w:t>
      </w:r>
      <w:r w:rsidRPr="00512390">
        <w:rPr>
          <w:rFonts w:asciiTheme="minorEastAsia" w:hAnsiTheme="minorEastAsia" w:hint="eastAsia"/>
          <w:szCs w:val="20"/>
        </w:rPr>
        <w:t xml:space="preserve"> 2040년부터 상향 조정된 목표를 적용해야 한다.</w:t>
      </w:r>
    </w:p>
    <w:p w14:paraId="6DA444CF" w14:textId="77777777"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목재 펄프화 공정에서 발생하는 종이 재료는 제3조 제43항에 따른 플라스틱의 정의에 포함되지 않는 것으로 간주된다는 점을 명확히 해야 한다.</w:t>
      </w:r>
    </w:p>
    <w:p w14:paraId="51F0B461" w14:textId="233E2EFE"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연합 법률의 </w:t>
      </w:r>
      <w:r w:rsidR="00936383" w:rsidRPr="00512390">
        <w:rPr>
          <w:rFonts w:asciiTheme="minorEastAsia" w:hAnsiTheme="minorEastAsia" w:hint="eastAsia"/>
          <w:szCs w:val="20"/>
        </w:rPr>
        <w:t>필수사항</w:t>
      </w:r>
      <w:r w:rsidRPr="00512390">
        <w:rPr>
          <w:rFonts w:asciiTheme="minorEastAsia" w:hAnsiTheme="minorEastAsia" w:hint="eastAsia"/>
          <w:szCs w:val="20"/>
        </w:rPr>
        <w:t>에 따라 높은 수준의 인간 및 동물 건강 보호를 보장하고 공급</w:t>
      </w:r>
      <w:r w:rsidR="002B6B94" w:rsidRPr="00512390">
        <w:rPr>
          <w:rFonts w:asciiTheme="minorEastAsia" w:hAnsiTheme="minorEastAsia" w:hint="eastAsia"/>
          <w:szCs w:val="20"/>
        </w:rPr>
        <w:t>의</w:t>
      </w:r>
      <w:r w:rsidRPr="00512390">
        <w:rPr>
          <w:rFonts w:asciiTheme="minorEastAsia" w:hAnsiTheme="minorEastAsia" w:hint="eastAsia"/>
          <w:szCs w:val="20"/>
        </w:rPr>
        <w:t xml:space="preserve"> 보안과 의약품 및 의료기기 안전에 대한 위험을 피하기 위해, 지침 2001/83/EC의 제1조 제23항 및 규정 (EU) 2019/6의 제4조 제25항에 정의된 </w:t>
      </w:r>
      <w:r w:rsidR="00A849CF">
        <w:rPr>
          <w:rFonts w:asciiTheme="minorEastAsia" w:hAnsiTheme="minorEastAsia" w:hint="eastAsia"/>
          <w:szCs w:val="20"/>
        </w:rPr>
        <w:t>1차 포장</w:t>
      </w:r>
      <w:r w:rsidRPr="00512390">
        <w:rPr>
          <w:rFonts w:asciiTheme="minorEastAsia" w:hAnsiTheme="minorEastAsia" w:hint="eastAsia"/>
          <w:szCs w:val="20"/>
        </w:rPr>
        <w:t>뿐만 아니라 규정 (EU) 2017/745가 적용되는 의료기기 접촉 민감성 플라스틱 포장 및 규정 (EU) 2017/746이 적용되는 체외 진단 의료기기 접촉 민감성 포장의 경우</w:t>
      </w:r>
      <w:r w:rsidR="00DB5B38" w:rsidRPr="00512390">
        <w:rPr>
          <w:rFonts w:asciiTheme="minorEastAsia" w:hAnsiTheme="minorEastAsia" w:hint="eastAsia"/>
          <w:szCs w:val="20"/>
        </w:rPr>
        <w:t>,</w:t>
      </w:r>
      <w:r w:rsidRPr="00512390">
        <w:rPr>
          <w:rFonts w:asciiTheme="minorEastAsia" w:hAnsiTheme="minorEastAsia" w:hint="eastAsia"/>
          <w:szCs w:val="20"/>
        </w:rPr>
        <w:t xml:space="preserve"> 플라스틱 포장</w:t>
      </w:r>
      <w:r w:rsidR="00A403DD" w:rsidRPr="00512390">
        <w:rPr>
          <w:rFonts w:asciiTheme="minorEastAsia" w:hAnsiTheme="minorEastAsia" w:hint="eastAsia"/>
          <w:szCs w:val="20"/>
        </w:rPr>
        <w:t xml:space="preserve">이 최소 함량의 </w:t>
      </w:r>
      <w:r w:rsidRPr="00512390">
        <w:rPr>
          <w:rFonts w:asciiTheme="minorEastAsia" w:hAnsiTheme="minorEastAsia" w:hint="eastAsia"/>
          <w:szCs w:val="20"/>
        </w:rPr>
        <w:t>재활용</w:t>
      </w:r>
      <w:r w:rsidR="00A403DD" w:rsidRPr="00512390">
        <w:rPr>
          <w:rFonts w:asciiTheme="minorEastAsia" w:hAnsiTheme="minorEastAsia" w:hint="eastAsia"/>
          <w:szCs w:val="20"/>
        </w:rPr>
        <w:t>된 재료를 포함해야 한다는</w:t>
      </w:r>
      <w:r w:rsidRPr="00512390">
        <w:rPr>
          <w:rFonts w:asciiTheme="minorEastAsia" w:hAnsiTheme="minorEastAsia" w:hint="eastAsia"/>
          <w:szCs w:val="20"/>
        </w:rPr>
        <w:t xml:space="preserve"> 의무에서 면제하도록 규정하는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 xml:space="preserve">. 의약품 품질을 보존하기 위해 특정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준수해야 하는 경우 지침 2001/83/EC의 제1조 제24항 및 규정 (EU) 2019/6의 제4조 제26항에 정의된 인체용 의약품 및 수의약품의 외부 포장</w:t>
      </w:r>
      <w:r w:rsidR="00514F7D" w:rsidRPr="00512390">
        <w:rPr>
          <w:rFonts w:asciiTheme="minorEastAsia" w:hAnsiTheme="minorEastAsia" w:hint="eastAsia"/>
          <w:szCs w:val="20"/>
        </w:rPr>
        <w:t>도 이와 같이 면제 대상에 포함될 수 있다</w:t>
      </w:r>
      <w:r w:rsidRPr="00512390">
        <w:rPr>
          <w:rFonts w:asciiTheme="minorEastAsia" w:hAnsiTheme="minorEastAsia" w:hint="eastAsia"/>
          <w:szCs w:val="20"/>
        </w:rPr>
        <w:t>.</w:t>
      </w:r>
    </w:p>
    <w:p w14:paraId="1A44DEC2" w14:textId="5A348184"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역내시장에 대한 장벽을 방지하고</w:t>
      </w:r>
      <w:r w:rsidR="00AF091A" w:rsidRPr="00512390">
        <w:rPr>
          <w:rFonts w:asciiTheme="minorEastAsia" w:hAnsiTheme="minorEastAsia" w:hint="eastAsia"/>
          <w:szCs w:val="20"/>
        </w:rPr>
        <w:t xml:space="preserve"> </w:t>
      </w:r>
      <w:r w:rsidR="00556600" w:rsidRPr="00512390">
        <w:rPr>
          <w:rFonts w:asciiTheme="minorEastAsia" w:hAnsiTheme="minorEastAsia" w:hint="eastAsia"/>
          <w:szCs w:val="20"/>
        </w:rPr>
        <w:t xml:space="preserve">의무 사항을 </w:t>
      </w:r>
      <w:r w:rsidRPr="00512390">
        <w:rPr>
          <w:rFonts w:asciiTheme="minorEastAsia" w:hAnsiTheme="minorEastAsia" w:hint="eastAsia"/>
          <w:szCs w:val="20"/>
        </w:rPr>
        <w:t>효율적</w:t>
      </w:r>
      <w:r w:rsidR="00AF091A" w:rsidRPr="00512390">
        <w:rPr>
          <w:rFonts w:asciiTheme="minorEastAsia" w:hAnsiTheme="minorEastAsia" w:hint="eastAsia"/>
          <w:szCs w:val="20"/>
        </w:rPr>
        <w:t>으로</w:t>
      </w:r>
      <w:r w:rsidR="00556600" w:rsidRPr="00512390">
        <w:rPr>
          <w:rFonts w:asciiTheme="minorEastAsia" w:hAnsiTheme="minorEastAsia" w:hint="eastAsia"/>
          <w:szCs w:val="20"/>
        </w:rPr>
        <w:t xml:space="preserve"> 이행할</w:t>
      </w:r>
      <w:r w:rsidR="00AF091A" w:rsidRPr="00512390">
        <w:rPr>
          <w:rFonts w:asciiTheme="minorEastAsia" w:hAnsiTheme="minorEastAsia" w:hint="eastAsia"/>
          <w:szCs w:val="20"/>
        </w:rPr>
        <w:t xml:space="preserve"> 수 있도록</w:t>
      </w:r>
      <w:r w:rsidRPr="00512390">
        <w:rPr>
          <w:rFonts w:asciiTheme="minorEastAsia" w:hAnsiTheme="minorEastAsia" w:hint="eastAsia"/>
          <w:szCs w:val="20"/>
        </w:rPr>
        <w:t xml:space="preserve"> 경제운영자는 각 포</w:t>
      </w:r>
      <w:r w:rsidR="009020EF" w:rsidRPr="00512390">
        <w:rPr>
          <w:rFonts w:asciiTheme="minorEastAsia" w:hAnsiTheme="minorEastAsia" w:hint="eastAsia"/>
          <w:szCs w:val="20"/>
        </w:rPr>
        <w:t>장의</w:t>
      </w:r>
      <w:r w:rsidRPr="00512390">
        <w:rPr>
          <w:rFonts w:asciiTheme="minorEastAsia" w:hAnsiTheme="minorEastAsia" w:hint="eastAsia"/>
          <w:szCs w:val="20"/>
        </w:rPr>
        <w:t xml:space="preserve"> 플라스틱</w:t>
      </w:r>
      <w:r w:rsidR="00D52757" w:rsidRPr="00512390">
        <w:rPr>
          <w:rFonts w:asciiTheme="minorEastAsia" w:hAnsiTheme="minorEastAsia" w:hint="eastAsia"/>
          <w:szCs w:val="20"/>
        </w:rPr>
        <w:t xml:space="preserve"> 함량</w:t>
      </w:r>
      <w:r w:rsidR="009020EF" w:rsidRPr="00512390">
        <w:rPr>
          <w:rFonts w:asciiTheme="minorEastAsia" w:hAnsiTheme="minorEastAsia" w:hint="eastAsia"/>
          <w:szCs w:val="20"/>
        </w:rPr>
        <w:t>에</w:t>
      </w:r>
      <w:r w:rsidR="00134629" w:rsidRPr="00512390">
        <w:rPr>
          <w:rFonts w:asciiTheme="minorEastAsia" w:hAnsiTheme="minorEastAsia" w:hint="eastAsia"/>
          <w:szCs w:val="20"/>
        </w:rPr>
        <w:t xml:space="preserve"> </w:t>
      </w:r>
      <w:r w:rsidRPr="00512390">
        <w:rPr>
          <w:rFonts w:asciiTheme="minorEastAsia" w:hAnsiTheme="minorEastAsia" w:hint="eastAsia"/>
          <w:szCs w:val="20"/>
        </w:rPr>
        <w:t>사용 후</w:t>
      </w:r>
      <w:r w:rsidR="00D52757" w:rsidRPr="00512390">
        <w:rPr>
          <w:rFonts w:asciiTheme="minorEastAsia" w:hAnsiTheme="minorEastAsia" w:hint="eastAsia"/>
          <w:szCs w:val="20"/>
        </w:rPr>
        <w:t xml:space="preserve"> 발생한</w:t>
      </w:r>
      <w:r w:rsidRPr="00512390">
        <w:rPr>
          <w:rFonts w:asciiTheme="minorEastAsia" w:hAnsiTheme="minorEastAsia" w:hint="eastAsia"/>
          <w:szCs w:val="20"/>
        </w:rPr>
        <w:t xml:space="preserve"> 플라스틱 폐기물에서 회수한 재활</w:t>
      </w:r>
      <w:r w:rsidR="00134629" w:rsidRPr="00512390">
        <w:rPr>
          <w:rFonts w:asciiTheme="minorEastAsia" w:hAnsiTheme="minorEastAsia" w:hint="eastAsia"/>
          <w:szCs w:val="20"/>
        </w:rPr>
        <w:t xml:space="preserve">용된 </w:t>
      </w:r>
      <w:r w:rsidR="00761B02" w:rsidRPr="00512390">
        <w:rPr>
          <w:rFonts w:asciiTheme="minorEastAsia" w:hAnsiTheme="minorEastAsia" w:hint="eastAsia"/>
          <w:szCs w:val="20"/>
        </w:rPr>
        <w:t>자재가</w:t>
      </w:r>
      <w:r w:rsidR="00134629" w:rsidRPr="00512390">
        <w:rPr>
          <w:rFonts w:asciiTheme="minorEastAsia" w:hAnsiTheme="minorEastAsia" w:hint="eastAsia"/>
          <w:szCs w:val="20"/>
        </w:rPr>
        <w:t xml:space="preserve"> 최소 비율로</w:t>
      </w:r>
      <w:r w:rsidRPr="00512390">
        <w:rPr>
          <w:rFonts w:asciiTheme="minorEastAsia" w:hAnsiTheme="minorEastAsia" w:hint="eastAsia"/>
          <w:szCs w:val="20"/>
        </w:rPr>
        <w:t xml:space="preserve"> 포함되도록 보장해야 한다.</w:t>
      </w:r>
    </w:p>
    <w:p w14:paraId="5F227312" w14:textId="0EC980C9"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경제운영자가 포장의 플라스틱 </w:t>
      </w:r>
      <w:r w:rsidR="00D12CF9" w:rsidRPr="00512390">
        <w:rPr>
          <w:rFonts w:asciiTheme="minorEastAsia" w:hAnsiTheme="minorEastAsia" w:hint="eastAsia"/>
          <w:szCs w:val="20"/>
        </w:rPr>
        <w:t>함량</w:t>
      </w:r>
      <w:r w:rsidRPr="00512390">
        <w:rPr>
          <w:rFonts w:asciiTheme="minorEastAsia" w:hAnsiTheme="minorEastAsia" w:hint="eastAsia"/>
          <w:szCs w:val="20"/>
        </w:rPr>
        <w:t xml:space="preserve">에 포함된 재활용 재료를 늘리도록 하는 인센티브가 있어야 한다. 이를 달성하기 위한 가장 적절한 수단은 포장의 재활용된 </w:t>
      </w:r>
      <w:r w:rsidR="00761B02" w:rsidRPr="00512390">
        <w:rPr>
          <w:rFonts w:asciiTheme="minorEastAsia" w:hAnsiTheme="minorEastAsia" w:hint="eastAsia"/>
          <w:szCs w:val="20"/>
        </w:rPr>
        <w:t>자재</w:t>
      </w:r>
      <w:r w:rsidRPr="00512390">
        <w:rPr>
          <w:rFonts w:asciiTheme="minorEastAsia" w:hAnsiTheme="minorEastAsia" w:hint="eastAsia"/>
          <w:szCs w:val="20"/>
        </w:rPr>
        <w:t xml:space="preserve"> 비율에 </w:t>
      </w:r>
      <w:r w:rsidR="00D12CF9" w:rsidRPr="00512390">
        <w:rPr>
          <w:rFonts w:asciiTheme="minorEastAsia" w:hAnsiTheme="minorEastAsia" w:hint="eastAsia"/>
          <w:szCs w:val="20"/>
        </w:rPr>
        <w:t>따른</w:t>
      </w:r>
      <w:r w:rsidRPr="00512390">
        <w:rPr>
          <w:rFonts w:asciiTheme="minorEastAsia" w:hAnsiTheme="minorEastAsia" w:hint="eastAsia"/>
          <w:szCs w:val="20"/>
        </w:rPr>
        <w:t xml:space="preserve"> 생산자책임재활용 수수료</w:t>
      </w:r>
      <w:r w:rsidR="00D12CF9" w:rsidRPr="00512390">
        <w:rPr>
          <w:rFonts w:asciiTheme="minorEastAsia" w:hAnsiTheme="minorEastAsia" w:hint="eastAsia"/>
          <w:szCs w:val="20"/>
        </w:rPr>
        <w:t>를</w:t>
      </w:r>
      <w:r w:rsidRPr="00512390">
        <w:rPr>
          <w:rFonts w:asciiTheme="minorEastAsia" w:hAnsiTheme="minorEastAsia" w:hint="eastAsia"/>
          <w:szCs w:val="20"/>
        </w:rPr>
        <w:t xml:space="preserve"> 조정</w:t>
      </w:r>
      <w:r w:rsidR="00D12CF9" w:rsidRPr="00512390">
        <w:rPr>
          <w:rFonts w:asciiTheme="minorEastAsia" w:hAnsiTheme="minorEastAsia" w:hint="eastAsia"/>
          <w:szCs w:val="20"/>
        </w:rPr>
        <w:t>하는</w:t>
      </w:r>
      <w:r w:rsidRPr="00512390">
        <w:rPr>
          <w:rFonts w:asciiTheme="minorEastAsia" w:hAnsiTheme="minorEastAsia" w:hint="eastAsia"/>
          <w:szCs w:val="20"/>
        </w:rPr>
        <w:t xml:space="preserve"> 것이다. 수수료 조정은 </w:t>
      </w:r>
      <w:r w:rsidR="00761B02" w:rsidRPr="00512390">
        <w:rPr>
          <w:rFonts w:asciiTheme="minorEastAsia" w:hAnsiTheme="minorEastAsia" w:hint="eastAsia"/>
          <w:szCs w:val="20"/>
        </w:rPr>
        <w:t xml:space="preserve">해당 </w:t>
      </w:r>
      <w:r w:rsidRPr="00512390">
        <w:rPr>
          <w:rFonts w:asciiTheme="minorEastAsia" w:hAnsiTheme="minorEastAsia" w:hint="eastAsia"/>
          <w:szCs w:val="20"/>
        </w:rPr>
        <w:t>포장에 포함된 재활용</w:t>
      </w:r>
      <w:r w:rsidR="00761B02" w:rsidRPr="00512390">
        <w:rPr>
          <w:rFonts w:asciiTheme="minorEastAsia" w:hAnsiTheme="minorEastAsia" w:hint="eastAsia"/>
          <w:szCs w:val="20"/>
        </w:rPr>
        <w:t xml:space="preserve"> 자재</w:t>
      </w:r>
      <w:r w:rsidRPr="00512390">
        <w:rPr>
          <w:rFonts w:asciiTheme="minorEastAsia" w:hAnsiTheme="minorEastAsia" w:hint="eastAsia"/>
          <w:szCs w:val="20"/>
        </w:rPr>
        <w:t xml:space="preserve"> 함량의 계산 및 검증에 대한 </w:t>
      </w:r>
      <w:r w:rsidR="00761B02" w:rsidRPr="00512390">
        <w:rPr>
          <w:rFonts w:asciiTheme="minorEastAsia" w:hAnsiTheme="minorEastAsia" w:hint="eastAsia"/>
          <w:szCs w:val="20"/>
        </w:rPr>
        <w:t>일관된</w:t>
      </w:r>
      <w:r w:rsidRPr="00512390">
        <w:rPr>
          <w:rFonts w:asciiTheme="minorEastAsia" w:hAnsiTheme="minorEastAsia" w:hint="eastAsia"/>
          <w:szCs w:val="20"/>
        </w:rPr>
        <w:t xml:space="preserve"> 규칙에 기초해야 한다.</w:t>
      </w:r>
    </w:p>
    <w:p w14:paraId="47A55507" w14:textId="1139E515" w:rsidR="001C6490" w:rsidRPr="00512390" w:rsidRDefault="000674CE"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사용</w:t>
      </w:r>
      <w:r w:rsidRPr="00512390">
        <w:rPr>
          <w:rFonts w:asciiTheme="minorEastAsia" w:hAnsiTheme="minorEastAsia"/>
          <w:szCs w:val="20"/>
        </w:rPr>
        <w:t xml:space="preserve"> 후 포장에서 배출되는 플라스틱 폐기물의 특정 단위 당 플라스틱 폐기물에서 회수되는 재활용 자재의 비율</w:t>
      </w:r>
      <w:r w:rsidRPr="00512390">
        <w:rPr>
          <w:rFonts w:asciiTheme="minorEastAsia" w:hAnsiTheme="minorEastAsia" w:hint="eastAsia"/>
          <w:szCs w:val="20"/>
        </w:rPr>
        <w:t xml:space="preserve">의 </w:t>
      </w:r>
      <w:r w:rsidR="001C6490" w:rsidRPr="00512390">
        <w:rPr>
          <w:rFonts w:asciiTheme="minorEastAsia" w:hAnsiTheme="minorEastAsia" w:hint="eastAsia"/>
          <w:szCs w:val="20"/>
        </w:rPr>
        <w:t xml:space="preserve">계산 및 검증 규칙을 시행하기 위한 균일한 조건을 </w:t>
      </w:r>
      <w:r w:rsidR="00C25591" w:rsidRPr="00512390">
        <w:rPr>
          <w:rFonts w:asciiTheme="minorEastAsia" w:hAnsiTheme="minorEastAsia" w:hint="eastAsia"/>
          <w:szCs w:val="20"/>
        </w:rPr>
        <w:t>확립</w:t>
      </w:r>
      <w:r w:rsidR="001C6490" w:rsidRPr="00512390">
        <w:rPr>
          <w:rFonts w:asciiTheme="minorEastAsia" w:hAnsiTheme="minorEastAsia" w:hint="eastAsia"/>
          <w:szCs w:val="20"/>
        </w:rPr>
        <w:t>하고</w:t>
      </w:r>
      <w:r w:rsidR="00A0193F" w:rsidRPr="00512390">
        <w:rPr>
          <w:rFonts w:asciiTheme="minorEastAsia" w:hAnsiTheme="minorEastAsia" w:hint="eastAsia"/>
          <w:szCs w:val="20"/>
        </w:rPr>
        <w:t>,</w:t>
      </w:r>
      <w:r w:rsidR="001C6490" w:rsidRPr="00512390">
        <w:rPr>
          <w:rFonts w:asciiTheme="minorEastAsia" w:hAnsiTheme="minorEastAsia" w:hint="eastAsia"/>
          <w:szCs w:val="20"/>
        </w:rPr>
        <w:t xml:space="preserve"> 기술 문서의 형식을 </w:t>
      </w:r>
      <w:r w:rsidR="00A4389A" w:rsidRPr="00512390">
        <w:rPr>
          <w:rFonts w:asciiTheme="minorEastAsia" w:hAnsiTheme="minorEastAsia" w:hint="eastAsia"/>
          <w:szCs w:val="20"/>
        </w:rPr>
        <w:t>구축할</w:t>
      </w:r>
      <w:r w:rsidR="003A5084" w:rsidRPr="00512390">
        <w:rPr>
          <w:rFonts w:asciiTheme="minorEastAsia" w:hAnsiTheme="minorEastAsia" w:hint="eastAsia"/>
          <w:szCs w:val="20"/>
        </w:rPr>
        <w:t xml:space="preserve"> 수 있도록</w:t>
      </w:r>
      <w:r w:rsidR="009020EF" w:rsidRPr="00512390">
        <w:rPr>
          <w:rFonts w:asciiTheme="minorEastAsia" w:hAnsiTheme="minorEastAsia" w:hint="eastAsia"/>
          <w:szCs w:val="20"/>
        </w:rPr>
        <w:t xml:space="preserve"> </w:t>
      </w:r>
      <w:r w:rsidR="001C6490" w:rsidRPr="00512390">
        <w:rPr>
          <w:rFonts w:asciiTheme="minorEastAsia" w:hAnsiTheme="minorEastAsia" w:hint="eastAsia"/>
          <w:szCs w:val="20"/>
        </w:rPr>
        <w:t>집행위원회는 유럽의회 및 이사회 규정 (EU) 182/2011</w:t>
      </w:r>
      <w:r w:rsidR="00821742" w:rsidRPr="00512390">
        <w:rPr>
          <w:rStyle w:val="a6"/>
          <w:rFonts w:asciiTheme="minorEastAsia" w:hAnsiTheme="minorEastAsia"/>
          <w:szCs w:val="20"/>
        </w:rPr>
        <w:footnoteReference w:id="54"/>
      </w:r>
      <w:r w:rsidR="001C6490" w:rsidRPr="00512390">
        <w:rPr>
          <w:rFonts w:asciiTheme="minorEastAsia" w:hAnsiTheme="minorEastAsia" w:hint="eastAsia"/>
          <w:szCs w:val="20"/>
        </w:rPr>
        <w:t xml:space="preserve">의 제5조에 따라 시행 조항을 채택할 권한을 </w:t>
      </w:r>
      <w:r w:rsidR="00FA1A78" w:rsidRPr="00512390">
        <w:rPr>
          <w:rFonts w:asciiTheme="minorEastAsia" w:hAnsiTheme="minorEastAsia" w:hint="eastAsia"/>
          <w:szCs w:val="20"/>
        </w:rPr>
        <w:t>부여</w:t>
      </w:r>
      <w:r w:rsidR="00651FB6" w:rsidRPr="00512390">
        <w:rPr>
          <w:rFonts w:asciiTheme="minorEastAsia" w:hAnsiTheme="minorEastAsia" w:hint="eastAsia"/>
          <w:szCs w:val="20"/>
        </w:rPr>
        <w:t xml:space="preserve"> </w:t>
      </w:r>
      <w:r w:rsidR="00FA1A78" w:rsidRPr="00512390">
        <w:rPr>
          <w:rFonts w:asciiTheme="minorEastAsia" w:hAnsiTheme="minorEastAsia" w:hint="eastAsia"/>
          <w:szCs w:val="20"/>
        </w:rPr>
        <w:t>받아야</w:t>
      </w:r>
      <w:r w:rsidR="001C6490" w:rsidRPr="00512390">
        <w:rPr>
          <w:rFonts w:asciiTheme="minorEastAsia" w:hAnsiTheme="minorEastAsia" w:hint="eastAsia"/>
          <w:szCs w:val="20"/>
        </w:rPr>
        <w:t xml:space="preserve"> 한다.</w:t>
      </w:r>
    </w:p>
    <w:p w14:paraId="2CBBBF11" w14:textId="54A5F888"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폴리에틸렌 테레프탈레이트(PET)로 만든 경우를 제외한 플라스틱 포장과 관련하여</w:t>
      </w:r>
      <w:r w:rsidR="00651FB6" w:rsidRPr="00512390">
        <w:rPr>
          <w:rFonts w:asciiTheme="minorEastAsia" w:hAnsiTheme="minorEastAsia" w:hint="eastAsia"/>
          <w:szCs w:val="20"/>
        </w:rPr>
        <w:t xml:space="preserve">, </w:t>
      </w:r>
      <w:r w:rsidRPr="00512390">
        <w:rPr>
          <w:rFonts w:asciiTheme="minorEastAsia" w:hAnsiTheme="minorEastAsia" w:hint="eastAsia"/>
          <w:szCs w:val="20"/>
        </w:rPr>
        <w:t xml:space="preserve">해당 플라스틱 포장에 적합한 재활용 기술의 가용성뿐만 아니라 관련 연합 규칙에 따른 허가 상태 및 </w:t>
      </w:r>
      <w:r w:rsidR="0001353D" w:rsidRPr="00512390">
        <w:rPr>
          <w:rFonts w:asciiTheme="minorEastAsia" w:hAnsiTheme="minorEastAsia" w:hint="eastAsia"/>
          <w:szCs w:val="20"/>
        </w:rPr>
        <w:t>해당</w:t>
      </w:r>
      <w:r w:rsidRPr="00512390">
        <w:rPr>
          <w:rFonts w:asciiTheme="minorEastAsia" w:hAnsiTheme="minorEastAsia" w:hint="eastAsia"/>
          <w:szCs w:val="20"/>
        </w:rPr>
        <w:t xml:space="preserve"> 기술</w:t>
      </w:r>
      <w:r w:rsidR="00B33FA3" w:rsidRPr="00512390">
        <w:rPr>
          <w:rFonts w:asciiTheme="minorEastAsia" w:hAnsiTheme="minorEastAsia" w:hint="eastAsia"/>
          <w:szCs w:val="20"/>
        </w:rPr>
        <w:t>의</w:t>
      </w:r>
      <w:r w:rsidRPr="00512390">
        <w:rPr>
          <w:rFonts w:asciiTheme="minorEastAsia" w:hAnsiTheme="minorEastAsia" w:hint="eastAsia"/>
          <w:szCs w:val="20"/>
        </w:rPr>
        <w:t xml:space="preserve"> 설치를</w:t>
      </w:r>
      <w:r w:rsidR="0001353D" w:rsidRPr="00512390">
        <w:rPr>
          <w:rFonts w:asciiTheme="minorEastAsia" w:hAnsiTheme="minorEastAsia" w:hint="eastAsia"/>
          <w:szCs w:val="20"/>
        </w:rPr>
        <w:t xml:space="preserve"> 재활용된 자재 함량에 대한 관련 필수사항의 적용일</w:t>
      </w:r>
      <w:r w:rsidR="00C03DBC" w:rsidRPr="00512390">
        <w:rPr>
          <w:rFonts w:asciiTheme="minorEastAsia" w:hAnsiTheme="minorEastAsia" w:hint="eastAsia"/>
          <w:szCs w:val="20"/>
        </w:rPr>
        <w:t>자</w:t>
      </w:r>
      <w:r w:rsidR="0001353D" w:rsidRPr="00512390">
        <w:rPr>
          <w:rFonts w:asciiTheme="minorEastAsia" w:hAnsiTheme="minorEastAsia" w:hint="eastAsia"/>
          <w:szCs w:val="20"/>
        </w:rPr>
        <w:t>보다 충분한 시간 전에 미리</w:t>
      </w:r>
      <w:r w:rsidRPr="00512390">
        <w:rPr>
          <w:rFonts w:asciiTheme="minorEastAsia" w:hAnsiTheme="minorEastAsia" w:hint="eastAsia"/>
          <w:szCs w:val="20"/>
        </w:rPr>
        <w:t xml:space="preserve"> </w:t>
      </w:r>
      <w:r w:rsidRPr="00512390">
        <w:rPr>
          <w:rFonts w:asciiTheme="minorEastAsia" w:hAnsiTheme="minorEastAsia" w:hint="eastAsia"/>
          <w:szCs w:val="20"/>
        </w:rPr>
        <w:lastRenderedPageBreak/>
        <w:t>재평가할 필요가 있다. 이 평가를 바탕으로 특정</w:t>
      </w:r>
      <w:r w:rsidR="00BF1896" w:rsidRPr="00512390">
        <w:rPr>
          <w:rFonts w:asciiTheme="minorEastAsia" w:hAnsiTheme="minorEastAsia" w:hint="eastAsia"/>
          <w:szCs w:val="20"/>
        </w:rPr>
        <w:t xml:space="preserve"> 관련된</w:t>
      </w:r>
      <w:r w:rsidRPr="00512390">
        <w:rPr>
          <w:rFonts w:asciiTheme="minorEastAsia" w:hAnsiTheme="minorEastAsia" w:hint="eastAsia"/>
          <w:szCs w:val="20"/>
        </w:rPr>
        <w:t xml:space="preserve"> 접촉 민감성 플라스틱에 대한 재활용 함량 </w:t>
      </w:r>
      <w:r w:rsidR="00936383" w:rsidRPr="00512390">
        <w:rPr>
          <w:rFonts w:asciiTheme="minorEastAsia" w:hAnsiTheme="minorEastAsia" w:hint="eastAsia"/>
          <w:szCs w:val="20"/>
        </w:rPr>
        <w:t>필수사항</w:t>
      </w:r>
      <w:r w:rsidRPr="00512390">
        <w:rPr>
          <w:rFonts w:asciiTheme="minorEastAsia" w:hAnsiTheme="minorEastAsia" w:hint="eastAsia"/>
          <w:szCs w:val="20"/>
        </w:rPr>
        <w:t>의 면제</w:t>
      </w:r>
      <w:r w:rsidR="00BF1896" w:rsidRPr="00512390">
        <w:rPr>
          <w:rFonts w:asciiTheme="minorEastAsia" w:hAnsiTheme="minorEastAsia" w:hint="eastAsia"/>
          <w:szCs w:val="20"/>
        </w:rPr>
        <w:t xml:space="preserve"> 사항을</w:t>
      </w:r>
      <w:r w:rsidRPr="00512390">
        <w:rPr>
          <w:rFonts w:asciiTheme="minorEastAsia" w:hAnsiTheme="minorEastAsia" w:hint="eastAsia"/>
          <w:szCs w:val="20"/>
        </w:rPr>
        <w:t xml:space="preserve"> 규정하거나 개정해야 할 수 있다. 이를 위해 조약 제290조에 따라 법률을 채택할 권한을 집행위원회에 위임해야 한다.</w:t>
      </w:r>
    </w:p>
    <w:p w14:paraId="399DBAA1" w14:textId="59A290E4"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재활용을 위한 특정 플라스틱 폐기물의 공급 부족으로 인해 가격이 과도하게 상승하거나 건강, 안전 및 환경에 악영향을 미칠 수 있는 위험을 </w:t>
      </w:r>
      <w:r w:rsidR="00F11B8C" w:rsidRPr="00512390">
        <w:rPr>
          <w:rFonts w:asciiTheme="minorEastAsia" w:hAnsiTheme="minorEastAsia" w:hint="eastAsia"/>
          <w:szCs w:val="20"/>
        </w:rPr>
        <w:t xml:space="preserve">고려하여, </w:t>
      </w:r>
      <w:r w:rsidRPr="00512390">
        <w:rPr>
          <w:rFonts w:asciiTheme="minorEastAsia" w:hAnsiTheme="minorEastAsia" w:hint="eastAsia"/>
          <w:szCs w:val="20"/>
        </w:rPr>
        <w:t xml:space="preserve">조약의 제290조에 따라 플라스틱 포장의 의무적인 재활용 함량 목표를 일시적으로 개정하는 법률을 채택할 권한을 집행위원회에 부여해야 한다. 이러한 위임법률의 정당성을 평가할 때 자연인 및 법인의 합리적인 요청을 평가해야 한다. </w:t>
      </w:r>
    </w:p>
    <w:p w14:paraId="730D88F4" w14:textId="15181FED"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유리 또는 알루미늄과 같은 플라스틱 이외의 재료의 경우, </w:t>
      </w:r>
      <w:r w:rsidR="005D2F22" w:rsidRPr="00512390">
        <w:rPr>
          <w:rFonts w:asciiTheme="minorEastAsia" w:hAnsiTheme="minorEastAsia" w:hint="eastAsia"/>
          <w:szCs w:val="20"/>
        </w:rPr>
        <w:t xml:space="preserve">1차 원료를 재활용 재료로 대체하는 추세는 분명하며, </w:t>
      </w:r>
      <w:r w:rsidRPr="00512390">
        <w:rPr>
          <w:rFonts w:asciiTheme="minorEastAsia" w:hAnsiTheme="minorEastAsia" w:hint="eastAsia"/>
          <w:szCs w:val="20"/>
        </w:rPr>
        <w:t>법적</w:t>
      </w:r>
      <w:r w:rsidR="00F11B8C" w:rsidRPr="00512390">
        <w:rPr>
          <w:rFonts w:asciiTheme="minorEastAsia" w:hAnsiTheme="minorEastAsia" w:hint="eastAsia"/>
          <w:szCs w:val="20"/>
        </w:rPr>
        <w:t xml:space="preserve"> 그리고</w:t>
      </w:r>
      <w:r w:rsidRPr="00512390">
        <w:rPr>
          <w:rFonts w:asciiTheme="minorEastAsia" w:hAnsiTheme="minorEastAsia" w:hint="eastAsia"/>
          <w:szCs w:val="20"/>
        </w:rPr>
        <w:t xml:space="preserve"> 경제적 환경의 발전 및 소비자의 기대로 인해 지속될 것으로 예상된다. 그럼에도 불구하고, 집행위원회는 플라스틱 이외의 포장재에서</w:t>
      </w:r>
      <w:r w:rsidR="008058FE" w:rsidRPr="00512390">
        <w:rPr>
          <w:rFonts w:asciiTheme="minorEastAsia" w:hAnsiTheme="minorEastAsia" w:hint="eastAsia"/>
          <w:szCs w:val="20"/>
        </w:rPr>
        <w:t>의</w:t>
      </w:r>
      <w:r w:rsidRPr="00512390">
        <w:rPr>
          <w:rFonts w:asciiTheme="minorEastAsia" w:hAnsiTheme="minorEastAsia" w:hint="eastAsia"/>
          <w:szCs w:val="20"/>
        </w:rPr>
        <w:t xml:space="preserve"> 재활용 </w:t>
      </w:r>
      <w:r w:rsidR="00231B4F" w:rsidRPr="00512390">
        <w:rPr>
          <w:rFonts w:asciiTheme="minorEastAsia" w:hAnsiTheme="minorEastAsia" w:hint="eastAsia"/>
          <w:szCs w:val="20"/>
        </w:rPr>
        <w:t>자재</w:t>
      </w:r>
      <w:r w:rsidRPr="00512390">
        <w:rPr>
          <w:rFonts w:asciiTheme="minorEastAsia" w:hAnsiTheme="minorEastAsia" w:hint="eastAsia"/>
          <w:szCs w:val="20"/>
        </w:rPr>
        <w:t xml:space="preserve"> 사용을 면밀히 모니터링해야 하며, 플라스틱 포장 이외의 포장에서</w:t>
      </w:r>
      <w:r w:rsidR="00176F4F" w:rsidRPr="00512390">
        <w:rPr>
          <w:rFonts w:asciiTheme="minorEastAsia" w:hAnsiTheme="minorEastAsia" w:hint="eastAsia"/>
          <w:szCs w:val="20"/>
        </w:rPr>
        <w:t>의</w:t>
      </w:r>
      <w:r w:rsidRPr="00512390">
        <w:rPr>
          <w:rFonts w:asciiTheme="minorEastAsia" w:hAnsiTheme="minorEastAsia" w:hint="eastAsia"/>
          <w:szCs w:val="20"/>
        </w:rPr>
        <w:t xml:space="preserve"> 재활용 </w:t>
      </w:r>
      <w:r w:rsidR="00231B4F" w:rsidRPr="00512390">
        <w:rPr>
          <w:rFonts w:asciiTheme="minorEastAsia" w:hAnsiTheme="minorEastAsia" w:hint="eastAsia"/>
          <w:szCs w:val="20"/>
        </w:rPr>
        <w:t>자재</w:t>
      </w:r>
      <w:r w:rsidRPr="00512390">
        <w:rPr>
          <w:rFonts w:asciiTheme="minorEastAsia" w:hAnsiTheme="minorEastAsia" w:hint="eastAsia"/>
          <w:szCs w:val="20"/>
        </w:rPr>
        <w:t xml:space="preserve"> 사용을 </w:t>
      </w:r>
      <w:r w:rsidR="00416464" w:rsidRPr="00512390">
        <w:rPr>
          <w:rFonts w:asciiTheme="minorEastAsia" w:hAnsiTheme="minorEastAsia" w:hint="eastAsia"/>
          <w:szCs w:val="20"/>
        </w:rPr>
        <w:t>증가시키기</w:t>
      </w:r>
      <w:r w:rsidRPr="00512390">
        <w:rPr>
          <w:rFonts w:asciiTheme="minorEastAsia" w:hAnsiTheme="minorEastAsia" w:hint="eastAsia"/>
          <w:szCs w:val="20"/>
        </w:rPr>
        <w:t xml:space="preserve"> 위해 목표 설정을 비롯한</w:t>
      </w:r>
      <w:r w:rsidR="003F4053" w:rsidRPr="00512390">
        <w:rPr>
          <w:rFonts w:asciiTheme="minorEastAsia" w:hAnsiTheme="minorEastAsia" w:hint="eastAsia"/>
          <w:szCs w:val="20"/>
        </w:rPr>
        <w:t xml:space="preserve"> </w:t>
      </w:r>
      <w:r w:rsidRPr="00512390">
        <w:rPr>
          <w:rFonts w:asciiTheme="minorEastAsia" w:hAnsiTheme="minorEastAsia" w:hint="eastAsia"/>
          <w:szCs w:val="20"/>
        </w:rPr>
        <w:t>추가</w:t>
      </w:r>
      <w:r w:rsidR="00176F4F" w:rsidRPr="00512390">
        <w:rPr>
          <w:rFonts w:asciiTheme="minorEastAsia" w:hAnsiTheme="minorEastAsia" w:hint="eastAsia"/>
          <w:szCs w:val="20"/>
        </w:rPr>
        <w:t xml:space="preserve">적 </w:t>
      </w:r>
      <w:r w:rsidRPr="00512390">
        <w:rPr>
          <w:rFonts w:asciiTheme="minorEastAsia" w:hAnsiTheme="minorEastAsia" w:hint="eastAsia"/>
          <w:szCs w:val="20"/>
        </w:rPr>
        <w:t>조치</w:t>
      </w:r>
      <w:r w:rsidR="003F4053" w:rsidRPr="00512390">
        <w:rPr>
          <w:rFonts w:asciiTheme="minorEastAsia" w:hAnsiTheme="minorEastAsia" w:hint="eastAsia"/>
          <w:szCs w:val="20"/>
        </w:rPr>
        <w:t xml:space="preserve">의 </w:t>
      </w:r>
      <w:r w:rsidRPr="00512390">
        <w:rPr>
          <w:rFonts w:asciiTheme="minorEastAsia" w:hAnsiTheme="minorEastAsia" w:hint="eastAsia"/>
          <w:szCs w:val="20"/>
        </w:rPr>
        <w:t>적절성을 평가해야 한다.</w:t>
      </w:r>
    </w:p>
    <w:p w14:paraId="694BEA01" w14:textId="4573ADBB"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바이오폐기물</w:t>
      </w:r>
      <w:r w:rsidR="00D25DE9" w:rsidRPr="00512390">
        <w:rPr>
          <w:rFonts w:asciiTheme="minorEastAsia" w:hAnsiTheme="minorEastAsia" w:hint="eastAsia"/>
          <w:szCs w:val="20"/>
        </w:rPr>
        <w:t>은</w:t>
      </w:r>
      <w:r w:rsidRPr="00512390">
        <w:rPr>
          <w:rFonts w:asciiTheme="minorEastAsia" w:hAnsiTheme="minorEastAsia" w:hint="eastAsia"/>
          <w:szCs w:val="20"/>
        </w:rPr>
        <w:t xml:space="preserve"> 종종 </w:t>
      </w:r>
      <w:r w:rsidR="00D25DE9" w:rsidRPr="00512390">
        <w:rPr>
          <w:rFonts w:asciiTheme="minorEastAsia" w:hAnsiTheme="minorEastAsia" w:hint="eastAsia"/>
          <w:szCs w:val="20"/>
        </w:rPr>
        <w:t>일반</w:t>
      </w:r>
      <w:r w:rsidRPr="00512390">
        <w:rPr>
          <w:rFonts w:asciiTheme="minorEastAsia" w:hAnsiTheme="minorEastAsia" w:hint="eastAsia"/>
          <w:szCs w:val="20"/>
        </w:rPr>
        <w:t xml:space="preserve"> 플라스틱으로 오염되고 </w:t>
      </w:r>
      <w:r w:rsidR="00EA37A0" w:rsidRPr="00512390">
        <w:rPr>
          <w:rFonts w:asciiTheme="minorEastAsia" w:hAnsiTheme="minorEastAsia" w:hint="eastAsia"/>
          <w:szCs w:val="20"/>
        </w:rPr>
        <w:t>자</w:t>
      </w:r>
      <w:r w:rsidR="00D25DE9" w:rsidRPr="00512390">
        <w:rPr>
          <w:rFonts w:asciiTheme="minorEastAsia" w:hAnsiTheme="minorEastAsia" w:hint="eastAsia"/>
          <w:szCs w:val="20"/>
        </w:rPr>
        <w:t>재</w:t>
      </w:r>
      <w:r w:rsidRPr="00512390">
        <w:rPr>
          <w:rFonts w:asciiTheme="minorEastAsia" w:hAnsiTheme="minorEastAsia" w:hint="eastAsia"/>
          <w:szCs w:val="20"/>
        </w:rPr>
        <w:t xml:space="preserve"> 재활용</w:t>
      </w:r>
      <w:r w:rsidR="00D25DE9" w:rsidRPr="00512390">
        <w:rPr>
          <w:rFonts w:asciiTheme="minorEastAsia" w:hAnsiTheme="minorEastAsia" w:hint="eastAsia"/>
          <w:szCs w:val="20"/>
        </w:rPr>
        <w:t xml:space="preserve">은 </w:t>
      </w:r>
      <w:r w:rsidRPr="00512390">
        <w:rPr>
          <w:rFonts w:asciiTheme="minorEastAsia" w:hAnsiTheme="minorEastAsia" w:hint="eastAsia"/>
          <w:szCs w:val="20"/>
        </w:rPr>
        <w:t>종종 퇴비화성 플라스틱으로 오염된다. 이러한 교차오염은 자원 낭비, 저품질</w:t>
      </w:r>
      <w:r w:rsidR="00064CA0" w:rsidRPr="00512390">
        <w:rPr>
          <w:rFonts w:asciiTheme="minorEastAsia" w:hAnsiTheme="minorEastAsia" w:hint="eastAsia"/>
          <w:szCs w:val="20"/>
        </w:rPr>
        <w:t>의</w:t>
      </w:r>
      <w:r w:rsidRPr="00512390">
        <w:rPr>
          <w:rFonts w:asciiTheme="minorEastAsia" w:hAnsiTheme="minorEastAsia" w:hint="eastAsia"/>
          <w:szCs w:val="20"/>
        </w:rPr>
        <w:t xml:space="preserve"> 2차 원료로 이어지며, 원천에서 예방해야 한다. 퇴비화성 플라스틱 포장의 적</w:t>
      </w:r>
      <w:r w:rsidR="00064CA0" w:rsidRPr="00512390">
        <w:rPr>
          <w:rFonts w:asciiTheme="minorEastAsia" w:hAnsiTheme="minorEastAsia" w:hint="eastAsia"/>
          <w:szCs w:val="20"/>
        </w:rPr>
        <w:t>합</w:t>
      </w:r>
      <w:r w:rsidRPr="00512390">
        <w:rPr>
          <w:rFonts w:asciiTheme="minorEastAsia" w:hAnsiTheme="minorEastAsia" w:hint="eastAsia"/>
          <w:szCs w:val="20"/>
        </w:rPr>
        <w:t xml:space="preserve">한 폐기 </w:t>
      </w:r>
      <w:r w:rsidR="00064CA0" w:rsidRPr="00512390">
        <w:rPr>
          <w:rFonts w:asciiTheme="minorEastAsia" w:hAnsiTheme="minorEastAsia" w:hint="eastAsia"/>
          <w:szCs w:val="20"/>
        </w:rPr>
        <w:t xml:space="preserve">방식이 </w:t>
      </w:r>
      <w:r w:rsidRPr="00512390">
        <w:rPr>
          <w:rFonts w:asciiTheme="minorEastAsia" w:hAnsiTheme="minorEastAsia" w:hint="eastAsia"/>
          <w:szCs w:val="20"/>
        </w:rPr>
        <w:t xml:space="preserve">소비자들에게 점점 더 </w:t>
      </w:r>
      <w:r w:rsidR="00064CA0" w:rsidRPr="00512390">
        <w:rPr>
          <w:rFonts w:asciiTheme="minorEastAsia" w:hAnsiTheme="minorEastAsia" w:hint="eastAsia"/>
          <w:szCs w:val="20"/>
        </w:rPr>
        <w:t>복잡해짐</w:t>
      </w:r>
      <w:r w:rsidRPr="00512390">
        <w:rPr>
          <w:rFonts w:asciiTheme="minorEastAsia" w:hAnsiTheme="minorEastAsia" w:hint="eastAsia"/>
          <w:szCs w:val="20"/>
        </w:rPr>
        <w:t>에 따라 퇴비화성 플라스틱 포장 사용에 대한 명확</w:t>
      </w:r>
      <w:r w:rsidR="002B25CA" w:rsidRPr="00512390">
        <w:rPr>
          <w:rFonts w:asciiTheme="minorEastAsia" w:hAnsiTheme="minorEastAsia" w:hint="eastAsia"/>
          <w:szCs w:val="20"/>
        </w:rPr>
        <w:t>하고 일관된</w:t>
      </w:r>
      <w:r w:rsidRPr="00512390">
        <w:rPr>
          <w:rFonts w:asciiTheme="minorEastAsia" w:hAnsiTheme="minorEastAsia" w:hint="eastAsia"/>
          <w:szCs w:val="20"/>
        </w:rPr>
        <w:t xml:space="preserve"> 규칙을 정하고</w:t>
      </w:r>
      <w:r w:rsidR="00DE786A" w:rsidRPr="00512390">
        <w:rPr>
          <w:rFonts w:asciiTheme="minorEastAsia" w:hAnsiTheme="minorEastAsia" w:hint="eastAsia"/>
          <w:szCs w:val="20"/>
        </w:rPr>
        <w:t>,</w:t>
      </w:r>
      <w:r w:rsidRPr="00512390">
        <w:rPr>
          <w:rFonts w:asciiTheme="minorEastAsia" w:hAnsiTheme="minorEastAsia" w:hint="eastAsia"/>
          <w:szCs w:val="20"/>
        </w:rPr>
        <w:t xml:space="preserve"> 퇴비화성 플라스틱 포장의 사용이 환경 또는 인간의 건강에 명확한 이점이 있는 경우에만 의무화하는 것이 </w:t>
      </w:r>
      <w:r w:rsidR="00DE786A" w:rsidRPr="00512390">
        <w:rPr>
          <w:rFonts w:asciiTheme="minorEastAsia" w:hAnsiTheme="minorEastAsia" w:hint="eastAsia"/>
          <w:szCs w:val="20"/>
        </w:rPr>
        <w:t>정당하다</w:t>
      </w:r>
      <w:r w:rsidRPr="00512390">
        <w:rPr>
          <w:rFonts w:asciiTheme="minorEastAsia" w:hAnsiTheme="minorEastAsia" w:hint="eastAsia"/>
          <w:szCs w:val="20"/>
        </w:rPr>
        <w:t>. 특히 퇴비화성 포장의 사용이 바이오폐기물의 수거 또는 폐기에 도움이 되는 경우가 여기에 해당한다.</w:t>
      </w:r>
    </w:p>
    <w:p w14:paraId="205D21D3" w14:textId="3CBC11B3"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생분해성 플라스틱 </w:t>
      </w:r>
      <w:r w:rsidR="00DE786A" w:rsidRPr="00512390">
        <w:rPr>
          <w:rFonts w:asciiTheme="minorEastAsia" w:hAnsiTheme="minorEastAsia" w:hint="eastAsia"/>
          <w:szCs w:val="20"/>
        </w:rPr>
        <w:t>고분자</w:t>
      </w:r>
      <w:r w:rsidRPr="00512390">
        <w:rPr>
          <w:rFonts w:asciiTheme="minorEastAsia" w:hAnsiTheme="minorEastAsia" w:hint="eastAsia"/>
          <w:szCs w:val="20"/>
        </w:rPr>
        <w:t>로 만</w:t>
      </w:r>
      <w:r w:rsidR="00DE786A" w:rsidRPr="00512390">
        <w:rPr>
          <w:rFonts w:asciiTheme="minorEastAsia" w:hAnsiTheme="minorEastAsia" w:hint="eastAsia"/>
          <w:szCs w:val="20"/>
        </w:rPr>
        <w:t>든</w:t>
      </w:r>
      <w:r w:rsidRPr="00512390">
        <w:rPr>
          <w:rFonts w:asciiTheme="minorEastAsia" w:hAnsiTheme="minorEastAsia" w:hint="eastAsia"/>
          <w:szCs w:val="20"/>
        </w:rPr>
        <w:t xml:space="preserve"> 제한된 포장</w:t>
      </w:r>
      <w:r w:rsidR="00B204A5" w:rsidRPr="00512390">
        <w:rPr>
          <w:rFonts w:asciiTheme="minorEastAsia" w:hAnsiTheme="minorEastAsia" w:hint="eastAsia"/>
          <w:szCs w:val="20"/>
        </w:rPr>
        <w:t>의</w:t>
      </w:r>
      <w:r w:rsidRPr="00512390">
        <w:rPr>
          <w:rFonts w:asciiTheme="minorEastAsia" w:hAnsiTheme="minorEastAsia" w:hint="eastAsia"/>
          <w:szCs w:val="20"/>
        </w:rPr>
        <w:t xml:space="preserve"> 경우, 제어된 </w:t>
      </w:r>
      <w:r w:rsidR="003D7148" w:rsidRPr="00512390">
        <w:rPr>
          <w:rFonts w:asciiTheme="minorEastAsia" w:hAnsiTheme="minorEastAsia" w:hint="eastAsia"/>
          <w:szCs w:val="20"/>
        </w:rPr>
        <w:t>환경</w:t>
      </w:r>
      <w:r w:rsidRPr="00512390">
        <w:rPr>
          <w:rFonts w:asciiTheme="minorEastAsia" w:hAnsiTheme="minorEastAsia" w:hint="eastAsia"/>
          <w:szCs w:val="20"/>
        </w:rPr>
        <w:t xml:space="preserve">의 혐기성 소화시설을 비롯한 퇴비화 시설에 투입되는 퇴비화성 플라스틱 사용에 대한 입증 가능한 환경적 이점이 있다. 또한 회원국에서 적절한 폐기물 수거 </w:t>
      </w:r>
      <w:r w:rsidR="003D7148" w:rsidRPr="00512390">
        <w:rPr>
          <w:rFonts w:asciiTheme="minorEastAsia" w:hAnsiTheme="minorEastAsia" w:hint="eastAsia"/>
          <w:szCs w:val="20"/>
        </w:rPr>
        <w:t>제도</w:t>
      </w:r>
      <w:r w:rsidR="00416464" w:rsidRPr="00512390">
        <w:rPr>
          <w:rFonts w:asciiTheme="minorEastAsia" w:hAnsiTheme="minorEastAsia" w:hint="eastAsia"/>
          <w:szCs w:val="20"/>
        </w:rPr>
        <w:t>와</w:t>
      </w:r>
      <w:r w:rsidRPr="00512390">
        <w:rPr>
          <w:rFonts w:asciiTheme="minorEastAsia" w:hAnsiTheme="minorEastAsia" w:hint="eastAsia"/>
          <w:szCs w:val="20"/>
        </w:rPr>
        <w:t xml:space="preserve"> 폐기물 처리 인프라를 사용할 수 있는 경우, 자국 영토에서 운반용 경량 비닐봉지에 퇴비화성 플라스틱을 사용하도록 의무화 여부를 결정하는 데 있어 제한적인 </w:t>
      </w:r>
      <w:r w:rsidR="009460CB" w:rsidRPr="00512390">
        <w:rPr>
          <w:rFonts w:asciiTheme="minorEastAsia" w:hAnsiTheme="minorEastAsia" w:hint="eastAsia"/>
          <w:szCs w:val="20"/>
        </w:rPr>
        <w:t>융통</w:t>
      </w:r>
      <w:r w:rsidRPr="00512390">
        <w:rPr>
          <w:rFonts w:asciiTheme="minorEastAsia" w:hAnsiTheme="minorEastAsia" w:hint="eastAsia"/>
          <w:szCs w:val="20"/>
        </w:rPr>
        <w:t>성이 있어야 한다. 올바른 폐기에 대한 소비자의 혼란을 피하고 탄소 순환의 환경적 이점을 고려하기 위해 다른 모든 플라스틱 포장은 재활용</w:t>
      </w:r>
      <w:r w:rsidR="00CE7D1C" w:rsidRPr="00512390">
        <w:rPr>
          <w:rFonts w:asciiTheme="minorEastAsia" w:hAnsiTheme="minorEastAsia" w:hint="eastAsia"/>
          <w:szCs w:val="20"/>
        </w:rPr>
        <w:t xml:space="preserve"> 과정을</w:t>
      </w:r>
      <w:r w:rsidR="009E17BA" w:rsidRPr="00512390">
        <w:rPr>
          <w:rFonts w:asciiTheme="minorEastAsia" w:hAnsiTheme="minorEastAsia" w:hint="eastAsia"/>
          <w:szCs w:val="20"/>
        </w:rPr>
        <w:t xml:space="preserve"> 거쳐야</w:t>
      </w:r>
      <w:r w:rsidRPr="00512390">
        <w:rPr>
          <w:rFonts w:asciiTheme="minorEastAsia" w:hAnsiTheme="minorEastAsia" w:hint="eastAsia"/>
          <w:szCs w:val="20"/>
        </w:rPr>
        <w:t xml:space="preserve"> 하며, 이러한 포장의 설계는 다른 폐기물</w:t>
      </w:r>
      <w:r w:rsidR="00CE7D1C" w:rsidRPr="00512390">
        <w:rPr>
          <w:rFonts w:asciiTheme="minorEastAsia" w:hAnsiTheme="minorEastAsia" w:hint="eastAsia"/>
          <w:szCs w:val="20"/>
        </w:rPr>
        <w:t>의</w:t>
      </w:r>
      <w:r w:rsidRPr="00512390">
        <w:rPr>
          <w:rFonts w:asciiTheme="minorEastAsia" w:hAnsiTheme="minorEastAsia" w:hint="eastAsia"/>
          <w:szCs w:val="20"/>
        </w:rPr>
        <w:t xml:space="preserve"> 재활용</w:t>
      </w:r>
      <w:r w:rsidR="00CE7D1C" w:rsidRPr="00512390">
        <w:rPr>
          <w:rFonts w:asciiTheme="minorEastAsia" w:hAnsiTheme="minorEastAsia" w:hint="eastAsia"/>
          <w:szCs w:val="20"/>
        </w:rPr>
        <w:t xml:space="preserve"> 가능성</w:t>
      </w:r>
      <w:r w:rsidRPr="00512390">
        <w:rPr>
          <w:rFonts w:asciiTheme="minorEastAsia" w:hAnsiTheme="minorEastAsia" w:hint="eastAsia"/>
          <w:szCs w:val="20"/>
        </w:rPr>
        <w:t>에 영향을 미치지 않도록 해야 한다.</w:t>
      </w:r>
    </w:p>
    <w:p w14:paraId="2FE75FFD" w14:textId="78A46ADF" w:rsidR="001C6490"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퇴비화성 플라스틱의 폐기에 영향을 미치는 기술적</w:t>
      </w:r>
      <w:r w:rsidR="00BC6A4F" w:rsidRPr="00512390">
        <w:rPr>
          <w:rFonts w:asciiTheme="minorEastAsia" w:hAnsiTheme="minorEastAsia" w:hint="eastAsia"/>
          <w:szCs w:val="20"/>
        </w:rPr>
        <w:t xml:space="preserve"> </w:t>
      </w:r>
      <w:r w:rsidR="00E138C0" w:rsidRPr="00512390">
        <w:rPr>
          <w:rFonts w:asciiTheme="minorEastAsia" w:hAnsiTheme="minorEastAsia" w:hint="eastAsia"/>
          <w:szCs w:val="20"/>
        </w:rPr>
        <w:t>및</w:t>
      </w:r>
      <w:r w:rsidRPr="00512390">
        <w:rPr>
          <w:rFonts w:asciiTheme="minorEastAsia" w:hAnsiTheme="minorEastAsia" w:hint="eastAsia"/>
          <w:szCs w:val="20"/>
        </w:rPr>
        <w:t xml:space="preserve"> 규제적 발전으로 인해 정당하고 적절한 경우, </w:t>
      </w:r>
      <w:r w:rsidR="00BC6A4F" w:rsidRPr="00512390">
        <w:rPr>
          <w:rFonts w:asciiTheme="minorEastAsia" w:hAnsiTheme="minorEastAsia" w:hint="eastAsia"/>
          <w:szCs w:val="20"/>
        </w:rPr>
        <w:t xml:space="preserve">해당 </w:t>
      </w:r>
      <w:r w:rsidRPr="00512390">
        <w:rPr>
          <w:rFonts w:asciiTheme="minorEastAsia" w:hAnsiTheme="minorEastAsia" w:hint="eastAsia"/>
          <w:szCs w:val="20"/>
        </w:rPr>
        <w:t>플라스틱 사용이 환경 및 인간의 건강에 유익하도록 보장하는 특정</w:t>
      </w:r>
      <w:r w:rsidR="00BC6A4F" w:rsidRPr="00512390">
        <w:rPr>
          <w:rFonts w:asciiTheme="minorEastAsia" w:hAnsiTheme="minorEastAsia" w:hint="eastAsia"/>
          <w:szCs w:val="20"/>
        </w:rPr>
        <w:t>한</w:t>
      </w:r>
      <w:r w:rsidRPr="00512390">
        <w:rPr>
          <w:rFonts w:asciiTheme="minorEastAsia" w:hAnsiTheme="minorEastAsia" w:hint="eastAsia"/>
          <w:szCs w:val="20"/>
        </w:rPr>
        <w:t xml:space="preserve"> 조건에서 퇴비화성 포장 목록을 개정하거나 확대하는 법률을 조약의 제290조에 따라 채택할 권한을 집행위원회에 위임해야 한다.</w:t>
      </w:r>
    </w:p>
    <w:p w14:paraId="5A5A398F" w14:textId="14EA9B23" w:rsidR="00BF0FC3" w:rsidRPr="00512390" w:rsidRDefault="001C6490"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퇴비화성 포장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대한 적합성 평가를 용이하게 </w:t>
      </w:r>
      <w:r w:rsidR="003839DE" w:rsidRPr="00512390">
        <w:rPr>
          <w:rFonts w:asciiTheme="minorEastAsia" w:hAnsiTheme="minorEastAsia" w:hint="eastAsia"/>
          <w:szCs w:val="20"/>
        </w:rPr>
        <w:t xml:space="preserve">할 수 있도록 해당 </w:t>
      </w:r>
      <w:r w:rsidR="00936383" w:rsidRPr="00512390">
        <w:rPr>
          <w:rFonts w:asciiTheme="minorEastAsia" w:hAnsiTheme="minorEastAsia" w:hint="eastAsia"/>
          <w:szCs w:val="20"/>
        </w:rPr>
        <w:t>필수사항</w:t>
      </w:r>
      <w:r w:rsidRPr="00512390">
        <w:rPr>
          <w:rFonts w:asciiTheme="minorEastAsia" w:hAnsiTheme="minorEastAsia" w:hint="eastAsia"/>
          <w:szCs w:val="20"/>
        </w:rPr>
        <w:t>의 세부 기술</w:t>
      </w:r>
      <w:r w:rsidR="003839DE" w:rsidRPr="00512390">
        <w:rPr>
          <w:rFonts w:asciiTheme="minorEastAsia" w:hAnsiTheme="minorEastAsia" w:hint="eastAsia"/>
          <w:szCs w:val="20"/>
        </w:rPr>
        <w:t xml:space="preserve"> </w:t>
      </w:r>
      <w:r w:rsidRPr="00512390">
        <w:rPr>
          <w:rFonts w:asciiTheme="minorEastAsia" w:hAnsiTheme="minorEastAsia" w:hint="eastAsia"/>
          <w:szCs w:val="20"/>
        </w:rPr>
        <w:t>규격을 제시할 목적으로 유럽의회 및 이사회 규정 (EU) 1025/</w:t>
      </w:r>
      <w:r w:rsidR="00BF0FC3" w:rsidRPr="00512390">
        <w:rPr>
          <w:rFonts w:asciiTheme="minorEastAsia" w:hAnsiTheme="minorEastAsia" w:hint="eastAsia"/>
          <w:szCs w:val="20"/>
        </w:rPr>
        <w:t>2012</w:t>
      </w:r>
      <w:r w:rsidR="00821742" w:rsidRPr="00512390">
        <w:rPr>
          <w:rStyle w:val="a6"/>
          <w:rFonts w:asciiTheme="minorEastAsia" w:hAnsiTheme="minorEastAsia"/>
          <w:szCs w:val="20"/>
        </w:rPr>
        <w:footnoteReference w:id="55"/>
      </w:r>
      <w:r w:rsidR="00BF0FC3" w:rsidRPr="00512390">
        <w:rPr>
          <w:rFonts w:asciiTheme="minorEastAsia" w:hAnsiTheme="minorEastAsia" w:hint="eastAsia"/>
          <w:szCs w:val="20"/>
        </w:rPr>
        <w:t xml:space="preserve">에 따라 채택된 </w:t>
      </w:r>
      <w:r w:rsidR="003839DE" w:rsidRPr="00512390">
        <w:rPr>
          <w:rFonts w:asciiTheme="minorEastAsia" w:hAnsiTheme="minorEastAsia" w:hint="eastAsia"/>
          <w:szCs w:val="20"/>
        </w:rPr>
        <w:t>일관화된</w:t>
      </w:r>
      <w:r w:rsidR="00BF0FC3" w:rsidRPr="00512390">
        <w:rPr>
          <w:rFonts w:asciiTheme="minorEastAsia" w:hAnsiTheme="minorEastAsia" w:hint="eastAsia"/>
          <w:szCs w:val="20"/>
        </w:rPr>
        <w:t xml:space="preserve"> </w:t>
      </w:r>
      <w:r w:rsidR="003839DE" w:rsidRPr="00512390">
        <w:rPr>
          <w:rFonts w:asciiTheme="minorEastAsia" w:hAnsiTheme="minorEastAsia" w:hint="eastAsia"/>
          <w:szCs w:val="20"/>
        </w:rPr>
        <w:t>기</w:t>
      </w:r>
      <w:r w:rsidR="00BF0FC3" w:rsidRPr="00512390">
        <w:rPr>
          <w:rFonts w:asciiTheme="minorEastAsia" w:hAnsiTheme="minorEastAsia" w:hint="eastAsia"/>
          <w:szCs w:val="20"/>
        </w:rPr>
        <w:t xml:space="preserve">준을 준수하는 퇴비화성 포장의 </w:t>
      </w:r>
      <w:r w:rsidR="004620DF" w:rsidRPr="00512390">
        <w:rPr>
          <w:rFonts w:asciiTheme="minorEastAsia" w:hAnsiTheme="minorEastAsia" w:hint="eastAsia"/>
          <w:szCs w:val="20"/>
        </w:rPr>
        <w:t>적합성</w:t>
      </w:r>
      <w:r w:rsidR="00BF0FC3" w:rsidRPr="00512390">
        <w:rPr>
          <w:rFonts w:asciiTheme="minorEastAsia" w:hAnsiTheme="minorEastAsia" w:hint="eastAsia"/>
          <w:szCs w:val="20"/>
        </w:rPr>
        <w:t xml:space="preserve"> </w:t>
      </w:r>
      <w:r w:rsidR="00281934" w:rsidRPr="00512390">
        <w:rPr>
          <w:rFonts w:asciiTheme="minorEastAsia" w:hAnsiTheme="minorEastAsia" w:hint="eastAsia"/>
          <w:szCs w:val="20"/>
        </w:rPr>
        <w:t>추정</w:t>
      </w:r>
      <w:r w:rsidR="00BF0FC3" w:rsidRPr="00512390">
        <w:rPr>
          <w:rFonts w:asciiTheme="minorEastAsia" w:hAnsiTheme="minorEastAsia" w:hint="eastAsia"/>
          <w:szCs w:val="20"/>
        </w:rPr>
        <w:t>을 제공하고, 최신 과학</w:t>
      </w:r>
      <w:r w:rsidR="00056DC3" w:rsidRPr="00512390">
        <w:rPr>
          <w:rFonts w:asciiTheme="minorEastAsia" w:hAnsiTheme="minorEastAsia" w:hint="eastAsia"/>
          <w:szCs w:val="20"/>
        </w:rPr>
        <w:t xml:space="preserve"> </w:t>
      </w:r>
      <w:r w:rsidR="00BF0FC3" w:rsidRPr="00512390">
        <w:rPr>
          <w:rFonts w:asciiTheme="minorEastAsia" w:hAnsiTheme="minorEastAsia" w:hint="eastAsia"/>
          <w:szCs w:val="20"/>
        </w:rPr>
        <w:t xml:space="preserve">기술 발전에 따라 혐기성 소화 과정을 비롯한 바이오폐기물 처리 시설의 실제 조건을 반영하는 퇴비화 시간, 허용 가능한 </w:t>
      </w:r>
      <w:r w:rsidR="00BF0FC3" w:rsidRPr="00512390">
        <w:rPr>
          <w:rFonts w:asciiTheme="minorEastAsia" w:hAnsiTheme="minorEastAsia" w:hint="eastAsia"/>
          <w:szCs w:val="20"/>
        </w:rPr>
        <w:lastRenderedPageBreak/>
        <w:t>오염 수준 등의 매개변수를 고려할 필요가 있다.</w:t>
      </w:r>
    </w:p>
    <w:p w14:paraId="525F1C2F" w14:textId="75D220EF"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식품 접촉 재료를 구성하는 모든 퇴비화성 포장이 규정 (EC) 1935/2004에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을 충족해야 한다는 점을 상기해야 한다.</w:t>
      </w:r>
    </w:p>
    <w:p w14:paraId="25C90CDE" w14:textId="48251A25"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포장은 </w:t>
      </w:r>
      <w:r w:rsidR="00416464" w:rsidRPr="00512390">
        <w:rPr>
          <w:rFonts w:asciiTheme="minorEastAsia" w:hAnsiTheme="minorEastAsia" w:hint="eastAsia"/>
          <w:szCs w:val="20"/>
        </w:rPr>
        <w:t>이의</w:t>
      </w:r>
      <w:r w:rsidRPr="00512390">
        <w:rPr>
          <w:rFonts w:asciiTheme="minorEastAsia" w:hAnsiTheme="minorEastAsia" w:hint="eastAsia"/>
          <w:szCs w:val="20"/>
        </w:rPr>
        <w:t xml:space="preserve"> </w:t>
      </w:r>
      <w:r w:rsidR="00056DC3" w:rsidRPr="00512390">
        <w:rPr>
          <w:rFonts w:asciiTheme="minorEastAsia" w:hAnsiTheme="minorEastAsia" w:hint="eastAsia"/>
          <w:szCs w:val="20"/>
        </w:rPr>
        <w:t xml:space="preserve">기능을 </w:t>
      </w:r>
      <w:r w:rsidRPr="00512390">
        <w:rPr>
          <w:rFonts w:asciiTheme="minorEastAsia" w:hAnsiTheme="minorEastAsia" w:hint="eastAsia"/>
          <w:szCs w:val="20"/>
        </w:rPr>
        <w:t xml:space="preserve">유지하면서 부피와 중량을 최소화하도록 설계해야 한다. 포장 제조업체는 본 규정의 부속서 IV에 열거된 성능 기준에 따라 포장을 평가해야 한다. 포장 및 포장 폐기물 발생을 줄이고 역내시장 전반에 걸쳐 포장의 순환성을 개선하려는 본 규정의 목적을 고려할 때, 기존 기준을 더욱 구체화하고 보다 엄격하게 만드는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 xml:space="preserve">. 따라서 기존 </w:t>
      </w:r>
      <w:r w:rsidR="00056DC3" w:rsidRPr="00512390">
        <w:rPr>
          <w:rFonts w:asciiTheme="minorEastAsia" w:hAnsiTheme="minorEastAsia" w:hint="eastAsia"/>
          <w:szCs w:val="20"/>
        </w:rPr>
        <w:t>일관화된</w:t>
      </w:r>
      <w:r w:rsidRPr="00512390">
        <w:rPr>
          <w:rFonts w:asciiTheme="minorEastAsia" w:hAnsiTheme="minorEastAsia" w:hint="eastAsia"/>
          <w:szCs w:val="20"/>
        </w:rPr>
        <w:t xml:space="preserve"> </w:t>
      </w:r>
      <w:r w:rsidR="00056DC3" w:rsidRPr="00512390">
        <w:rPr>
          <w:rFonts w:asciiTheme="minorEastAsia" w:hAnsiTheme="minorEastAsia" w:hint="eastAsia"/>
          <w:szCs w:val="20"/>
        </w:rPr>
        <w:t>기준</w:t>
      </w:r>
      <w:r w:rsidRPr="00512390">
        <w:rPr>
          <w:rFonts w:asciiTheme="minorEastAsia" w:hAnsiTheme="minorEastAsia" w:hint="eastAsia"/>
          <w:szCs w:val="20"/>
        </w:rPr>
        <w:t xml:space="preserve"> EN 13428:2000</w:t>
      </w:r>
      <w:r w:rsidR="00821742" w:rsidRPr="00512390">
        <w:rPr>
          <w:rStyle w:val="a6"/>
          <w:rFonts w:asciiTheme="minorEastAsia" w:hAnsiTheme="minorEastAsia"/>
          <w:szCs w:val="20"/>
        </w:rPr>
        <w:footnoteReference w:id="56"/>
      </w:r>
      <w:r w:rsidRPr="00512390">
        <w:rPr>
          <w:rFonts w:asciiTheme="minorEastAsia" w:hAnsiTheme="minorEastAsia" w:hint="eastAsia"/>
          <w:szCs w:val="20"/>
        </w:rPr>
        <w:t>에 열거된 포장 성능 기준 목록을 수정해야 한다. 마케팅 및 소비자</w:t>
      </w:r>
      <w:r w:rsidR="00056DC3" w:rsidRPr="00512390">
        <w:rPr>
          <w:rFonts w:asciiTheme="minorEastAsia" w:hAnsiTheme="minorEastAsia" w:hint="eastAsia"/>
          <w:szCs w:val="20"/>
        </w:rPr>
        <w:t>의</w:t>
      </w:r>
      <w:r w:rsidRPr="00512390">
        <w:rPr>
          <w:rFonts w:asciiTheme="minorEastAsia" w:hAnsiTheme="minorEastAsia" w:hint="eastAsia"/>
          <w:szCs w:val="20"/>
        </w:rPr>
        <w:t xml:space="preserve"> 수용은 여전히 포장 설계에 중요하지만, </w:t>
      </w:r>
      <w:r w:rsidR="00056DC3" w:rsidRPr="00512390">
        <w:rPr>
          <w:rFonts w:asciiTheme="minorEastAsia" w:hAnsiTheme="minorEastAsia" w:hint="eastAsia"/>
          <w:szCs w:val="20"/>
        </w:rPr>
        <w:t>이는</w:t>
      </w:r>
      <w:r w:rsidRPr="00512390">
        <w:rPr>
          <w:rFonts w:asciiTheme="minorEastAsia" w:hAnsiTheme="minorEastAsia" w:hint="eastAsia"/>
          <w:szCs w:val="20"/>
        </w:rPr>
        <w:t xml:space="preserve"> 포장 중량 및 부피</w:t>
      </w:r>
      <w:r w:rsidR="00CF3B33" w:rsidRPr="00512390">
        <w:rPr>
          <w:rFonts w:asciiTheme="minorEastAsia" w:hAnsiTheme="minorEastAsia" w:hint="eastAsia"/>
          <w:szCs w:val="20"/>
        </w:rPr>
        <w:t xml:space="preserve"> 추가의 기준을 정당화할 수 없다. </w:t>
      </w:r>
      <w:r w:rsidRPr="00512390">
        <w:rPr>
          <w:rFonts w:asciiTheme="minorEastAsia" w:hAnsiTheme="minorEastAsia" w:hint="eastAsia"/>
          <w:szCs w:val="20"/>
        </w:rPr>
        <w:t>그러나 문화유산 및 전통적 노하우를 보호하려는 연합 목표의 일환으로</w:t>
      </w:r>
      <w:r w:rsidR="003906EB" w:rsidRPr="00512390">
        <w:rPr>
          <w:rFonts w:asciiTheme="minorEastAsia" w:hAnsiTheme="minorEastAsia" w:hint="eastAsia"/>
          <w:szCs w:val="20"/>
        </w:rPr>
        <w:t>,</w:t>
      </w:r>
      <w:r w:rsidRPr="00512390">
        <w:rPr>
          <w:rFonts w:asciiTheme="minorEastAsia" w:hAnsiTheme="minorEastAsia" w:hint="eastAsia"/>
          <w:szCs w:val="20"/>
        </w:rPr>
        <w:t xml:space="preserve"> EU 지리적 표시 보호 </w:t>
      </w:r>
      <w:r w:rsidR="003906EB" w:rsidRPr="00512390">
        <w:rPr>
          <w:rFonts w:asciiTheme="minorEastAsia" w:hAnsiTheme="minorEastAsia" w:hint="eastAsia"/>
          <w:szCs w:val="20"/>
        </w:rPr>
        <w:t>제도</w:t>
      </w:r>
      <w:r w:rsidRPr="00512390">
        <w:rPr>
          <w:rFonts w:asciiTheme="minorEastAsia" w:hAnsiTheme="minorEastAsia" w:hint="eastAsia"/>
          <w:szCs w:val="20"/>
        </w:rPr>
        <w:t>에 따라 등록·보호되는 공예품, 공산품, 식품 및 농산물에 대한 제품 규격</w:t>
      </w:r>
      <w:r w:rsidR="003906EB" w:rsidRPr="00512390">
        <w:rPr>
          <w:rFonts w:asciiTheme="minorEastAsia" w:hAnsiTheme="minorEastAsia" w:hint="eastAsia"/>
          <w:szCs w:val="20"/>
        </w:rPr>
        <w:t xml:space="preserve">에 영향을 </w:t>
      </w:r>
      <w:r w:rsidR="00416464" w:rsidRPr="00512390">
        <w:rPr>
          <w:rFonts w:asciiTheme="minorEastAsia" w:hAnsiTheme="minorEastAsia" w:hint="eastAsia"/>
          <w:szCs w:val="20"/>
        </w:rPr>
        <w:t>미</w:t>
      </w:r>
      <w:r w:rsidR="003906EB" w:rsidRPr="00512390">
        <w:rPr>
          <w:rFonts w:asciiTheme="minorEastAsia" w:hAnsiTheme="minorEastAsia" w:hint="eastAsia"/>
          <w:szCs w:val="20"/>
        </w:rPr>
        <w:t>쳐</w:t>
      </w:r>
      <w:r w:rsidRPr="00512390">
        <w:rPr>
          <w:rFonts w:asciiTheme="minorEastAsia" w:hAnsiTheme="minorEastAsia" w:hint="eastAsia"/>
          <w:szCs w:val="20"/>
        </w:rPr>
        <w:t xml:space="preserve">서는 안 된다. 반면 재활용성, 재활용된 </w:t>
      </w:r>
      <w:r w:rsidR="00765594" w:rsidRPr="00512390">
        <w:rPr>
          <w:rFonts w:asciiTheme="minorEastAsia" w:hAnsiTheme="minorEastAsia" w:hint="eastAsia"/>
          <w:szCs w:val="20"/>
        </w:rPr>
        <w:t>자재</w:t>
      </w:r>
      <w:r w:rsidRPr="00512390">
        <w:rPr>
          <w:rFonts w:asciiTheme="minorEastAsia" w:hAnsiTheme="minorEastAsia" w:hint="eastAsia"/>
          <w:szCs w:val="20"/>
        </w:rPr>
        <w:t xml:space="preserve"> 사용 및 재사용은 포장 중량 또는 부피</w:t>
      </w:r>
      <w:r w:rsidR="00316F3F" w:rsidRPr="00512390">
        <w:rPr>
          <w:rFonts w:asciiTheme="minorEastAsia" w:hAnsiTheme="minorEastAsia" w:hint="eastAsia"/>
          <w:szCs w:val="20"/>
        </w:rPr>
        <w:t xml:space="preserve"> 추가</w:t>
      </w:r>
      <w:r w:rsidRPr="00512390">
        <w:rPr>
          <w:rFonts w:asciiTheme="minorEastAsia" w:hAnsiTheme="minorEastAsia" w:hint="eastAsia"/>
          <w:szCs w:val="20"/>
        </w:rPr>
        <w:t>를 정당화</w:t>
      </w:r>
      <w:r w:rsidR="00316F3F" w:rsidRPr="00512390">
        <w:rPr>
          <w:rFonts w:asciiTheme="minorEastAsia" w:hAnsiTheme="minorEastAsia" w:hint="eastAsia"/>
          <w:szCs w:val="20"/>
        </w:rPr>
        <w:t>할 수 있으며</w:t>
      </w:r>
      <w:r w:rsidRPr="00512390">
        <w:rPr>
          <w:rFonts w:asciiTheme="minorEastAsia" w:hAnsiTheme="minorEastAsia" w:hint="eastAsia"/>
          <w:szCs w:val="20"/>
        </w:rPr>
        <w:t>, 성능 기준에 추가되어야 한다. 이중벽, 덧바닥</w:t>
      </w:r>
      <w:r w:rsidR="00316F3F" w:rsidRPr="00512390">
        <w:rPr>
          <w:rFonts w:asciiTheme="minorEastAsia" w:hAnsiTheme="minorEastAsia" w:hint="eastAsia"/>
          <w:szCs w:val="20"/>
        </w:rPr>
        <w:t>(이중바닥)</w:t>
      </w:r>
      <w:r w:rsidRPr="00512390">
        <w:rPr>
          <w:rFonts w:asciiTheme="minorEastAsia" w:hAnsiTheme="minorEastAsia" w:hint="eastAsia"/>
          <w:szCs w:val="20"/>
        </w:rPr>
        <w:t xml:space="preserve"> 및 제품 부피를 늘리는</w:t>
      </w:r>
      <w:r w:rsidR="006007FF" w:rsidRPr="00512390">
        <w:rPr>
          <w:rFonts w:asciiTheme="minorEastAsia" w:hAnsiTheme="minorEastAsia" w:hint="eastAsia"/>
          <w:szCs w:val="20"/>
        </w:rPr>
        <w:t xml:space="preserve"> 목적으로만</w:t>
      </w:r>
      <w:r w:rsidR="006A1B61" w:rsidRPr="00512390">
        <w:rPr>
          <w:rFonts w:asciiTheme="minorEastAsia" w:hAnsiTheme="minorEastAsia" w:hint="eastAsia"/>
          <w:szCs w:val="20"/>
        </w:rPr>
        <w:t xml:space="preserve"> 이용되는</w:t>
      </w:r>
      <w:r w:rsidRPr="00512390">
        <w:rPr>
          <w:rFonts w:asciiTheme="minorEastAsia" w:hAnsiTheme="minorEastAsia" w:hint="eastAsia"/>
          <w:szCs w:val="20"/>
        </w:rPr>
        <w:t xml:space="preserve"> 특성</w:t>
      </w:r>
      <w:r w:rsidR="006A1B61" w:rsidRPr="00512390">
        <w:rPr>
          <w:rFonts w:asciiTheme="minorEastAsia" w:hAnsiTheme="minorEastAsia" w:hint="eastAsia"/>
          <w:szCs w:val="20"/>
        </w:rPr>
        <w:t>을 가진</w:t>
      </w:r>
      <w:r w:rsidRPr="00512390">
        <w:rPr>
          <w:rFonts w:asciiTheme="minorEastAsia" w:hAnsiTheme="minorEastAsia" w:hint="eastAsia"/>
          <w:szCs w:val="20"/>
        </w:rPr>
        <w:t xml:space="preserve"> 포장은 포장 최소화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충족하지 않기 때문에 시장에 출시해서는 안 된다. 포장 </w:t>
      </w:r>
      <w:r w:rsidR="004620DF" w:rsidRPr="00512390">
        <w:rPr>
          <w:rFonts w:asciiTheme="minorEastAsia" w:hAnsiTheme="minorEastAsia" w:hint="eastAsia"/>
          <w:szCs w:val="20"/>
        </w:rPr>
        <w:t xml:space="preserve">성능에 </w:t>
      </w:r>
      <w:r w:rsidRPr="00512390">
        <w:rPr>
          <w:rFonts w:asciiTheme="minorEastAsia" w:hAnsiTheme="minorEastAsia" w:hint="eastAsia"/>
          <w:szCs w:val="20"/>
        </w:rPr>
        <w:t xml:space="preserve">필요하지 않은 과잉 포장에도 동일한 규칙이 적용되어야 한다. </w:t>
      </w:r>
    </w:p>
    <w:p w14:paraId="2CFF79AA" w14:textId="3E9D2F35"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 최소화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준수하기 위해 전자상거래 포장을 비롯하여 빈 공간, 묶음 포장 및 운송 포장을 제한하는 데 특별한 주의를 기울여야 한다.</w:t>
      </w:r>
    </w:p>
    <w:p w14:paraId="5FEB4081" w14:textId="71BE697A"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 최소화 </w:t>
      </w:r>
      <w:r w:rsidR="00936383" w:rsidRPr="00512390">
        <w:rPr>
          <w:rFonts w:asciiTheme="minorEastAsia" w:hAnsiTheme="minorEastAsia" w:hint="eastAsia"/>
          <w:szCs w:val="20"/>
        </w:rPr>
        <w:t>필수사항</w:t>
      </w:r>
      <w:r w:rsidRPr="00512390">
        <w:rPr>
          <w:rFonts w:asciiTheme="minorEastAsia" w:hAnsiTheme="minorEastAsia" w:hint="eastAsia"/>
          <w:szCs w:val="20"/>
        </w:rPr>
        <w:t>에 대한 적합성</w:t>
      </w:r>
      <w:r w:rsidR="004620DF" w:rsidRPr="00512390">
        <w:rPr>
          <w:rFonts w:asciiTheme="minorEastAsia" w:hAnsiTheme="minorEastAsia" w:hint="eastAsia"/>
          <w:szCs w:val="20"/>
        </w:rPr>
        <w:t xml:space="preserve">을 </w:t>
      </w:r>
      <w:r w:rsidRPr="00512390">
        <w:rPr>
          <w:rFonts w:asciiTheme="minorEastAsia" w:hAnsiTheme="minorEastAsia" w:hint="eastAsia"/>
          <w:szCs w:val="20"/>
        </w:rPr>
        <w:t xml:space="preserve">용이하게 </w:t>
      </w:r>
      <w:r w:rsidR="004620DF" w:rsidRPr="00512390">
        <w:rPr>
          <w:rFonts w:asciiTheme="minorEastAsia" w:hAnsiTheme="minorEastAsia" w:hint="eastAsia"/>
          <w:szCs w:val="20"/>
        </w:rPr>
        <w:t xml:space="preserve">평가할 수 있도록 해당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의 세부 기술규격을 제시할 목적으로 유럽의회 및 이사회 규정 (EU) 1025/2012에 따라 채택된 </w:t>
      </w:r>
      <w:r w:rsidR="00943F06" w:rsidRPr="00512390">
        <w:rPr>
          <w:rFonts w:asciiTheme="minorEastAsia" w:hAnsiTheme="minorEastAsia" w:hint="eastAsia"/>
          <w:szCs w:val="20"/>
        </w:rPr>
        <w:t>일관화된</w:t>
      </w:r>
      <w:r w:rsidRPr="00512390">
        <w:rPr>
          <w:rFonts w:asciiTheme="minorEastAsia" w:hAnsiTheme="minorEastAsia" w:hint="eastAsia"/>
          <w:szCs w:val="20"/>
        </w:rPr>
        <w:t xml:space="preserve"> 표준을 준수하는 포장의 적합성 </w:t>
      </w:r>
      <w:r w:rsidR="00281934" w:rsidRPr="00512390">
        <w:rPr>
          <w:rFonts w:asciiTheme="minorEastAsia" w:hAnsiTheme="minorEastAsia" w:hint="eastAsia"/>
          <w:szCs w:val="20"/>
        </w:rPr>
        <w:t>추정</w:t>
      </w:r>
      <w:r w:rsidRPr="00512390">
        <w:rPr>
          <w:rFonts w:asciiTheme="minorEastAsia" w:hAnsiTheme="minorEastAsia" w:hint="eastAsia"/>
          <w:szCs w:val="20"/>
        </w:rPr>
        <w:t xml:space="preserve">을 제공하고, 적절한 경우 특정 포장 형식의 최대 중량 또는 빈 공간 제한을 비롯하여 측정 가능한 설계 기준뿐만 아니라 기본적으로 포장 최소화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준수하는 표준화된 포장 설계를 지정할 필요가 있다.</w:t>
      </w:r>
    </w:p>
    <w:p w14:paraId="5F167538" w14:textId="5066ADC0"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포장의 순환성 및 지속 가능한 사용을 촉진하기 위해 재사용 가능 포장 및 재사용 시스템을 장려해야 한다. 이를 위해서는 재사용 가능 포장의 개념을 명확히 </w:t>
      </w:r>
      <w:r w:rsidR="00275F40" w:rsidRPr="00512390">
        <w:rPr>
          <w:rFonts w:asciiTheme="minorEastAsia" w:hAnsiTheme="minorEastAsia" w:hint="eastAsia"/>
          <w:szCs w:val="20"/>
        </w:rPr>
        <w:t>정립하</w:t>
      </w:r>
      <w:r w:rsidRPr="00512390">
        <w:rPr>
          <w:rFonts w:asciiTheme="minorEastAsia" w:hAnsiTheme="minorEastAsia" w:hint="eastAsia"/>
          <w:szCs w:val="20"/>
        </w:rPr>
        <w:t>고, 최대</w:t>
      </w:r>
      <w:r w:rsidR="002430CF" w:rsidRPr="00512390">
        <w:rPr>
          <w:rFonts w:asciiTheme="minorEastAsia" w:hAnsiTheme="minorEastAsia" w:hint="eastAsia"/>
          <w:szCs w:val="20"/>
        </w:rPr>
        <w:t xml:space="preserve"> 횟수의</w:t>
      </w:r>
      <w:r w:rsidRPr="00512390">
        <w:rPr>
          <w:rFonts w:asciiTheme="minorEastAsia" w:hAnsiTheme="minorEastAsia" w:hint="eastAsia"/>
          <w:szCs w:val="20"/>
        </w:rPr>
        <w:t xml:space="preserve"> 이동 또는 회전</w:t>
      </w:r>
      <w:r w:rsidR="002430CF" w:rsidRPr="00512390">
        <w:rPr>
          <w:rFonts w:asciiTheme="minorEastAsia" w:hAnsiTheme="minorEastAsia" w:hint="eastAsia"/>
          <w:szCs w:val="20"/>
        </w:rPr>
        <w:t>이 가능하고</w:t>
      </w:r>
      <w:r w:rsidRPr="00512390">
        <w:rPr>
          <w:rFonts w:asciiTheme="minorEastAsia" w:hAnsiTheme="minorEastAsia" w:hint="eastAsia"/>
          <w:szCs w:val="20"/>
        </w:rPr>
        <w:t xml:space="preserve"> 비우거나 빼내거나 재충전하거나 재주입할 때 안전, 품질 및 위생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유지할 수 있는 포장 설계뿐만 아니라 본 규정에 명시된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준수하는 재사용 시스템 구축과 연계되도록 보장할 필요가 있다. 재사용</w:t>
      </w:r>
      <w:r w:rsidR="00A44B7A"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A44B7A" w:rsidRPr="00512390">
        <w:rPr>
          <w:rFonts w:asciiTheme="minorEastAsia" w:hAnsiTheme="minorEastAsia" w:hint="eastAsia"/>
          <w:szCs w:val="20"/>
        </w:rPr>
        <w:t>한</w:t>
      </w:r>
      <w:r w:rsidRPr="00512390">
        <w:rPr>
          <w:rFonts w:asciiTheme="minorEastAsia" w:hAnsiTheme="minorEastAsia" w:hint="eastAsia"/>
          <w:szCs w:val="20"/>
        </w:rPr>
        <w:t xml:space="preserve"> 포장의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대한 적합성 평가를 용이하게 </w:t>
      </w:r>
      <w:r w:rsidR="00A44B7A" w:rsidRPr="00512390">
        <w:rPr>
          <w:rFonts w:asciiTheme="minorEastAsia" w:hAnsiTheme="minorEastAsia" w:hint="eastAsia"/>
          <w:szCs w:val="20"/>
        </w:rPr>
        <w:t xml:space="preserve">할 수 있도록, </w:t>
      </w:r>
      <w:r w:rsidRPr="00512390">
        <w:rPr>
          <w:rFonts w:asciiTheme="minorEastAsia" w:hAnsiTheme="minorEastAsia" w:hint="eastAsia"/>
          <w:szCs w:val="20"/>
        </w:rPr>
        <w:t xml:space="preserve">유럽의회 및 이사회 규정 (EU) 1025/2012에 따라 </w:t>
      </w:r>
      <w:r w:rsidR="00A44B7A" w:rsidRPr="00512390">
        <w:rPr>
          <w:rFonts w:asciiTheme="minorEastAsia" w:hAnsiTheme="minorEastAsia" w:hint="eastAsia"/>
          <w:szCs w:val="20"/>
        </w:rPr>
        <w:t xml:space="preserve">해당 필수사항의 세부 기술규격을 제시할 목적으로 </w:t>
      </w:r>
      <w:r w:rsidRPr="00512390">
        <w:rPr>
          <w:rFonts w:asciiTheme="minorEastAsia" w:hAnsiTheme="minorEastAsia" w:hint="eastAsia"/>
          <w:szCs w:val="20"/>
        </w:rPr>
        <w:t xml:space="preserve">채택된 </w:t>
      </w:r>
      <w:r w:rsidR="00A44B7A" w:rsidRPr="00512390">
        <w:rPr>
          <w:rFonts w:asciiTheme="minorEastAsia" w:hAnsiTheme="minorEastAsia" w:hint="eastAsia"/>
          <w:szCs w:val="20"/>
        </w:rPr>
        <w:t>일관된</w:t>
      </w:r>
      <w:r w:rsidRPr="00512390">
        <w:rPr>
          <w:rFonts w:asciiTheme="minorEastAsia" w:hAnsiTheme="minorEastAsia" w:hint="eastAsia"/>
          <w:szCs w:val="20"/>
        </w:rPr>
        <w:t xml:space="preserve"> 표준을 준수하는 포장의 적합성 추정을 제공하고, 최소 이동 또는 회전 횟수, 표준화된 설계 등</w:t>
      </w:r>
      <w:r w:rsidR="00ED0259" w:rsidRPr="00512390">
        <w:rPr>
          <w:rFonts w:asciiTheme="minorEastAsia" w:hAnsiTheme="minorEastAsia" w:hint="eastAsia"/>
          <w:szCs w:val="20"/>
        </w:rPr>
        <w:t xml:space="preserve">을 포함한 </w:t>
      </w:r>
      <w:r w:rsidRPr="00512390">
        <w:rPr>
          <w:rFonts w:asciiTheme="minorEastAsia" w:hAnsiTheme="minorEastAsia" w:hint="eastAsia"/>
          <w:szCs w:val="20"/>
        </w:rPr>
        <w:t>재사용 가능 포장 기준 및 형식</w:t>
      </w:r>
      <w:r w:rsidR="00A44B7A" w:rsidRPr="00512390">
        <w:rPr>
          <w:rFonts w:asciiTheme="minorEastAsia" w:hAnsiTheme="minorEastAsia" w:hint="eastAsia"/>
          <w:szCs w:val="20"/>
        </w:rPr>
        <w:t>,</w:t>
      </w:r>
      <w:r w:rsidRPr="00512390">
        <w:rPr>
          <w:rFonts w:asciiTheme="minorEastAsia" w:hAnsiTheme="minorEastAsia" w:hint="eastAsia"/>
          <w:szCs w:val="20"/>
        </w:rPr>
        <w:t xml:space="preserve"> 위생</w:t>
      </w:r>
      <w:r w:rsidR="00ED0259" w:rsidRPr="00512390">
        <w:rPr>
          <w:rFonts w:asciiTheme="minorEastAsia" w:hAnsiTheme="minorEastAsia" w:hint="eastAsia"/>
          <w:szCs w:val="20"/>
        </w:rPr>
        <w:t xml:space="preserve"> 규정, </w:t>
      </w:r>
      <w:r w:rsidRPr="00512390">
        <w:rPr>
          <w:rFonts w:asciiTheme="minorEastAsia" w:hAnsiTheme="minorEastAsia" w:hint="eastAsia"/>
          <w:szCs w:val="20"/>
        </w:rPr>
        <w:t xml:space="preserve">재사용 시스템에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을 정의할 필요가 있다.</w:t>
      </w:r>
    </w:p>
    <w:p w14:paraId="7B9BD5CF" w14:textId="3F202EC5"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소비자에게 정보를 제공하고 퇴비화성 경량 및 초경량 운반용 비닐봉지를 비롯한 포장 폐기물을 적절하게 폐기할 수 있도록 하는 것이 필요하다. 이를 위한 가장 적절한 방법은 폐기물 분류를 위한 포장의 재료 구성에 기초하여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라벨링 시스템을 구축하고 폐기물 용기에 해당 라벨을 부착하는 것이다.</w:t>
      </w:r>
    </w:p>
    <w:p w14:paraId="246658B1" w14:textId="6339FD67"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소비자가 포장 폐기물을</w:t>
      </w:r>
      <w:r w:rsidR="003E1E2D" w:rsidRPr="00512390">
        <w:rPr>
          <w:rFonts w:asciiTheme="minorEastAsia" w:hAnsiTheme="minorEastAsia" w:hint="eastAsia"/>
          <w:szCs w:val="20"/>
        </w:rPr>
        <w:t xml:space="preserve"> 용이하게 분류하고 폐기할 수 있도록</w:t>
      </w:r>
      <w:r w:rsidRPr="00512390">
        <w:rPr>
          <w:rFonts w:asciiTheme="minorEastAsia" w:hAnsiTheme="minorEastAsia" w:hint="eastAsia"/>
          <w:szCs w:val="20"/>
        </w:rPr>
        <w:t xml:space="preserve">,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w:t>
      </w:r>
      <w:r w:rsidR="003E1E2D" w:rsidRPr="00512390">
        <w:rPr>
          <w:rFonts w:asciiTheme="minorEastAsia" w:hAnsiTheme="minorEastAsia" w:hint="eastAsia"/>
          <w:szCs w:val="20"/>
        </w:rPr>
        <w:t>표기</w:t>
      </w:r>
      <w:r w:rsidRPr="00512390">
        <w:rPr>
          <w:rFonts w:asciiTheme="minorEastAsia" w:hAnsiTheme="minorEastAsia" w:hint="eastAsia"/>
          <w:szCs w:val="20"/>
        </w:rPr>
        <w:t xml:space="preserve"> 시스템을 도입해야 </w:t>
      </w:r>
      <w:r w:rsidRPr="00512390">
        <w:rPr>
          <w:rFonts w:asciiTheme="minorEastAsia" w:hAnsiTheme="minorEastAsia" w:hint="eastAsia"/>
          <w:szCs w:val="20"/>
        </w:rPr>
        <w:lastRenderedPageBreak/>
        <w:t xml:space="preserve">하며 포장 및 폐기물 용기 모두에 부착하도록 요구함으로써 소비자가 폐기 목적에 맞게 </w:t>
      </w:r>
      <w:r w:rsidR="003E1E2D" w:rsidRPr="00512390">
        <w:rPr>
          <w:rFonts w:asciiTheme="minorEastAsia" w:hAnsiTheme="minorEastAsia" w:hint="eastAsia"/>
          <w:szCs w:val="20"/>
        </w:rPr>
        <w:t>상응하는 표기를 하</w:t>
      </w:r>
      <w:r w:rsidRPr="00512390">
        <w:rPr>
          <w:rFonts w:asciiTheme="minorEastAsia" w:hAnsiTheme="minorEastAsia" w:hint="eastAsia"/>
          <w:szCs w:val="20"/>
        </w:rPr>
        <w:t xml:space="preserve">도록 해야 한다. </w:t>
      </w:r>
      <w:r w:rsidR="007B3515" w:rsidRPr="00512390">
        <w:rPr>
          <w:rFonts w:asciiTheme="minorEastAsia" w:hAnsiTheme="minorEastAsia" w:hint="eastAsia"/>
          <w:szCs w:val="20"/>
        </w:rPr>
        <w:t>표기는</w:t>
      </w:r>
      <w:r w:rsidR="007B3515" w:rsidRPr="00512390">
        <w:rPr>
          <w:rFonts w:asciiTheme="minorEastAsia" w:hAnsiTheme="minorEastAsia"/>
          <w:szCs w:val="20"/>
        </w:rPr>
        <w:t xml:space="preserve"> 특히 소비자가 가정</w:t>
      </w:r>
      <w:r w:rsidR="007B3515" w:rsidRPr="00512390">
        <w:rPr>
          <w:rFonts w:asciiTheme="minorEastAsia" w:hAnsiTheme="minorEastAsia" w:hint="eastAsia"/>
          <w:szCs w:val="20"/>
        </w:rPr>
        <w:t>용</w:t>
      </w:r>
      <w:r w:rsidR="007B3515" w:rsidRPr="00512390">
        <w:rPr>
          <w:rFonts w:asciiTheme="minorEastAsia" w:hAnsiTheme="minorEastAsia"/>
          <w:szCs w:val="20"/>
        </w:rPr>
        <w:t xml:space="preserve"> 퇴비</w:t>
      </w:r>
      <w:r w:rsidR="007B3515" w:rsidRPr="00512390">
        <w:rPr>
          <w:rFonts w:asciiTheme="minorEastAsia" w:hAnsiTheme="minorEastAsia" w:hint="eastAsia"/>
          <w:szCs w:val="20"/>
        </w:rPr>
        <w:t xml:space="preserve"> 제조용</w:t>
      </w:r>
      <w:r w:rsidR="000766E3" w:rsidRPr="00512390">
        <w:rPr>
          <w:rFonts w:asciiTheme="minorEastAsia" w:hAnsiTheme="minorEastAsia" w:hint="eastAsia"/>
          <w:szCs w:val="20"/>
        </w:rPr>
        <w:t>으로</w:t>
      </w:r>
      <w:r w:rsidR="007B3515" w:rsidRPr="00512390">
        <w:rPr>
          <w:rFonts w:asciiTheme="minorEastAsia" w:hAnsiTheme="minorEastAsia"/>
          <w:szCs w:val="20"/>
        </w:rPr>
        <w:t xml:space="preserve"> 적합하지 않은 퇴비화성 포장에 혼란을 겪지 않도록 소비자에게 포장이 가진 퇴비화</w:t>
      </w:r>
      <w:r w:rsidR="00416464" w:rsidRPr="00512390">
        <w:rPr>
          <w:rFonts w:asciiTheme="minorEastAsia" w:hAnsiTheme="minorEastAsia" w:hint="eastAsia"/>
          <w:szCs w:val="20"/>
        </w:rPr>
        <w:t xml:space="preserve"> 특성</w:t>
      </w:r>
      <w:r w:rsidR="007B3515" w:rsidRPr="00512390">
        <w:rPr>
          <w:rFonts w:asciiTheme="minorEastAsia" w:hAnsiTheme="minorEastAsia"/>
          <w:szCs w:val="20"/>
        </w:rPr>
        <w:t xml:space="preserve">에 대한 정보를 제공해야 한다. </w:t>
      </w:r>
      <w:r w:rsidR="000766E3" w:rsidRPr="00512390">
        <w:rPr>
          <w:rFonts w:asciiTheme="minorEastAsia" w:hAnsiTheme="minorEastAsia" w:hint="eastAsia"/>
          <w:szCs w:val="20"/>
        </w:rPr>
        <w:t>이로 인해</w:t>
      </w:r>
      <w:r w:rsidR="007B3515" w:rsidRPr="00512390">
        <w:rPr>
          <w:rFonts w:asciiTheme="minorEastAsia" w:hAnsiTheme="minorEastAsia"/>
          <w:szCs w:val="20"/>
        </w:rPr>
        <w:t xml:space="preserve"> 표기는 적합한 폐기물 관리가 가능하게 해야 한다</w:t>
      </w:r>
      <w:r w:rsidRPr="00512390">
        <w:rPr>
          <w:rFonts w:asciiTheme="minorEastAsia" w:hAnsiTheme="minorEastAsia" w:hint="eastAsia"/>
          <w:szCs w:val="20"/>
        </w:rPr>
        <w:t xml:space="preserve">. 이러한 접근방식은 포장 폐기물의 분리 수거를 개선하여 포장 폐기물의 재활용 품질을 높이고 역내시장에서 포장 폐기물 수거 시스템에 대한 특정 수준의 </w:t>
      </w:r>
      <w:r w:rsidR="000766E3" w:rsidRPr="00512390">
        <w:rPr>
          <w:rFonts w:asciiTheme="minorEastAsia" w:hAnsiTheme="minorEastAsia" w:hint="eastAsia"/>
          <w:szCs w:val="20"/>
        </w:rPr>
        <w:t>통일</w:t>
      </w:r>
      <w:r w:rsidR="003D5DF7" w:rsidRPr="00512390">
        <w:rPr>
          <w:rFonts w:asciiTheme="minorEastAsia" w:hAnsiTheme="minorEastAsia" w:hint="eastAsia"/>
          <w:szCs w:val="20"/>
        </w:rPr>
        <w:t>을</w:t>
      </w:r>
      <w:r w:rsidRPr="00512390">
        <w:rPr>
          <w:rFonts w:asciiTheme="minorEastAsia" w:hAnsiTheme="minorEastAsia" w:hint="eastAsia"/>
          <w:szCs w:val="20"/>
        </w:rPr>
        <w:t xml:space="preserve"> </w:t>
      </w:r>
      <w:r w:rsidR="003D5DF7" w:rsidRPr="00512390">
        <w:rPr>
          <w:rFonts w:asciiTheme="minorEastAsia" w:hAnsiTheme="minorEastAsia" w:hint="eastAsia"/>
          <w:szCs w:val="20"/>
        </w:rPr>
        <w:t>적용</w:t>
      </w:r>
      <w:r w:rsidRPr="00512390">
        <w:rPr>
          <w:rFonts w:asciiTheme="minorEastAsia" w:hAnsiTheme="minorEastAsia" w:hint="eastAsia"/>
          <w:szCs w:val="20"/>
        </w:rPr>
        <w:t xml:space="preserve">해야 한다. 의무적 보증금 반환 시스템과 관련된 </w:t>
      </w:r>
      <w:r w:rsidR="00D27C42" w:rsidRPr="00512390">
        <w:rPr>
          <w:rFonts w:asciiTheme="minorEastAsia" w:hAnsiTheme="minorEastAsia" w:hint="eastAsia"/>
          <w:szCs w:val="20"/>
        </w:rPr>
        <w:t>표기</w:t>
      </w:r>
      <w:r w:rsidRPr="00512390">
        <w:rPr>
          <w:rFonts w:asciiTheme="minorEastAsia" w:hAnsiTheme="minorEastAsia" w:hint="eastAsia"/>
          <w:szCs w:val="20"/>
        </w:rPr>
        <w:t xml:space="preserve">를 </w:t>
      </w:r>
      <w:r w:rsidR="00D27C42" w:rsidRPr="00512390">
        <w:rPr>
          <w:rFonts w:asciiTheme="minorEastAsia" w:hAnsiTheme="minorEastAsia" w:hint="eastAsia"/>
          <w:szCs w:val="20"/>
        </w:rPr>
        <w:t>일관화</w:t>
      </w:r>
      <w:r w:rsidRPr="00512390">
        <w:rPr>
          <w:rFonts w:asciiTheme="minorEastAsia" w:hAnsiTheme="minorEastAsia" w:hint="eastAsia"/>
          <w:szCs w:val="20"/>
        </w:rPr>
        <w:t xml:space="preserve">시키는 것도 필요하다. 도시 폐기물 수거 시스템을 통해 수거되지 않는 점을 고려할 때, 전자상거래 포장을 제외한 운송 포장에는 이러한 </w:t>
      </w:r>
      <w:r w:rsidR="004A2B4B" w:rsidRPr="00512390">
        <w:rPr>
          <w:rFonts w:asciiTheme="minorEastAsia" w:hAnsiTheme="minorEastAsia" w:hint="eastAsia"/>
          <w:szCs w:val="20"/>
        </w:rPr>
        <w:t>표기</w:t>
      </w:r>
      <w:r w:rsidRPr="00512390">
        <w:rPr>
          <w:rFonts w:asciiTheme="minorEastAsia" w:hAnsiTheme="minorEastAsia" w:hint="eastAsia"/>
          <w:szCs w:val="20"/>
        </w:rPr>
        <w:t>의 사용을 의무화해서는 안 된다.</w:t>
      </w:r>
    </w:p>
    <w:p w14:paraId="056546C3" w14:textId="3702940C"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포장의 재활용 함량에 대한 라벨링은 포장 수명 </w:t>
      </w:r>
      <w:r w:rsidR="003D3739" w:rsidRPr="00512390">
        <w:rPr>
          <w:rFonts w:asciiTheme="minorEastAsia" w:hAnsiTheme="minorEastAsia" w:hint="eastAsia"/>
          <w:szCs w:val="20"/>
        </w:rPr>
        <w:t>종료 단계에서의</w:t>
      </w:r>
      <w:r w:rsidRPr="00512390">
        <w:rPr>
          <w:rFonts w:asciiTheme="minorEastAsia" w:hAnsiTheme="minorEastAsia" w:hint="eastAsia"/>
          <w:szCs w:val="20"/>
        </w:rPr>
        <w:t xml:space="preserve"> 처리</w:t>
      </w:r>
      <w:r w:rsidR="003D3739" w:rsidRPr="00512390">
        <w:rPr>
          <w:rFonts w:asciiTheme="minorEastAsia" w:hAnsiTheme="minorEastAsia" w:hint="eastAsia"/>
          <w:szCs w:val="20"/>
        </w:rPr>
        <w:t>에 있어서 크게</w:t>
      </w:r>
      <w:r w:rsidRPr="00512390">
        <w:rPr>
          <w:rFonts w:asciiTheme="minorEastAsia" w:hAnsiTheme="minorEastAsia" w:hint="eastAsia"/>
          <w:szCs w:val="20"/>
        </w:rPr>
        <w:t xml:space="preserve"> 중요하지 않으므로 의무화해서는 안 된다. 그러나 제조업체는 본 규정에 따라 재활용 함량 목표를 충족해야 하며, 소비자에게 알리기 위해 포장에 이 정보를 표시하고자 할 수 있다. 이 정보가 연합 전역에서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방식으로 전달되도록 보장하기 위해서는 재활용 함량을 표시하는 라벨을 </w:t>
      </w:r>
      <w:r w:rsidR="00BB11B8" w:rsidRPr="00512390">
        <w:rPr>
          <w:rFonts w:asciiTheme="minorEastAsia" w:hAnsiTheme="minorEastAsia" w:hint="eastAsia"/>
          <w:szCs w:val="20"/>
        </w:rPr>
        <w:t>통일</w:t>
      </w:r>
      <w:r w:rsidRPr="00512390">
        <w:rPr>
          <w:rFonts w:asciiTheme="minorEastAsia" w:hAnsiTheme="minorEastAsia" w:hint="eastAsia"/>
          <w:szCs w:val="20"/>
        </w:rPr>
        <w:t xml:space="preserve">시켜야 한다. </w:t>
      </w:r>
    </w:p>
    <w:p w14:paraId="19584CC2" w14:textId="781DF0E7"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재사용성, 재사용 시스템의 가용성 및 재사용 가능 포장과 관련된 수거 지점의 위치에 대해 알리기 위해 재사용 가능 포장은 QR 코드 또는 </w:t>
      </w:r>
      <w:r w:rsidR="00D57AED" w:rsidRPr="00512390">
        <w:rPr>
          <w:rFonts w:asciiTheme="minorEastAsia" w:hAnsiTheme="minorEastAsia" w:hint="eastAsia"/>
          <w:szCs w:val="20"/>
        </w:rPr>
        <w:t>관련</w:t>
      </w:r>
      <w:r w:rsidRPr="00512390">
        <w:rPr>
          <w:rFonts w:asciiTheme="minorEastAsia" w:hAnsiTheme="minorEastAsia" w:hint="eastAsia"/>
          <w:szCs w:val="20"/>
        </w:rPr>
        <w:t xml:space="preserve"> 정보를 제공하는 기타 데이터 </w:t>
      </w:r>
      <w:r w:rsidR="00D57AED" w:rsidRPr="00512390">
        <w:rPr>
          <w:rFonts w:asciiTheme="minorEastAsia" w:hAnsiTheme="minorEastAsia" w:hint="eastAsia"/>
          <w:szCs w:val="20"/>
        </w:rPr>
        <w:t>매개체</w:t>
      </w:r>
      <w:r w:rsidRPr="00512390">
        <w:rPr>
          <w:rFonts w:asciiTheme="minorEastAsia" w:hAnsiTheme="minorEastAsia" w:hint="eastAsia"/>
          <w:szCs w:val="20"/>
        </w:rPr>
        <w:t>를 포함해야 한다. 또한 QR 코드는 이동 및 회전을 추적하고 계산하는 데도 도움이 되어야 한다. 또한 재사용 가능 판매 포장은 판매 시점에 명확하게 식별되어야 한다.</w:t>
      </w:r>
    </w:p>
    <w:p w14:paraId="6B855E81" w14:textId="23A65BA6"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포장에 여러 개의 라벨을 붙여서는 안 된다. 이를 방지하기 위해</w:t>
      </w:r>
      <w:r w:rsidR="00784B07" w:rsidRPr="00512390">
        <w:rPr>
          <w:rFonts w:asciiTheme="minorEastAsia" w:hAnsiTheme="minorEastAsia" w:hint="eastAsia"/>
          <w:szCs w:val="20"/>
        </w:rPr>
        <w:t>,</w:t>
      </w:r>
      <w:r w:rsidRPr="00512390">
        <w:rPr>
          <w:rFonts w:asciiTheme="minorEastAsia" w:hAnsiTheme="minorEastAsia" w:hint="eastAsia"/>
          <w:szCs w:val="20"/>
        </w:rPr>
        <w:t xml:space="preserve"> 다른 연합 법률이 포장된 제품에 대한 정보를 데이터 </w:t>
      </w:r>
      <w:r w:rsidR="00784B07" w:rsidRPr="00512390">
        <w:rPr>
          <w:rFonts w:asciiTheme="minorEastAsia" w:hAnsiTheme="minorEastAsia" w:hint="eastAsia"/>
          <w:szCs w:val="20"/>
        </w:rPr>
        <w:t>매개체를</w:t>
      </w:r>
      <w:r w:rsidRPr="00512390">
        <w:rPr>
          <w:rFonts w:asciiTheme="minorEastAsia" w:hAnsiTheme="minorEastAsia" w:hint="eastAsia"/>
          <w:szCs w:val="20"/>
        </w:rPr>
        <w:t xml:space="preserve"> 통해 디지털 방식으로 제공</w:t>
      </w:r>
      <w:r w:rsidR="00784B07" w:rsidRPr="00512390">
        <w:rPr>
          <w:rFonts w:asciiTheme="minorEastAsia" w:hAnsiTheme="minorEastAsia" w:hint="eastAsia"/>
          <w:szCs w:val="20"/>
        </w:rPr>
        <w:t>할 것을</w:t>
      </w:r>
      <w:r w:rsidRPr="00512390">
        <w:rPr>
          <w:rFonts w:asciiTheme="minorEastAsia" w:hAnsiTheme="minorEastAsia" w:hint="eastAsia"/>
          <w:szCs w:val="20"/>
        </w:rPr>
        <w:t xml:space="preserve"> 요구하는 경우</w:t>
      </w:r>
      <w:r w:rsidR="00784B07" w:rsidRPr="00512390">
        <w:rPr>
          <w:rFonts w:asciiTheme="minorEastAsia" w:hAnsiTheme="minorEastAsia" w:hint="eastAsia"/>
          <w:szCs w:val="20"/>
        </w:rPr>
        <w:t>,</w:t>
      </w:r>
      <w:r w:rsidRPr="00512390">
        <w:rPr>
          <w:rFonts w:asciiTheme="minorEastAsia" w:hAnsiTheme="minorEastAsia" w:hint="eastAsia"/>
          <w:szCs w:val="20"/>
        </w:rPr>
        <w:t xml:space="preserve"> 본 규정에 따라 포장에 요구된 정보 및 포장된 제품에 대해 요구된 정보는 동일한 데이터 </w:t>
      </w:r>
      <w:r w:rsidR="00784B07" w:rsidRPr="00512390">
        <w:rPr>
          <w:rFonts w:asciiTheme="minorEastAsia" w:hAnsiTheme="minorEastAsia" w:hint="eastAsia"/>
          <w:szCs w:val="20"/>
        </w:rPr>
        <w:t>매개체를</w:t>
      </w:r>
      <w:r w:rsidRPr="00512390">
        <w:rPr>
          <w:rFonts w:asciiTheme="minorEastAsia" w:hAnsiTheme="minorEastAsia" w:hint="eastAsia"/>
          <w:szCs w:val="20"/>
        </w:rPr>
        <w:t xml:space="preserve"> 통해 접근할 수 있어야 한다. 해당 데이터 </w:t>
      </w:r>
      <w:r w:rsidR="00784B07" w:rsidRPr="00512390">
        <w:rPr>
          <w:rFonts w:asciiTheme="minorEastAsia" w:hAnsiTheme="minorEastAsia" w:hint="eastAsia"/>
          <w:szCs w:val="20"/>
        </w:rPr>
        <w:t>매개체</w:t>
      </w:r>
      <w:r w:rsidRPr="00512390">
        <w:rPr>
          <w:rFonts w:asciiTheme="minorEastAsia" w:hAnsiTheme="minorEastAsia" w:hint="eastAsia"/>
          <w:szCs w:val="20"/>
        </w:rPr>
        <w:t>는 본 규정 또는 기타 관련 연합 법률에 따른</w:t>
      </w:r>
      <w:r w:rsidR="00784B07" w:rsidRPr="00512390">
        <w:rPr>
          <w:rFonts w:asciiTheme="minorEastAsia" w:hAnsiTheme="minorEastAsia" w:hint="eastAsia"/>
          <w:szCs w:val="20"/>
        </w:rPr>
        <w:t xml:space="preserve"> 필</w:t>
      </w:r>
      <w:r w:rsidR="00827E1E" w:rsidRPr="00512390">
        <w:rPr>
          <w:rFonts w:asciiTheme="minorEastAsia" w:hAnsiTheme="minorEastAsia" w:hint="eastAsia"/>
          <w:szCs w:val="20"/>
        </w:rPr>
        <w:t>수</w:t>
      </w:r>
      <w:r w:rsidR="00936383" w:rsidRPr="00512390">
        <w:rPr>
          <w:rFonts w:asciiTheme="minorEastAsia" w:hAnsiTheme="minorEastAsia" w:hint="eastAsia"/>
          <w:szCs w:val="20"/>
        </w:rPr>
        <w:t>사항</w:t>
      </w:r>
      <w:r w:rsidRPr="00512390">
        <w:rPr>
          <w:rFonts w:asciiTheme="minorEastAsia" w:hAnsiTheme="minorEastAsia" w:hint="eastAsia"/>
          <w:szCs w:val="20"/>
        </w:rPr>
        <w:t>을 준수해야 한다. 특히 포장된 제품에 [지속 가능한 제품에 대한 에코디자인] 규정 또는 디지털 제품 여권을 요구하는 다른 연합 법률이 적용되는 경우, 해당 디지털 제품 여권은 본 규정에 따라 관련 정보를 제공하는 데도 사용해야 한다.</w:t>
      </w:r>
    </w:p>
    <w:p w14:paraId="76876542" w14:textId="5B5CB8BD"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본 규정의 목적 달성을 </w:t>
      </w:r>
      <w:r w:rsidR="00827E1E" w:rsidRPr="00512390">
        <w:rPr>
          <w:rFonts w:asciiTheme="minorEastAsia" w:hAnsiTheme="minorEastAsia" w:hint="eastAsia"/>
          <w:szCs w:val="20"/>
        </w:rPr>
        <w:t xml:space="preserve">위해, </w:t>
      </w:r>
      <w:r w:rsidRPr="00512390">
        <w:rPr>
          <w:rFonts w:asciiTheme="minorEastAsia" w:hAnsiTheme="minorEastAsia" w:hint="eastAsia"/>
          <w:szCs w:val="20"/>
        </w:rPr>
        <w:t xml:space="preserve">소비자는 포장 특성 및 </w:t>
      </w:r>
      <w:r w:rsidR="00827E1E" w:rsidRPr="00512390">
        <w:rPr>
          <w:rFonts w:asciiTheme="minorEastAsia" w:hAnsiTheme="minorEastAsia" w:hint="eastAsia"/>
          <w:szCs w:val="20"/>
        </w:rPr>
        <w:t xml:space="preserve">포장 </w:t>
      </w:r>
      <w:r w:rsidRPr="00512390">
        <w:rPr>
          <w:rFonts w:asciiTheme="minorEastAsia" w:hAnsiTheme="minorEastAsia" w:hint="eastAsia"/>
          <w:szCs w:val="20"/>
        </w:rPr>
        <w:t>수명 종료</w:t>
      </w:r>
      <w:r w:rsidR="00827E1E" w:rsidRPr="00512390">
        <w:rPr>
          <w:rFonts w:asciiTheme="minorEastAsia" w:hAnsiTheme="minorEastAsia" w:hint="eastAsia"/>
          <w:szCs w:val="20"/>
        </w:rPr>
        <w:t xml:space="preserve">시 적절한 </w:t>
      </w:r>
      <w:r w:rsidRPr="00512390">
        <w:rPr>
          <w:rFonts w:asciiTheme="minorEastAsia" w:hAnsiTheme="minorEastAsia" w:hint="eastAsia"/>
          <w:szCs w:val="20"/>
        </w:rPr>
        <w:t xml:space="preserve">처리에 대한 오해의 소지가 있고 혼란스러운 정보로부터 보호받아야 하며, 이를 위해 본 규정에 따라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라벨이 설정되었다. 해당 시스템이 적용되는 영역 전체에서 </w:t>
      </w:r>
      <w:r w:rsidR="00FE5249" w:rsidRPr="00512390">
        <w:rPr>
          <w:rFonts w:asciiTheme="minorEastAsia" w:hAnsiTheme="minorEastAsia" w:hint="eastAsia"/>
          <w:szCs w:val="20"/>
        </w:rPr>
        <w:t>승인 표시</w:t>
      </w:r>
      <w:r w:rsidR="00193952" w:rsidRPr="00512390">
        <w:rPr>
          <w:rFonts w:asciiTheme="minorEastAsia" w:hAnsiTheme="minorEastAsia" w:hint="eastAsia"/>
          <w:szCs w:val="20"/>
        </w:rPr>
        <w:t xml:space="preserve">를 </w:t>
      </w:r>
      <w:r w:rsidRPr="00512390">
        <w:rPr>
          <w:rFonts w:asciiTheme="minorEastAsia" w:hAnsiTheme="minorEastAsia" w:hint="eastAsia"/>
          <w:szCs w:val="20"/>
        </w:rPr>
        <w:t xml:space="preserve">통해 생산자책임재활용제도에 포함된 포장을 식별할 수 있어야 한다. 이 </w:t>
      </w:r>
      <w:r w:rsidR="00FE5249" w:rsidRPr="00512390">
        <w:rPr>
          <w:rFonts w:asciiTheme="minorEastAsia" w:hAnsiTheme="minorEastAsia" w:hint="eastAsia"/>
          <w:szCs w:val="20"/>
        </w:rPr>
        <w:t>표시</w:t>
      </w:r>
      <w:r w:rsidRPr="00512390">
        <w:rPr>
          <w:rFonts w:asciiTheme="minorEastAsia" w:hAnsiTheme="minorEastAsia" w:hint="eastAsia"/>
          <w:szCs w:val="20"/>
        </w:rPr>
        <w:t>는 포장의 재활용</w:t>
      </w:r>
      <w:r w:rsidR="00FE5249" w:rsidRPr="00512390">
        <w:rPr>
          <w:rFonts w:asciiTheme="minorEastAsia" w:hAnsiTheme="minorEastAsia" w:hint="eastAsia"/>
          <w:szCs w:val="20"/>
        </w:rPr>
        <w:t xml:space="preserve"> 가능</w:t>
      </w:r>
      <w:r w:rsidRPr="00512390">
        <w:rPr>
          <w:rFonts w:asciiTheme="minorEastAsia" w:hAnsiTheme="minorEastAsia" w:hint="eastAsia"/>
          <w:szCs w:val="20"/>
        </w:rPr>
        <w:t>성에 대해 소비자 또는 사용자에게 명확하고 모호하지 않아야 한다. 일부 회원국에서 생산자가 국가 포장 회수 시스템에 재정적 기여를 했음을 나타내는 데 사용되는 그린 도트 기호</w:t>
      </w:r>
      <w:r w:rsidR="005D1053" w:rsidRPr="00512390">
        <w:rPr>
          <w:rStyle w:val="a6"/>
          <w:rFonts w:asciiTheme="minorEastAsia" w:hAnsiTheme="minorEastAsia"/>
          <w:szCs w:val="20"/>
        </w:rPr>
        <w:footnoteReference w:id="57"/>
      </w:r>
      <w:r w:rsidR="006A4489" w:rsidRPr="00512390">
        <w:rPr>
          <w:rFonts w:asciiTheme="minorEastAsia" w:hAnsiTheme="minorEastAsia" w:hint="eastAsia"/>
          <w:szCs w:val="20"/>
        </w:rPr>
        <w:t xml:space="preserve">는 </w:t>
      </w:r>
      <w:r w:rsidRPr="00512390">
        <w:rPr>
          <w:rFonts w:asciiTheme="minorEastAsia" w:hAnsiTheme="minorEastAsia" w:hint="eastAsia"/>
          <w:szCs w:val="20"/>
        </w:rPr>
        <w:t>소비자</w:t>
      </w:r>
      <w:r w:rsidR="006A4489" w:rsidRPr="00512390">
        <w:rPr>
          <w:rFonts w:asciiTheme="minorEastAsia" w:hAnsiTheme="minorEastAsia" w:hint="eastAsia"/>
          <w:szCs w:val="20"/>
        </w:rPr>
        <w:t>가 해당 표기가 있는 포장이</w:t>
      </w:r>
      <w:r w:rsidR="001961E1" w:rsidRPr="00512390">
        <w:rPr>
          <w:rFonts w:asciiTheme="minorEastAsia" w:hAnsiTheme="minorEastAsia" w:hint="eastAsia"/>
          <w:szCs w:val="20"/>
        </w:rPr>
        <w:t xml:space="preserve"> 항상 재활</w:t>
      </w:r>
      <w:r w:rsidR="00726474" w:rsidRPr="00512390">
        <w:rPr>
          <w:rFonts w:asciiTheme="minorEastAsia" w:hAnsiTheme="minorEastAsia" w:hint="eastAsia"/>
          <w:szCs w:val="20"/>
        </w:rPr>
        <w:t>용</w:t>
      </w:r>
      <w:r w:rsidR="00D51F0D" w:rsidRPr="00512390">
        <w:rPr>
          <w:rFonts w:asciiTheme="minorEastAsia" w:hAnsiTheme="minorEastAsia" w:hint="eastAsia"/>
          <w:szCs w:val="20"/>
        </w:rPr>
        <w:t>이 가능하다고</w:t>
      </w:r>
      <w:r w:rsidR="0086624A" w:rsidRPr="00512390">
        <w:rPr>
          <w:rFonts w:asciiTheme="minorEastAsia" w:hAnsiTheme="minorEastAsia" w:hint="eastAsia"/>
          <w:szCs w:val="20"/>
        </w:rPr>
        <w:t xml:space="preserve"> </w:t>
      </w:r>
      <w:r w:rsidRPr="00512390">
        <w:rPr>
          <w:rFonts w:asciiTheme="minorEastAsia" w:hAnsiTheme="minorEastAsia" w:hint="eastAsia"/>
          <w:szCs w:val="20"/>
        </w:rPr>
        <w:t>오</w:t>
      </w:r>
      <w:r w:rsidR="001961E1" w:rsidRPr="00512390">
        <w:rPr>
          <w:rFonts w:asciiTheme="minorEastAsia" w:hAnsiTheme="minorEastAsia" w:hint="eastAsia"/>
          <w:szCs w:val="20"/>
        </w:rPr>
        <w:t>인</w:t>
      </w:r>
      <w:r w:rsidR="00CA06C7" w:rsidRPr="00512390">
        <w:rPr>
          <w:rFonts w:asciiTheme="minorEastAsia" w:hAnsiTheme="minorEastAsia" w:hint="eastAsia"/>
          <w:szCs w:val="20"/>
        </w:rPr>
        <w:t>하게 하는</w:t>
      </w:r>
      <w:r w:rsidR="001961E1" w:rsidRPr="00512390">
        <w:rPr>
          <w:rFonts w:asciiTheme="minorEastAsia" w:hAnsiTheme="minorEastAsia" w:hint="eastAsia"/>
          <w:szCs w:val="20"/>
        </w:rPr>
        <w:t xml:space="preserve"> 요</w:t>
      </w:r>
      <w:r w:rsidR="0086624A" w:rsidRPr="00512390">
        <w:rPr>
          <w:rFonts w:asciiTheme="minorEastAsia" w:hAnsiTheme="minorEastAsia" w:hint="eastAsia"/>
          <w:szCs w:val="20"/>
        </w:rPr>
        <w:t>소</w:t>
      </w:r>
      <w:r w:rsidR="004A42A8" w:rsidRPr="00512390">
        <w:rPr>
          <w:rFonts w:asciiTheme="minorEastAsia" w:hAnsiTheme="minorEastAsia" w:hint="eastAsia"/>
          <w:szCs w:val="20"/>
        </w:rPr>
        <w:t>로</w:t>
      </w:r>
      <w:r w:rsidRPr="00512390">
        <w:rPr>
          <w:rFonts w:asciiTheme="minorEastAsia" w:hAnsiTheme="minorEastAsia" w:hint="eastAsia"/>
          <w:szCs w:val="20"/>
        </w:rPr>
        <w:t xml:space="preserve"> </w:t>
      </w:r>
      <w:r w:rsidR="00850A8B" w:rsidRPr="00512390">
        <w:rPr>
          <w:rFonts w:asciiTheme="minorEastAsia" w:hAnsiTheme="minorEastAsia" w:hint="eastAsia"/>
          <w:szCs w:val="20"/>
        </w:rPr>
        <w:t>간주</w:t>
      </w:r>
      <w:r w:rsidR="001961E1" w:rsidRPr="00512390">
        <w:rPr>
          <w:rFonts w:asciiTheme="minorEastAsia" w:hAnsiTheme="minorEastAsia" w:hint="eastAsia"/>
          <w:szCs w:val="20"/>
        </w:rPr>
        <w:t>될</w:t>
      </w:r>
      <w:r w:rsidRPr="00512390">
        <w:rPr>
          <w:rFonts w:asciiTheme="minorEastAsia" w:hAnsiTheme="minorEastAsia" w:hint="eastAsia"/>
          <w:szCs w:val="20"/>
        </w:rPr>
        <w:t xml:space="preserve"> 수 있다.</w:t>
      </w:r>
    </w:p>
    <w:p w14:paraId="4344927B" w14:textId="0CB77A62"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라벨링 </w:t>
      </w:r>
      <w:r w:rsidR="002F1E36" w:rsidRPr="00512390">
        <w:rPr>
          <w:rFonts w:asciiTheme="minorEastAsia" w:hAnsiTheme="minorEastAsia" w:hint="eastAsia"/>
          <w:szCs w:val="20"/>
        </w:rPr>
        <w:t>규정 사항</w:t>
      </w:r>
      <w:r w:rsidRPr="00512390">
        <w:rPr>
          <w:rFonts w:asciiTheme="minorEastAsia" w:hAnsiTheme="minorEastAsia" w:hint="eastAsia"/>
          <w:szCs w:val="20"/>
        </w:rPr>
        <w:t xml:space="preserve">의 이행을 위한 </w:t>
      </w:r>
      <w:r w:rsidR="002F1E36" w:rsidRPr="00512390">
        <w:rPr>
          <w:rFonts w:asciiTheme="minorEastAsia" w:hAnsiTheme="minorEastAsia" w:hint="eastAsia"/>
          <w:szCs w:val="20"/>
        </w:rPr>
        <w:t>일관된</w:t>
      </w:r>
      <w:r w:rsidRPr="00512390">
        <w:rPr>
          <w:rFonts w:asciiTheme="minorEastAsia" w:hAnsiTheme="minorEastAsia" w:hint="eastAsia"/>
          <w:szCs w:val="20"/>
        </w:rPr>
        <w:t xml:space="preserve"> 조건을 보장하기 위해</w:t>
      </w:r>
      <w:r w:rsidR="007B6561" w:rsidRPr="00512390">
        <w:rPr>
          <w:rFonts w:asciiTheme="minorEastAsia" w:hAnsiTheme="minorEastAsia" w:hint="eastAsia"/>
          <w:szCs w:val="20"/>
        </w:rPr>
        <w:t>,</w:t>
      </w:r>
      <w:r w:rsidRPr="00512390">
        <w:rPr>
          <w:rFonts w:asciiTheme="minorEastAsia" w:hAnsiTheme="minorEastAsia" w:hint="eastAsia"/>
          <w:szCs w:val="20"/>
        </w:rPr>
        <w:t xml:space="preserve"> 조약의 제291조에 따라 이행법률을 채택할 권한</w:t>
      </w:r>
      <w:r w:rsidR="007B6561" w:rsidRPr="00512390">
        <w:rPr>
          <w:rFonts w:asciiTheme="minorEastAsia" w:hAnsiTheme="minorEastAsia" w:hint="eastAsia"/>
          <w:szCs w:val="20"/>
        </w:rPr>
        <w:t>을</w:t>
      </w:r>
      <w:r w:rsidRPr="00512390">
        <w:rPr>
          <w:rFonts w:asciiTheme="minorEastAsia" w:hAnsiTheme="minorEastAsia" w:hint="eastAsia"/>
          <w:szCs w:val="20"/>
        </w:rPr>
        <w:t xml:space="preserve"> </w:t>
      </w:r>
      <w:r w:rsidR="00193952" w:rsidRPr="00512390">
        <w:rPr>
          <w:rFonts w:asciiTheme="minorEastAsia" w:hAnsiTheme="minorEastAsia" w:hint="eastAsia"/>
          <w:szCs w:val="20"/>
        </w:rPr>
        <w:t>집행위원회에</w:t>
      </w:r>
      <w:r w:rsidR="007F5AA7" w:rsidRPr="00512390">
        <w:rPr>
          <w:rFonts w:asciiTheme="minorEastAsia" w:hAnsiTheme="minorEastAsia" w:hint="eastAsia"/>
          <w:szCs w:val="20"/>
        </w:rPr>
        <w:t xml:space="preserve"> </w:t>
      </w:r>
      <w:r w:rsidRPr="00512390">
        <w:rPr>
          <w:rFonts w:asciiTheme="minorEastAsia" w:hAnsiTheme="minorEastAsia" w:hint="eastAsia"/>
          <w:szCs w:val="20"/>
        </w:rPr>
        <w:t xml:space="preserve">폐기물 분류를 더욱 개선하고, 디지털 마킹 기술을 통해 포장의 재료 구성을 식별하기 위한 조건을 확립하며, 본 규정에 따라 수립된 포장 및 폐기물 용기의 라벨링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대한 </w:t>
      </w:r>
      <w:r w:rsidR="00D411E3" w:rsidRPr="00512390">
        <w:rPr>
          <w:rFonts w:asciiTheme="minorEastAsia" w:hAnsiTheme="minorEastAsia" w:hint="eastAsia"/>
          <w:szCs w:val="20"/>
        </w:rPr>
        <w:t>일관된</w:t>
      </w:r>
      <w:r w:rsidRPr="00512390">
        <w:rPr>
          <w:rFonts w:asciiTheme="minorEastAsia" w:hAnsiTheme="minorEastAsia" w:hint="eastAsia"/>
          <w:szCs w:val="20"/>
        </w:rPr>
        <w:t xml:space="preserve"> 세부 규격을 마련하</w:t>
      </w:r>
      <w:r w:rsidR="007B6561" w:rsidRPr="00512390">
        <w:rPr>
          <w:rFonts w:asciiTheme="minorEastAsia" w:hAnsiTheme="minorEastAsia" w:hint="eastAsia"/>
          <w:szCs w:val="20"/>
        </w:rPr>
        <w:t>도록</w:t>
      </w:r>
      <w:r w:rsidRPr="00512390">
        <w:rPr>
          <w:rFonts w:asciiTheme="minorEastAsia" w:hAnsiTheme="minorEastAsia" w:hint="eastAsia"/>
          <w:szCs w:val="20"/>
        </w:rPr>
        <w:t xml:space="preserve"> 위임해야 한다. </w:t>
      </w:r>
      <w:r w:rsidR="005C6008" w:rsidRPr="00512390">
        <w:rPr>
          <w:rFonts w:asciiTheme="minorEastAsia" w:hAnsiTheme="minorEastAsia" w:hint="eastAsia"/>
          <w:szCs w:val="20"/>
        </w:rPr>
        <w:t>해당</w:t>
      </w:r>
      <w:r w:rsidRPr="00512390">
        <w:rPr>
          <w:rFonts w:asciiTheme="minorEastAsia" w:hAnsiTheme="minorEastAsia" w:hint="eastAsia"/>
          <w:szCs w:val="20"/>
        </w:rPr>
        <w:t xml:space="preserve"> 규격을 개발할 때 집행위원회는 관련 국제 표준을 비롯하여 과학 정보 또는 기타 이용 가능한 기술 정보를 고려해야 </w:t>
      </w:r>
      <w:r w:rsidRPr="00512390">
        <w:rPr>
          <w:rFonts w:asciiTheme="minorEastAsia" w:hAnsiTheme="minorEastAsia" w:hint="eastAsia"/>
          <w:szCs w:val="20"/>
        </w:rPr>
        <w:lastRenderedPageBreak/>
        <w:t>한다. 새로운 시스템을 고려하여 집행위원회 결정 97/129/EC</w:t>
      </w:r>
      <w:r w:rsidR="005D1053" w:rsidRPr="00512390">
        <w:rPr>
          <w:rStyle w:val="a6"/>
          <w:rFonts w:asciiTheme="minorEastAsia" w:hAnsiTheme="minorEastAsia"/>
          <w:szCs w:val="20"/>
        </w:rPr>
        <w:footnoteReference w:id="58"/>
      </w:r>
      <w:r w:rsidRPr="00512390">
        <w:rPr>
          <w:rFonts w:asciiTheme="minorEastAsia" w:hAnsiTheme="minorEastAsia" w:hint="eastAsia"/>
          <w:szCs w:val="20"/>
        </w:rPr>
        <w:t>는 본 규정의 발효일로부터 42개월 후 폐지해야 하며, 그 내용은 이행법률에 통합해야 한다.</w:t>
      </w:r>
    </w:p>
    <w:p w14:paraId="38B45C1D" w14:textId="35821094"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경제운영자는 포장이 본 규정에 따른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준수하도록 보장해야 한다. 경제운영자는 역내시장에서 포장의 자유로운 이동을 보장하고 지속가능성을 개선하기 위해 공급망에서 각자의 역할과 관련하여 이러한 준수를 보장하기 위한 적절한 조치를 취해야 한다.</w:t>
      </w:r>
    </w:p>
    <w:p w14:paraId="7A3E9FCB" w14:textId="77777777"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설계 및 생산 공정에 대한 세부 지식을 갖춘 제조업체는 본 규정에 따라 제공되는 적합성 평가 절차를 수행하는 데 가장 적합한 위치에 있다. 따라서 이러한 적합성 평가는 전적으로 제조업체의 의무로 남아 있어야 한다.</w:t>
      </w:r>
    </w:p>
    <w:p w14:paraId="4F853817" w14:textId="37038CBF"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 또는 포장재 공급업체는 제조업체가 포장 및 포장 재료의 적합성을 입증하는 데 필요한 모든 정보 및 문서를 제조업체에게 제공해야 한다. </w:t>
      </w:r>
      <w:r w:rsidR="002202B1" w:rsidRPr="00512390">
        <w:rPr>
          <w:rFonts w:asciiTheme="minorEastAsia" w:hAnsiTheme="minorEastAsia" w:hint="eastAsia"/>
          <w:szCs w:val="20"/>
        </w:rPr>
        <w:t xml:space="preserve">해당 </w:t>
      </w:r>
      <w:r w:rsidRPr="00512390">
        <w:rPr>
          <w:rFonts w:asciiTheme="minorEastAsia" w:hAnsiTheme="minorEastAsia" w:hint="eastAsia"/>
          <w:szCs w:val="20"/>
        </w:rPr>
        <w:t xml:space="preserve">정보 및 문서는 종이 또는 전자 형식으로 제공해야 한다. </w:t>
      </w:r>
    </w:p>
    <w:p w14:paraId="44C5A23F" w14:textId="5E26CAFA"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역내시장의 기능을 보호하기 위해</w:t>
      </w:r>
      <w:r w:rsidR="00304CF2" w:rsidRPr="00512390">
        <w:rPr>
          <w:rFonts w:asciiTheme="minorEastAsia" w:hAnsiTheme="minorEastAsia" w:hint="eastAsia"/>
          <w:szCs w:val="20"/>
        </w:rPr>
        <w:t>,</w:t>
      </w:r>
      <w:r w:rsidRPr="00512390">
        <w:rPr>
          <w:rFonts w:asciiTheme="minorEastAsia" w:hAnsiTheme="minorEastAsia" w:hint="eastAsia"/>
          <w:szCs w:val="20"/>
        </w:rPr>
        <w:t xml:space="preserve"> 독립형 포장 또는 포장된 제품 중 </w:t>
      </w:r>
      <w:r w:rsidR="00304CF2" w:rsidRPr="00512390">
        <w:rPr>
          <w:rFonts w:asciiTheme="minorEastAsia" w:hAnsiTheme="minorEastAsia" w:hint="eastAsia"/>
          <w:szCs w:val="20"/>
        </w:rPr>
        <w:t>수입되는 형태에</w:t>
      </w:r>
      <w:r w:rsidRPr="00512390">
        <w:rPr>
          <w:rFonts w:asciiTheme="minorEastAsia" w:hAnsiTheme="minorEastAsia" w:hint="eastAsia"/>
          <w:szCs w:val="20"/>
        </w:rPr>
        <w:t xml:space="preserve"> 관계없이 제삼국에서 연합 시장에 진입하는 포장이 본 규정을 준수하도록 </w:t>
      </w:r>
      <w:r w:rsidR="00533F6E" w:rsidRPr="00512390">
        <w:rPr>
          <w:rFonts w:asciiTheme="minorEastAsia" w:hAnsiTheme="minorEastAsia" w:hint="eastAsia"/>
          <w:szCs w:val="20"/>
        </w:rPr>
        <w:t xml:space="preserve">보장할 </w:t>
      </w:r>
      <w:r w:rsidRPr="00512390">
        <w:rPr>
          <w:rFonts w:asciiTheme="minorEastAsia" w:hAnsiTheme="minorEastAsia" w:hint="eastAsia"/>
          <w:szCs w:val="20"/>
        </w:rPr>
        <w:t>필요</w:t>
      </w:r>
      <w:r w:rsidR="00193952" w:rsidRPr="00512390">
        <w:rPr>
          <w:rFonts w:asciiTheme="minorEastAsia" w:hAnsiTheme="minorEastAsia" w:hint="eastAsia"/>
          <w:szCs w:val="20"/>
        </w:rPr>
        <w:t>가 있</w:t>
      </w:r>
      <w:r w:rsidRPr="00512390">
        <w:rPr>
          <w:rFonts w:asciiTheme="minorEastAsia" w:hAnsiTheme="minorEastAsia" w:hint="eastAsia"/>
          <w:szCs w:val="20"/>
        </w:rPr>
        <w:t xml:space="preserve">다. 특히 제조업체가 해당 포장과 관련하여 적절한 적합성 평가 절차를 수행하도록 보장할 필요가 있다. 따라서 수입업체는 시장에 출시한 포장이 </w:t>
      </w:r>
      <w:r w:rsidR="00103496" w:rsidRPr="00512390">
        <w:rPr>
          <w:rFonts w:asciiTheme="minorEastAsia" w:hAnsiTheme="minorEastAsia" w:hint="eastAsia"/>
          <w:szCs w:val="20"/>
        </w:rPr>
        <w:t>해당</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준수하고 국가 관할당국이 검사를 위해 제조업체가 작성한 문서를 사용할 수 있도록 보장해야 한다.</w:t>
      </w:r>
    </w:p>
    <w:p w14:paraId="6CEE2732" w14:textId="5B9B8D96"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포장을 시장에 출시할 때 모든 수입업체는 포장에 이름(업체명), 등록된 상호 또는 상표뿐만 아니라 우편주소 및 가능한 경우 연락할 수 있는 전자적 통신 수단을 표시해야 한다. 포장에 이러한 정보를 표시할 수 없는 경우에 대한 </w:t>
      </w:r>
      <w:r w:rsidR="00103496" w:rsidRPr="00512390">
        <w:rPr>
          <w:rFonts w:asciiTheme="minorEastAsia" w:hAnsiTheme="minorEastAsia" w:hint="eastAsia"/>
          <w:szCs w:val="20"/>
        </w:rPr>
        <w:t>예외 사항을</w:t>
      </w:r>
      <w:r w:rsidRPr="00512390">
        <w:rPr>
          <w:rFonts w:asciiTheme="minorEastAsia" w:hAnsiTheme="minorEastAsia" w:hint="eastAsia"/>
          <w:szCs w:val="20"/>
        </w:rPr>
        <w:t xml:space="preserve"> 규정해야 한다.</w:t>
      </w:r>
    </w:p>
    <w:p w14:paraId="0762A0FA" w14:textId="242C8EB2"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유통업체는 제조업체 또는 수입업체가 포장을 출시한 후 시장에서 유통시키므로, 본 규정의 해당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과 관련하여 상당한 주의를 기울여야 한다. 또한 유통업체는 포장 취급이 이러한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준수에 부정적인 영향을 미치지 않도록 해야 한다.</w:t>
      </w:r>
    </w:p>
    <w:p w14:paraId="6DC65B61" w14:textId="7A84ECF0"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유통업체 및 수입업체는 시장과 밀접하고</w:t>
      </w:r>
      <w:r w:rsidR="00DD1403" w:rsidRPr="00512390">
        <w:rPr>
          <w:rFonts w:asciiTheme="minorEastAsia" w:hAnsiTheme="minorEastAsia" w:hint="eastAsia"/>
          <w:szCs w:val="20"/>
        </w:rPr>
        <w:t>,</w:t>
      </w:r>
      <w:r w:rsidRPr="00512390">
        <w:rPr>
          <w:rFonts w:asciiTheme="minorEastAsia" w:hAnsiTheme="minorEastAsia" w:hint="eastAsia"/>
          <w:szCs w:val="20"/>
        </w:rPr>
        <w:t xml:space="preserve"> 포장의 규정 준수를 보장하는 데 중요한 역할을 하기 때문에 국가 관할당국이 수행하는 시장 감시 업무에 </w:t>
      </w:r>
      <w:r w:rsidR="00B902C1" w:rsidRPr="00512390">
        <w:rPr>
          <w:rFonts w:asciiTheme="minorEastAsia" w:hAnsiTheme="minorEastAsia" w:hint="eastAsia"/>
          <w:szCs w:val="20"/>
        </w:rPr>
        <w:t>참가</w:t>
      </w:r>
      <w:r w:rsidRPr="00512390">
        <w:rPr>
          <w:rFonts w:asciiTheme="minorEastAsia" w:hAnsiTheme="minorEastAsia" w:hint="eastAsia"/>
          <w:szCs w:val="20"/>
        </w:rPr>
        <w:t xml:space="preserve">해야 하며, 관할당국에 해당 제품과 관련된 모든 필요한 정보를 제공하는 등 적극적으로 </w:t>
      </w:r>
      <w:r w:rsidR="00B902C1" w:rsidRPr="00512390">
        <w:rPr>
          <w:rFonts w:asciiTheme="minorEastAsia" w:hAnsiTheme="minorEastAsia" w:hint="eastAsia"/>
          <w:szCs w:val="20"/>
        </w:rPr>
        <w:t>참가</w:t>
      </w:r>
      <w:r w:rsidRPr="00512390">
        <w:rPr>
          <w:rFonts w:asciiTheme="minorEastAsia" w:hAnsiTheme="minorEastAsia" w:hint="eastAsia"/>
          <w:szCs w:val="20"/>
        </w:rPr>
        <w:t xml:space="preserve">할 준비가 되어 있어야 한다. </w:t>
      </w:r>
    </w:p>
    <w:p w14:paraId="6DAC79CB" w14:textId="0E371FAD"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본인 명의 또는 상표로 포장을 시장에 출시하거나</w:t>
      </w:r>
      <w:r w:rsidR="009650DF" w:rsidRPr="00512390">
        <w:rPr>
          <w:rFonts w:asciiTheme="minorEastAsia" w:hAnsiTheme="minorEastAsia" w:hint="eastAsia"/>
          <w:szCs w:val="20"/>
        </w:rPr>
        <w:t>,</w:t>
      </w:r>
      <w:r w:rsidRPr="00512390">
        <w:rPr>
          <w:rFonts w:asciiTheme="minorEastAsia" w:hAnsiTheme="minorEastAsia" w:hint="eastAsia"/>
          <w:szCs w:val="20"/>
        </w:rPr>
        <w:t xml:space="preserve"> 본 규정을 준수하는 데 영향을 미칠 수 있는 방식으로 제품을 변경하는 모든 수입업체 또는 유통업체는 제조업체로 간주해야 하며, 제조업체의 의무를 </w:t>
      </w:r>
      <w:r w:rsidR="007A684A" w:rsidRPr="00512390">
        <w:rPr>
          <w:rFonts w:asciiTheme="minorEastAsia" w:hAnsiTheme="minorEastAsia" w:hint="eastAsia"/>
          <w:szCs w:val="20"/>
        </w:rPr>
        <w:t>다해야</w:t>
      </w:r>
      <w:r w:rsidRPr="00512390">
        <w:rPr>
          <w:rFonts w:asciiTheme="minorEastAsia" w:hAnsiTheme="minorEastAsia" w:hint="eastAsia"/>
          <w:szCs w:val="20"/>
        </w:rPr>
        <w:t xml:space="preserve"> 한다.</w:t>
      </w:r>
    </w:p>
    <w:p w14:paraId="0CC94DC5" w14:textId="59618666"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전체 공급망에서 포장의 추적성을 </w:t>
      </w:r>
      <w:r w:rsidR="00685E7D" w:rsidRPr="00512390">
        <w:rPr>
          <w:rFonts w:asciiTheme="minorEastAsia" w:hAnsiTheme="minorEastAsia" w:hint="eastAsia"/>
          <w:szCs w:val="20"/>
        </w:rPr>
        <w:t>확보</w:t>
      </w:r>
      <w:r w:rsidRPr="00512390">
        <w:rPr>
          <w:rFonts w:asciiTheme="minorEastAsia" w:hAnsiTheme="minorEastAsia" w:hint="eastAsia"/>
          <w:szCs w:val="20"/>
        </w:rPr>
        <w:t xml:space="preserve">하는 것은 </w:t>
      </w:r>
      <w:r w:rsidR="00BE3C7C" w:rsidRPr="00512390">
        <w:rPr>
          <w:rFonts w:asciiTheme="minorEastAsia" w:hAnsiTheme="minorEastAsia" w:hint="eastAsia"/>
          <w:szCs w:val="20"/>
        </w:rPr>
        <w:t>규정 미준수</w:t>
      </w:r>
      <w:r w:rsidRPr="00512390">
        <w:rPr>
          <w:rFonts w:asciiTheme="minorEastAsia" w:hAnsiTheme="minorEastAsia" w:hint="eastAsia"/>
          <w:szCs w:val="20"/>
        </w:rPr>
        <w:t xml:space="preserve"> 포장을 시장에 출시하거나 시판하는 경제운영자를 추적하는 시장감시당국의 업무를 용이하게 한다. 따라서 경제운영자는 일정 기간 동안 거래 정보를 보관해야 한다.</w:t>
      </w:r>
    </w:p>
    <w:p w14:paraId="21B93D22" w14:textId="5882B137"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과도한 포장 폐기물 발생 문제는 포장 설계에 대한 의무를 </w:t>
      </w:r>
      <w:r w:rsidR="00B7280A" w:rsidRPr="00512390">
        <w:rPr>
          <w:rFonts w:asciiTheme="minorEastAsia" w:hAnsiTheme="minorEastAsia" w:hint="eastAsia"/>
          <w:szCs w:val="20"/>
        </w:rPr>
        <w:t>확립</w:t>
      </w:r>
      <w:r w:rsidRPr="00512390">
        <w:rPr>
          <w:rFonts w:asciiTheme="minorEastAsia" w:hAnsiTheme="minorEastAsia" w:hint="eastAsia"/>
          <w:szCs w:val="20"/>
        </w:rPr>
        <w:t xml:space="preserve">하는 것으로는 완전히 해결할 수 없다. 특정 포장 유형의 경우, 포장을 사용할 때 경제운영자에게 </w:t>
      </w:r>
      <w:r w:rsidR="003C5C27" w:rsidRPr="00512390">
        <w:rPr>
          <w:rFonts w:asciiTheme="minorEastAsia" w:hAnsiTheme="minorEastAsia" w:hint="eastAsia"/>
          <w:szCs w:val="20"/>
        </w:rPr>
        <w:t>빈 공간을 줄이는 의무를 부과</w:t>
      </w:r>
      <w:r w:rsidRPr="00512390">
        <w:rPr>
          <w:rFonts w:asciiTheme="minorEastAsia" w:hAnsiTheme="minorEastAsia" w:hint="eastAsia"/>
          <w:szCs w:val="20"/>
        </w:rPr>
        <w:t xml:space="preserve">해야 한다. 최종 유통업체 또는 최종 사용자에게 제품을 공급하기 위해 사용되는 묶음, 운송 </w:t>
      </w:r>
      <w:r w:rsidRPr="00512390">
        <w:rPr>
          <w:rFonts w:asciiTheme="minorEastAsia" w:hAnsiTheme="minorEastAsia" w:hint="eastAsia"/>
          <w:szCs w:val="20"/>
        </w:rPr>
        <w:lastRenderedPageBreak/>
        <w:t>및 전자상거래 포장의 경우 빈 공간 비율은 40%를 초과해서는 안 된다. 폐기물 계층에 따라 판매 포장을 전자상거래 포장으로 사용하는 경제운영자는 이 의무에서 면제될 수 있어야 한다.</w:t>
      </w:r>
    </w:p>
    <w:p w14:paraId="5A6B0E87" w14:textId="26A8BC4A"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역내시장에서 높은 수준의 환경 보호와 식품 안전 및 위생을 보장하고 포장 폐기물 방지 목표 달성을 촉진하기 위해, 불필요하거나 </w:t>
      </w:r>
      <w:r w:rsidR="00B53051" w:rsidRPr="00512390">
        <w:rPr>
          <w:rFonts w:asciiTheme="minorEastAsia" w:hAnsiTheme="minorEastAsia" w:hint="eastAsia"/>
          <w:szCs w:val="20"/>
        </w:rPr>
        <w:t xml:space="preserve">불가피한 </w:t>
      </w:r>
      <w:r w:rsidRPr="00512390">
        <w:rPr>
          <w:rFonts w:asciiTheme="minorEastAsia" w:hAnsiTheme="minorEastAsia" w:hint="eastAsia"/>
          <w:szCs w:val="20"/>
        </w:rPr>
        <w:t>포장은 시장에 출시되어서는 안 된다. 이러한 포장 형식의 목록은 본 규정의 부속서 V에서 제공한다. 기술 및 과학적 진보에 맞춰 이 목록을 조정하기 위해 조약의 제290조에 따라 이 목록을 개정하는 위임법률을 채택할 권한을 집행위원회에 위임해야 한다.</w:t>
      </w:r>
    </w:p>
    <w:p w14:paraId="58192E54" w14:textId="40405D4A"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포장의 순환성 및 지속 가능한 사용이라는 목표를 증진하기 위해서는 재사용 가능한 것으로 시판된 포장이 실제로 재사용되지 않</w:t>
      </w:r>
      <w:r w:rsidR="00217869" w:rsidRPr="00512390">
        <w:rPr>
          <w:rFonts w:asciiTheme="minorEastAsia" w:hAnsiTheme="minorEastAsia" w:hint="eastAsia"/>
          <w:szCs w:val="20"/>
        </w:rPr>
        <w:t>을</w:t>
      </w:r>
      <w:r w:rsidRPr="00512390">
        <w:rPr>
          <w:rFonts w:asciiTheme="minorEastAsia" w:hAnsiTheme="minorEastAsia" w:hint="eastAsia"/>
          <w:szCs w:val="20"/>
        </w:rPr>
        <w:t xml:space="preserve"> 위험을 제한하고 소비자가 재사용</w:t>
      </w:r>
      <w:r w:rsidR="00217869"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217869" w:rsidRPr="00512390">
        <w:rPr>
          <w:rFonts w:asciiTheme="minorEastAsia" w:hAnsiTheme="minorEastAsia" w:hint="eastAsia"/>
          <w:szCs w:val="20"/>
        </w:rPr>
        <w:t>한</w:t>
      </w:r>
      <w:r w:rsidRPr="00512390">
        <w:rPr>
          <w:rFonts w:asciiTheme="minorEastAsia" w:hAnsiTheme="minorEastAsia" w:hint="eastAsia"/>
          <w:szCs w:val="20"/>
        </w:rPr>
        <w:t xml:space="preserve"> 포장을 반환하도록 보장할 필요가 있다. 이를 달성하는 가장 적절한 방법은 재사용</w:t>
      </w:r>
      <w:r w:rsidR="00217869"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217869" w:rsidRPr="00512390">
        <w:rPr>
          <w:rFonts w:asciiTheme="minorEastAsia" w:hAnsiTheme="minorEastAsia" w:hint="eastAsia"/>
          <w:szCs w:val="20"/>
        </w:rPr>
        <w:t>한</w:t>
      </w:r>
      <w:r w:rsidRPr="00512390">
        <w:rPr>
          <w:rFonts w:asciiTheme="minorEastAsia" w:hAnsiTheme="minorEastAsia" w:hint="eastAsia"/>
          <w:szCs w:val="20"/>
        </w:rPr>
        <w:t xml:space="preserve"> 포장을 사용하는 경제운영자가 재사용 시스템을 구축하여 포장이 순환, 회전 및 반복적으로 사용되도록 의무화하는 것이다. 이러한 시스템의 최대 이점을 보장</w:t>
      </w:r>
      <w:r w:rsidR="00217869" w:rsidRPr="00512390">
        <w:rPr>
          <w:rFonts w:asciiTheme="minorEastAsia" w:hAnsiTheme="minorEastAsia" w:hint="eastAsia"/>
          <w:szCs w:val="20"/>
        </w:rPr>
        <w:t>할 수 있도록</w:t>
      </w:r>
      <w:r w:rsidRPr="00512390">
        <w:rPr>
          <w:rFonts w:asciiTheme="minorEastAsia" w:hAnsiTheme="minorEastAsia" w:hint="eastAsia"/>
          <w:szCs w:val="20"/>
        </w:rPr>
        <w:t xml:space="preserve"> 개방형 루프 및 폐쇄형 루프 시스템에 대한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규정해야 한다. </w:t>
      </w:r>
      <w:r w:rsidR="00A76741" w:rsidRPr="00512390">
        <w:rPr>
          <w:rFonts w:asciiTheme="minorEastAsia" w:hAnsiTheme="minorEastAsia" w:hint="eastAsia"/>
          <w:szCs w:val="20"/>
        </w:rPr>
        <w:t xml:space="preserve">재사용이 가능한 </w:t>
      </w:r>
      <w:r w:rsidRPr="00512390">
        <w:rPr>
          <w:rFonts w:asciiTheme="minorEastAsia" w:hAnsiTheme="minorEastAsia" w:hint="eastAsia"/>
          <w:szCs w:val="20"/>
        </w:rPr>
        <w:t xml:space="preserve">포장이 기존 재사용 시스템을 준수하는지 확인하는 것도 </w:t>
      </w:r>
      <w:r w:rsidR="00BA3B39" w:rsidRPr="00512390">
        <w:rPr>
          <w:rFonts w:asciiTheme="minorEastAsia" w:hAnsiTheme="minorEastAsia" w:hint="eastAsia"/>
          <w:szCs w:val="20"/>
        </w:rPr>
        <w:t>해당</w:t>
      </w:r>
      <w:r w:rsidRPr="00512390">
        <w:rPr>
          <w:rFonts w:asciiTheme="minorEastAsia" w:hAnsiTheme="minorEastAsia" w:hint="eastAsia"/>
          <w:szCs w:val="20"/>
        </w:rPr>
        <w:t xml:space="preserve"> 포장에 대한 기술 문서의 일부이어야 한다.</w:t>
      </w:r>
    </w:p>
    <w:p w14:paraId="59132BD3" w14:textId="164A2083" w:rsidR="00BF0FC3" w:rsidRPr="00512390" w:rsidRDefault="00D45FA7"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재사용이 가능한 </w:t>
      </w:r>
      <w:r w:rsidR="00BF0FC3" w:rsidRPr="00512390">
        <w:rPr>
          <w:rFonts w:asciiTheme="minorEastAsia" w:hAnsiTheme="minorEastAsia" w:hint="eastAsia"/>
          <w:szCs w:val="20"/>
        </w:rPr>
        <w:t xml:space="preserve">포장은 사용자에게 안전해야 한다. 따라서 </w:t>
      </w:r>
      <w:r w:rsidRPr="00512390">
        <w:rPr>
          <w:rFonts w:asciiTheme="minorEastAsia" w:hAnsiTheme="minorEastAsia" w:hint="eastAsia"/>
          <w:szCs w:val="20"/>
        </w:rPr>
        <w:t xml:space="preserve">재사용이 가능한 </w:t>
      </w:r>
      <w:r w:rsidR="00BF0FC3" w:rsidRPr="00512390">
        <w:rPr>
          <w:rFonts w:asciiTheme="minorEastAsia" w:hAnsiTheme="minorEastAsia" w:hint="eastAsia"/>
          <w:szCs w:val="20"/>
        </w:rPr>
        <w:t xml:space="preserve">포장으로 제품을 공급하는 경제운영자는 </w:t>
      </w:r>
      <w:r w:rsidRPr="00512390">
        <w:rPr>
          <w:rFonts w:asciiTheme="minorEastAsia" w:hAnsiTheme="minorEastAsia" w:hint="eastAsia"/>
          <w:szCs w:val="20"/>
        </w:rPr>
        <w:t xml:space="preserve">재사용이 가능한 </w:t>
      </w:r>
      <w:r w:rsidR="00BF0FC3" w:rsidRPr="00512390">
        <w:rPr>
          <w:rFonts w:asciiTheme="minorEastAsia" w:hAnsiTheme="minorEastAsia" w:hint="eastAsia"/>
          <w:szCs w:val="20"/>
        </w:rPr>
        <w:t xml:space="preserve">포장을 다시 사용하기 전에 리컨디셔닝 과정을 거치도록 보장해야 하며, 리컨디셔닝 과정에 대한 </w:t>
      </w:r>
      <w:r w:rsidR="00936383" w:rsidRPr="00512390">
        <w:rPr>
          <w:rFonts w:asciiTheme="minorEastAsia" w:hAnsiTheme="minorEastAsia" w:hint="eastAsia"/>
          <w:szCs w:val="20"/>
        </w:rPr>
        <w:t>필수사항</w:t>
      </w:r>
      <w:r w:rsidR="00BF0FC3" w:rsidRPr="00512390">
        <w:rPr>
          <w:rFonts w:asciiTheme="minorEastAsia" w:hAnsiTheme="minorEastAsia" w:hint="eastAsia"/>
          <w:szCs w:val="20"/>
        </w:rPr>
        <w:t>을 규정해야 한다.</w:t>
      </w:r>
    </w:p>
    <w:p w14:paraId="4F85194A" w14:textId="70CE5E1D"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재사용 가능 포장은 소유자가 폐기하거나</w:t>
      </w:r>
      <w:r w:rsidR="00F5221A" w:rsidRPr="00512390">
        <w:rPr>
          <w:rFonts w:asciiTheme="minorEastAsia" w:hAnsiTheme="minorEastAsia" w:hint="eastAsia"/>
          <w:szCs w:val="20"/>
        </w:rPr>
        <w:t>,</w:t>
      </w:r>
      <w:r w:rsidRPr="00512390">
        <w:rPr>
          <w:rFonts w:asciiTheme="minorEastAsia" w:hAnsiTheme="minorEastAsia" w:hint="eastAsia"/>
          <w:szCs w:val="20"/>
        </w:rPr>
        <w:t xml:space="preserve"> 폐기할 의도가 있거나</w:t>
      </w:r>
      <w:r w:rsidR="00F5221A" w:rsidRPr="00512390">
        <w:rPr>
          <w:rFonts w:asciiTheme="minorEastAsia" w:hAnsiTheme="minorEastAsia" w:hint="eastAsia"/>
          <w:szCs w:val="20"/>
        </w:rPr>
        <w:t>,</w:t>
      </w:r>
      <w:r w:rsidRPr="00512390">
        <w:rPr>
          <w:rFonts w:asciiTheme="minorEastAsia" w:hAnsiTheme="minorEastAsia" w:hint="eastAsia"/>
          <w:szCs w:val="20"/>
        </w:rPr>
        <w:t xml:space="preserve"> 폐기할 의무가 있는 경우 지침 2008/98/EC의 제3(1)조에 따라 폐기물이 된다. 리컨디셔닝 과정에 있는 재사용 가능 포장은 일반적으로 폐기물로 간주되지 않는다.</w:t>
      </w:r>
    </w:p>
    <w:p w14:paraId="40280B57" w14:textId="0266BE9C"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폐기물 방지를 장려하기 위해 '</w:t>
      </w:r>
      <w:r w:rsidR="00307232" w:rsidRPr="00512390">
        <w:rPr>
          <w:rFonts w:asciiTheme="minorEastAsia" w:hAnsiTheme="minorEastAsia" w:hint="eastAsia"/>
          <w:szCs w:val="20"/>
        </w:rPr>
        <w:t>충진(</w:t>
      </w:r>
      <w:r w:rsidRPr="00512390">
        <w:rPr>
          <w:rFonts w:asciiTheme="minorEastAsia" w:hAnsiTheme="minorEastAsia" w:hint="eastAsia"/>
          <w:szCs w:val="20"/>
        </w:rPr>
        <w:t>리필</w:t>
      </w:r>
      <w:r w:rsidR="00307232" w:rsidRPr="00512390">
        <w:rPr>
          <w:rFonts w:asciiTheme="minorEastAsia" w:hAnsiTheme="minorEastAsia" w:hint="eastAsia"/>
          <w:szCs w:val="20"/>
        </w:rPr>
        <w:t>)</w:t>
      </w:r>
      <w:r w:rsidRPr="00512390">
        <w:rPr>
          <w:rFonts w:asciiTheme="minorEastAsia" w:hAnsiTheme="minorEastAsia" w:hint="eastAsia"/>
          <w:szCs w:val="20"/>
        </w:rPr>
        <w:t xml:space="preserve">'이라는 새로운 개념을 도입해야 한다. 리필은 재사용 및 리필 목표를 충족하는 데 기여하고 필요한 구체적인 폐기물 방지 조치로 간주해야 한다. 그러나 재사용 가능 컵, 머그잔, 병 또는 상자와 같이 리필의 맥락에서 포장 기능을 수행하는 소비자가 소유한 용기는 본 규정의 의미에서 포장이 아니다. </w:t>
      </w:r>
    </w:p>
    <w:p w14:paraId="5B47F22E" w14:textId="1BA150FB"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경제운영자가 리필을 통해 제품을 구매할 수 있는 가능성을 제공하는 경우, 소비자의 건강 및 안전을 보장하기 위해 경제운영자는 리필 스테이션이 특정 </w:t>
      </w:r>
      <w:r w:rsidR="00936383" w:rsidRPr="00512390">
        <w:rPr>
          <w:rFonts w:asciiTheme="minorEastAsia" w:hAnsiTheme="minorEastAsia" w:hint="eastAsia"/>
          <w:szCs w:val="20"/>
        </w:rPr>
        <w:t>필수사항</w:t>
      </w:r>
      <w:r w:rsidRPr="00512390">
        <w:rPr>
          <w:rFonts w:asciiTheme="minorEastAsia" w:hAnsiTheme="minorEastAsia" w:hint="eastAsia"/>
          <w:szCs w:val="20"/>
        </w:rPr>
        <w:t>을 충족하도록 보장해야 한다. 이러한 맥락에서 소비자가 자신의 용기를 사용하는 경우 경제운영자는 이러한 용기의 안전한 리필 및 사용 조건에 대해 알려야 한다. 리필을 장려하기 위해 경제운영자는 리필 스테이션에서 무료로 포장을 제공하거나 보증금 반환 시스템의 일부가 아닌 포장을 제공해서는 안 된다.</w:t>
      </w:r>
      <w:r w:rsidR="00AC5D0C" w:rsidRPr="00512390">
        <w:rPr>
          <w:rFonts w:asciiTheme="minorEastAsia" w:hAnsiTheme="minorEastAsia" w:hint="eastAsia"/>
          <w:szCs w:val="20"/>
        </w:rPr>
        <w:t xml:space="preserve"> </w:t>
      </w:r>
    </w:p>
    <w:p w14:paraId="7222A5ED" w14:textId="3D502611"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 xml:space="preserve">일회용 포장의 점증하는 비중 및 플라스틱 폐기물 발생량 증가를 줄이기 위해 포장 폐기물 감소 잠재력이 가장 큰 것으로 평가되는 </w:t>
      </w:r>
      <w:r w:rsidR="00957CD5" w:rsidRPr="00512390">
        <w:rPr>
          <w:rFonts w:asciiTheme="minorEastAsia" w:hAnsiTheme="minorEastAsia" w:hint="eastAsia"/>
          <w:szCs w:val="20"/>
        </w:rPr>
        <w:t>범위</w:t>
      </w:r>
      <w:r w:rsidRPr="00512390">
        <w:rPr>
          <w:rFonts w:asciiTheme="minorEastAsia" w:hAnsiTheme="minorEastAsia" w:hint="eastAsia"/>
          <w:szCs w:val="20"/>
        </w:rPr>
        <w:t xml:space="preserve">, 즉 테이크아웃용 식품 및 음료, 대형 백색가전 제품 및 운송 포장에 대한 정량적 재사용 및 리필 목표를 수립할 필요가 있다. 이는 기존 재사용 시스템, 포장 사용의 필요성, 보관, 청결, 건강, 위생 및 안전 측면에서 기능적 </w:t>
      </w:r>
      <w:r w:rsidR="00936383" w:rsidRPr="00512390">
        <w:rPr>
          <w:rFonts w:asciiTheme="minorEastAsia" w:hAnsiTheme="minorEastAsia" w:hint="eastAsia"/>
          <w:szCs w:val="20"/>
        </w:rPr>
        <w:t>필수사항</w:t>
      </w:r>
      <w:r w:rsidRPr="00512390">
        <w:rPr>
          <w:rFonts w:asciiTheme="minorEastAsia" w:hAnsiTheme="minorEastAsia" w:hint="eastAsia"/>
          <w:szCs w:val="20"/>
        </w:rPr>
        <w:t>을 충족할 가능성 등의 요인을 기반으로 평가되었다. 제품과 생산 및 유통 시스템의 차이도 고려되었다. 목표 설정은</w:t>
      </w:r>
      <w:r w:rsidR="00E64111" w:rsidRPr="00512390">
        <w:rPr>
          <w:rFonts w:asciiTheme="minorEastAsia" w:hAnsiTheme="minorEastAsia" w:hint="eastAsia"/>
          <w:szCs w:val="20"/>
        </w:rPr>
        <w:t xml:space="preserve"> 혁신을 </w:t>
      </w:r>
      <w:r w:rsidR="00CF636E" w:rsidRPr="00512390">
        <w:rPr>
          <w:rFonts w:asciiTheme="minorEastAsia" w:hAnsiTheme="minorEastAsia" w:hint="eastAsia"/>
          <w:szCs w:val="20"/>
        </w:rPr>
        <w:t>지지</w:t>
      </w:r>
      <w:r w:rsidRPr="00512390">
        <w:rPr>
          <w:rFonts w:asciiTheme="minorEastAsia" w:hAnsiTheme="minorEastAsia" w:hint="eastAsia"/>
          <w:szCs w:val="20"/>
        </w:rPr>
        <w:t>하고 재사용 및 리필 해결책의 비중을 높일 것으로 예상된다. HORECA(호텔, 레스토랑, 카페) 부문의 구내에서 리필되고 소비되는 식품 및 음료를 위한 일회용 포장 사용은 허용해서는 안 된다.</w:t>
      </w:r>
    </w:p>
    <w:p w14:paraId="36445F6C" w14:textId="072642CE"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lastRenderedPageBreak/>
        <w:t xml:space="preserve">효율성을 제고하고 경제운영자의 공평한 대우를 보장하기 위해 재사용 및 리필 목표는 경제운영자에게 적용해야 한다. 음료 목표의 경우에는 제조업체에게도 추가로 적용되어야 하는데, 그 이유는 </w:t>
      </w:r>
      <w:r w:rsidR="00720E40" w:rsidRPr="00512390">
        <w:rPr>
          <w:rFonts w:asciiTheme="minorEastAsia" w:hAnsiTheme="minorEastAsia" w:hint="eastAsia"/>
          <w:szCs w:val="20"/>
        </w:rPr>
        <w:t>해당</w:t>
      </w:r>
      <w:r w:rsidRPr="00512390">
        <w:rPr>
          <w:rFonts w:asciiTheme="minorEastAsia" w:hAnsiTheme="minorEastAsia" w:hint="eastAsia"/>
          <w:szCs w:val="20"/>
        </w:rPr>
        <w:t xml:space="preserve"> 행위자가 공급하는 제품에 사용되는 포장 형식을 제어할 수 있기 때문이다. 목표는 재사용 시스템 또는 리필의 경우 재사용 가능 포장의 판매 비율로, 운송 포장의 경우 사용 비율로 계산해야 한다. 목표는 재료 중립적이어야 한다. 재사용 및 리필 목표 이행을 위한 </w:t>
      </w:r>
      <w:r w:rsidR="00720E40" w:rsidRPr="00512390">
        <w:rPr>
          <w:rFonts w:asciiTheme="minorEastAsia" w:hAnsiTheme="minorEastAsia" w:hint="eastAsia"/>
          <w:szCs w:val="20"/>
        </w:rPr>
        <w:t>동일</w:t>
      </w:r>
      <w:r w:rsidRPr="00512390">
        <w:rPr>
          <w:rFonts w:asciiTheme="minorEastAsia" w:hAnsiTheme="minorEastAsia" w:hint="eastAsia"/>
          <w:szCs w:val="20"/>
        </w:rPr>
        <w:t>한 조건을 보장하기 위해 조약의 제291조에 따라 계산 방법에 대한 이행법률을 채택할 권한을 집행위원회에 위임해야 한다.</w:t>
      </w:r>
    </w:p>
    <w:p w14:paraId="780D827B" w14:textId="0E791CA6"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잘 작동하는 재사용 가능한 대체품이 다양하기 때문에 일회용 운송 포장 형식의 특정 용도는 필요하지 않다. 이러한 대체품이 효과적으로 사용되도록 보장하기 위해서는 동일한 경제운영자</w:t>
      </w:r>
      <w:r w:rsidR="002F4D66" w:rsidRPr="00512390">
        <w:rPr>
          <w:rFonts w:asciiTheme="minorEastAsia" w:hAnsiTheme="minorEastAsia" w:hint="eastAsia"/>
          <w:szCs w:val="20"/>
        </w:rPr>
        <w:t>가</w:t>
      </w:r>
      <w:r w:rsidRPr="00512390">
        <w:rPr>
          <w:rFonts w:asciiTheme="minorEastAsia" w:hAnsiTheme="minorEastAsia" w:hint="eastAsia"/>
          <w:szCs w:val="20"/>
        </w:rPr>
        <w:t xml:space="preserve"> </w:t>
      </w:r>
      <w:r w:rsidR="002F4D66" w:rsidRPr="00512390">
        <w:rPr>
          <w:rFonts w:asciiTheme="minorEastAsia" w:hAnsiTheme="minorEastAsia" w:hint="eastAsia"/>
          <w:szCs w:val="20"/>
        </w:rPr>
        <w:t>다른</w:t>
      </w:r>
      <w:r w:rsidRPr="00512390">
        <w:rPr>
          <w:rFonts w:asciiTheme="minorEastAsia" w:hAnsiTheme="minorEastAsia" w:hint="eastAsia"/>
          <w:szCs w:val="20"/>
        </w:rPr>
        <w:t xml:space="preserve"> </w:t>
      </w:r>
      <w:r w:rsidR="002F4D66" w:rsidRPr="00512390">
        <w:rPr>
          <w:rFonts w:asciiTheme="minorEastAsia" w:hAnsiTheme="minorEastAsia" w:hint="eastAsia"/>
          <w:szCs w:val="20"/>
        </w:rPr>
        <w:t>위치로</w:t>
      </w:r>
      <w:r w:rsidRPr="00512390">
        <w:rPr>
          <w:rFonts w:asciiTheme="minorEastAsia" w:hAnsiTheme="minorEastAsia" w:hint="eastAsia"/>
          <w:szCs w:val="20"/>
        </w:rPr>
        <w:t xml:space="preserve"> </w:t>
      </w:r>
      <w:r w:rsidR="002F4D66" w:rsidRPr="00512390">
        <w:rPr>
          <w:rFonts w:asciiTheme="minorEastAsia" w:hAnsiTheme="minorEastAsia" w:hint="eastAsia"/>
          <w:szCs w:val="20"/>
        </w:rPr>
        <w:t>제품을 운송할 때,</w:t>
      </w:r>
      <w:r w:rsidRPr="00512390">
        <w:rPr>
          <w:rFonts w:asciiTheme="minorEastAsia" w:hAnsiTheme="minorEastAsia" w:hint="eastAsia"/>
          <w:szCs w:val="20"/>
        </w:rPr>
        <w:t xml:space="preserve"> 또는 경제운영자 및 연계 기업 또는 파트너 기업 간에 제품을 운송할 때</w:t>
      </w:r>
      <w:r w:rsidR="002F4D66" w:rsidRPr="00512390">
        <w:rPr>
          <w:rFonts w:asciiTheme="minorEastAsia" w:hAnsiTheme="minorEastAsia" w:hint="eastAsia"/>
          <w:szCs w:val="20"/>
        </w:rPr>
        <w:t>,</w:t>
      </w:r>
      <w:r w:rsidRPr="00512390">
        <w:rPr>
          <w:rFonts w:asciiTheme="minorEastAsia" w:hAnsiTheme="minorEastAsia" w:hint="eastAsia"/>
          <w:szCs w:val="20"/>
        </w:rPr>
        <w:t xml:space="preserve"> </w:t>
      </w:r>
      <w:r w:rsidR="002F4D66" w:rsidRPr="00512390">
        <w:rPr>
          <w:rFonts w:asciiTheme="minorEastAsia" w:hAnsiTheme="minorEastAsia" w:hint="eastAsia"/>
          <w:szCs w:val="20"/>
        </w:rPr>
        <w:t xml:space="preserve">경제운영자는 </w:t>
      </w:r>
      <w:r w:rsidRPr="00512390">
        <w:rPr>
          <w:rFonts w:asciiTheme="minorEastAsia" w:hAnsiTheme="minorEastAsia" w:hint="eastAsia"/>
          <w:szCs w:val="20"/>
        </w:rPr>
        <w:t xml:space="preserve">팔레트, 접이식 플라스틱 상자, (덮개 없는) 플라스틱 상자, 경질 및 연질 중형산적용기 또는 드럼과 같은 포장 형식과 관련하여 재사용 가능 운송 포장만 사용하는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 동일한 이</w:t>
      </w:r>
      <w:r w:rsidR="00184FDE" w:rsidRPr="00512390">
        <w:rPr>
          <w:rFonts w:asciiTheme="minorEastAsia" w:hAnsiTheme="minorEastAsia" w:hint="eastAsia"/>
          <w:szCs w:val="20"/>
        </w:rPr>
        <w:t>유</w:t>
      </w:r>
      <w:r w:rsidRPr="00512390">
        <w:rPr>
          <w:rFonts w:asciiTheme="minorEastAsia" w:hAnsiTheme="minorEastAsia" w:hint="eastAsia"/>
          <w:szCs w:val="20"/>
        </w:rPr>
        <w:t>로</w:t>
      </w:r>
      <w:r w:rsidR="00184FDE" w:rsidRPr="00512390">
        <w:rPr>
          <w:rFonts w:asciiTheme="minorEastAsia" w:hAnsiTheme="minorEastAsia" w:hint="eastAsia"/>
          <w:szCs w:val="20"/>
        </w:rPr>
        <w:t>,</w:t>
      </w:r>
      <w:r w:rsidRPr="00512390">
        <w:rPr>
          <w:rFonts w:asciiTheme="minorEastAsia" w:hAnsiTheme="minorEastAsia" w:hint="eastAsia"/>
          <w:szCs w:val="20"/>
        </w:rPr>
        <w:t xml:space="preserve"> 한 회원국 내에서 제품을 운송하는 경제운영자에게도 </w:t>
      </w:r>
      <w:r w:rsidR="00184FDE" w:rsidRPr="00512390">
        <w:rPr>
          <w:rFonts w:asciiTheme="minorEastAsia" w:hAnsiTheme="minorEastAsia" w:hint="eastAsia"/>
          <w:szCs w:val="20"/>
        </w:rPr>
        <w:t xml:space="preserve">동일한 의무가 </w:t>
      </w:r>
      <w:r w:rsidRPr="00512390">
        <w:rPr>
          <w:rFonts w:asciiTheme="minorEastAsia" w:hAnsiTheme="minorEastAsia" w:hint="eastAsia"/>
          <w:szCs w:val="20"/>
        </w:rPr>
        <w:t>적용되어야 한다.</w:t>
      </w:r>
    </w:p>
    <w:p w14:paraId="39539721" w14:textId="32349C98" w:rsidR="00BF0FC3"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재사용 및 리필 목표를 달성하는 것은 소규모 경제운영자에게 어려울 수 있다. 따라서 특정 경제운영자는 시장에 일정량 미만의 포장을 출시하거나 집행위원회 권고 2003/361</w:t>
      </w:r>
      <w:r w:rsidR="002D5CA7" w:rsidRPr="00512390">
        <w:rPr>
          <w:rStyle w:val="a6"/>
          <w:rFonts w:asciiTheme="minorEastAsia" w:hAnsiTheme="minorEastAsia"/>
          <w:szCs w:val="20"/>
        </w:rPr>
        <w:footnoteReference w:id="59"/>
      </w:r>
      <w:r w:rsidRPr="00512390">
        <w:rPr>
          <w:rFonts w:asciiTheme="minorEastAsia" w:hAnsiTheme="minorEastAsia" w:hint="eastAsia"/>
          <w:szCs w:val="20"/>
        </w:rPr>
        <w:t xml:space="preserve">에 따라 영세기업의 정의를 충족하거나 모든 보관 및 배송 구역을 비롯한 판매 구역이 특정 </w:t>
      </w:r>
      <w:r w:rsidR="00C73640" w:rsidRPr="00512390">
        <w:rPr>
          <w:rFonts w:asciiTheme="minorEastAsia" w:hAnsiTheme="minorEastAsia" w:hint="eastAsia"/>
          <w:szCs w:val="20"/>
        </w:rPr>
        <w:t xml:space="preserve">제한 </w:t>
      </w:r>
      <w:r w:rsidRPr="00512390">
        <w:rPr>
          <w:rFonts w:asciiTheme="minorEastAsia" w:hAnsiTheme="minorEastAsia" w:hint="eastAsia"/>
          <w:szCs w:val="20"/>
        </w:rPr>
        <w:t>면적 미만인 경우 포장 재사용 목표를 충족해야 할 의무에서 면제되어야 한다. 조약의 제290조에 따라 다른 제품에 대한 재사용 및 리필 목표를 설정하거나 다른 경제운영자에 대한 추가 면제를 규정하거나 심각한 위생, 식품 안전 또는 환경 문제로 인해 이러한 목표 달성이 저해되는 경우 재사용 또는 리필 목표가 적용되는 특정 포장 형식을 면제</w:t>
      </w:r>
      <w:r w:rsidR="00303E75" w:rsidRPr="00512390">
        <w:rPr>
          <w:rFonts w:asciiTheme="minorEastAsia" w:hAnsiTheme="minorEastAsia" w:hint="eastAsia"/>
          <w:szCs w:val="20"/>
        </w:rPr>
        <w:t xml:space="preserve"> 대상에 포함하는</w:t>
      </w:r>
      <w:r w:rsidRPr="00512390">
        <w:rPr>
          <w:rFonts w:asciiTheme="minorEastAsia" w:hAnsiTheme="minorEastAsia" w:hint="eastAsia"/>
          <w:szCs w:val="20"/>
        </w:rPr>
        <w:t xml:space="preserve"> 법률을 채택할 권한을 집행위원회에 위임해야 한다.</w:t>
      </w:r>
    </w:p>
    <w:p w14:paraId="56D99CF0" w14:textId="77777777" w:rsidR="001C6490" w:rsidRPr="00512390" w:rsidRDefault="00BF0FC3" w:rsidP="00A77588">
      <w:pPr>
        <w:pStyle w:val="a4"/>
        <w:numPr>
          <w:ilvl w:val="0"/>
          <w:numId w:val="7"/>
        </w:numPr>
        <w:wordWrap/>
        <w:spacing w:afterLines="50" w:after="120" w:line="240" w:lineRule="auto"/>
        <w:ind w:leftChars="0" w:left="567" w:hanging="567"/>
        <w:rPr>
          <w:rFonts w:asciiTheme="minorEastAsia" w:hAnsiTheme="minorEastAsia"/>
          <w:szCs w:val="20"/>
        </w:rPr>
      </w:pPr>
      <w:r w:rsidRPr="00512390">
        <w:rPr>
          <w:rFonts w:asciiTheme="minorEastAsia" w:hAnsiTheme="minorEastAsia" w:hint="eastAsia"/>
          <w:szCs w:val="20"/>
        </w:rPr>
        <w:t>재사용 및 리필 목표 준수를 검증할 수 있도록 각 경제운영자는 관할당국에 보고해야 한다. 경제운영자는 2030년 1월 1일부터 역년 기준으로 매년 관련 데이터를 보고해야 한다. 회원국은 이 데이터를 공개해야 한다.</w:t>
      </w:r>
    </w:p>
    <w:p w14:paraId="756675C1" w14:textId="06E096FC"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운반용 비닐봉지의 지속적인 높은 소비 수준, 비효율적인 자원 사용 및 쓰레기 투기 가능성을 고려할 때, 유럽의회 및 이사회 지침 (EU) 2015/720</w:t>
      </w:r>
      <w:r w:rsidR="00545CBC" w:rsidRPr="00512390">
        <w:rPr>
          <w:rStyle w:val="a6"/>
          <w:rFonts w:asciiTheme="minorEastAsia" w:hAnsiTheme="minorEastAsia"/>
          <w:szCs w:val="20"/>
        </w:rPr>
        <w:footnoteReference w:id="60"/>
      </w:r>
      <w:r w:rsidRPr="00512390">
        <w:rPr>
          <w:rFonts w:asciiTheme="minorEastAsia" w:hAnsiTheme="minorEastAsia" w:hint="eastAsia"/>
          <w:szCs w:val="20"/>
        </w:rPr>
        <w:t xml:space="preserve">을 통해 개정된 지침 94/62/EC에 의해 이미 확립된 바와 같이 운반용 비닐봉지의 지속적인 소비 감소를 목표로 하는 조항을 유지하는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 운반용 비닐봉지에 대한 현재</w:t>
      </w:r>
      <w:r w:rsidR="0073714F" w:rsidRPr="00512390">
        <w:rPr>
          <w:rFonts w:asciiTheme="minorEastAsia" w:hAnsiTheme="minorEastAsia" w:hint="eastAsia"/>
          <w:szCs w:val="20"/>
        </w:rPr>
        <w:t>의</w:t>
      </w:r>
      <w:r w:rsidRPr="00512390">
        <w:rPr>
          <w:rFonts w:asciiTheme="minorEastAsia" w:hAnsiTheme="minorEastAsia" w:hint="eastAsia"/>
          <w:szCs w:val="20"/>
        </w:rPr>
        <w:t xml:space="preserve"> 상이한 접근방식 및 제한된 보고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고려할 때, 회원국이 취한 소비 저감 조치가 </w:t>
      </w:r>
      <w:r w:rsidR="007F2B1D" w:rsidRPr="00512390">
        <w:rPr>
          <w:rFonts w:asciiTheme="minorEastAsia" w:hAnsiTheme="minorEastAsia" w:hint="eastAsia"/>
          <w:szCs w:val="20"/>
        </w:rPr>
        <w:t>해당</w:t>
      </w:r>
      <w:r w:rsidRPr="00512390">
        <w:rPr>
          <w:rFonts w:asciiTheme="minorEastAsia" w:hAnsiTheme="minorEastAsia" w:hint="eastAsia"/>
          <w:szCs w:val="20"/>
        </w:rPr>
        <w:t xml:space="preserve"> 봉지를 '지속적으로' 감소시키는 목표를 달성했는지 및 다른 유형의 운반용 비닐봉지 소비를 증가시키지 않았는지를 평가하기 어렵다. 따라서 지속적인 소비 감소의 정의를 </w:t>
      </w:r>
      <w:r w:rsidR="007F2B1D" w:rsidRPr="00512390">
        <w:rPr>
          <w:rFonts w:asciiTheme="minorEastAsia" w:hAnsiTheme="minorEastAsia" w:hint="eastAsia"/>
          <w:szCs w:val="20"/>
        </w:rPr>
        <w:t>일관화</w:t>
      </w:r>
      <w:r w:rsidRPr="00512390">
        <w:rPr>
          <w:rFonts w:asciiTheme="minorEastAsia" w:hAnsiTheme="minorEastAsia" w:hint="eastAsia"/>
          <w:szCs w:val="20"/>
        </w:rPr>
        <w:t>시키고 공</w:t>
      </w:r>
      <w:r w:rsidR="00F22E0F" w:rsidRPr="00512390">
        <w:rPr>
          <w:rFonts w:asciiTheme="minorEastAsia" w:hAnsiTheme="minorEastAsia" w:hint="eastAsia"/>
          <w:szCs w:val="20"/>
        </w:rPr>
        <w:t>통</w:t>
      </w:r>
      <w:r w:rsidRPr="00512390">
        <w:rPr>
          <w:rFonts w:asciiTheme="minorEastAsia" w:hAnsiTheme="minorEastAsia" w:hint="eastAsia"/>
          <w:szCs w:val="20"/>
        </w:rPr>
        <w:t xml:space="preserve"> 목표를 설정하며 새로운 보고 </w:t>
      </w:r>
      <w:r w:rsidR="00936383" w:rsidRPr="00512390">
        <w:rPr>
          <w:rFonts w:asciiTheme="minorEastAsia" w:hAnsiTheme="minorEastAsia" w:hint="eastAsia"/>
          <w:szCs w:val="20"/>
        </w:rPr>
        <w:t>필수사항</w:t>
      </w:r>
      <w:r w:rsidRPr="00512390">
        <w:rPr>
          <w:rFonts w:asciiTheme="minorEastAsia" w:hAnsiTheme="minorEastAsia" w:hint="eastAsia"/>
          <w:szCs w:val="20"/>
        </w:rPr>
        <w:t>을 도입할 필요가 있다.</w:t>
      </w:r>
    </w:p>
    <w:p w14:paraId="76C073C2" w14:textId="093AB8C5"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운반용 비닐봉지에 대한 평가 연구</w:t>
      </w:r>
      <w:r w:rsidR="00545CBC" w:rsidRPr="00512390">
        <w:rPr>
          <w:rStyle w:val="a6"/>
          <w:rFonts w:asciiTheme="minorEastAsia" w:hAnsiTheme="minorEastAsia"/>
          <w:szCs w:val="20"/>
        </w:rPr>
        <w:footnoteReference w:id="61"/>
      </w:r>
      <w:r w:rsidRPr="00512390">
        <w:rPr>
          <w:rFonts w:asciiTheme="minorEastAsia" w:hAnsiTheme="minorEastAsia" w:hint="eastAsia"/>
          <w:szCs w:val="20"/>
        </w:rPr>
        <w:t xml:space="preserve"> 결과를 감안할 때, 운반용 경량 비닐봉지 소비를 줄이고 </w:t>
      </w:r>
      <w:r w:rsidRPr="00512390">
        <w:rPr>
          <w:rFonts w:asciiTheme="minorEastAsia" w:hAnsiTheme="minorEastAsia" w:hint="eastAsia"/>
          <w:szCs w:val="20"/>
        </w:rPr>
        <w:lastRenderedPageBreak/>
        <w:t>운반용 초경량 비닐봉지 및 50 마이크론 이상의 두꺼운 운반용 비닐봉지로 대체하는 방안의 효과를 평가하기 위한 추가</w:t>
      </w:r>
      <w:r w:rsidR="00710EAA" w:rsidRPr="00512390">
        <w:rPr>
          <w:rFonts w:asciiTheme="minorEastAsia" w:hAnsiTheme="minorEastAsia" w:hint="eastAsia"/>
          <w:szCs w:val="20"/>
        </w:rPr>
        <w:t>적인</w:t>
      </w:r>
      <w:r w:rsidRPr="00512390">
        <w:rPr>
          <w:rFonts w:asciiTheme="minorEastAsia" w:hAnsiTheme="minorEastAsia" w:hint="eastAsia"/>
          <w:szCs w:val="20"/>
        </w:rPr>
        <w:t xml:space="preserve"> 조치가 필요하다.</w:t>
      </w:r>
    </w:p>
    <w:p w14:paraId="5025C30D" w14:textId="77777777"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회원국이 자국 영토에서 운반용 경량 비닐봉지 소비의 지속적인 감소를 달성하기 위해 취하는 조치에는 국가적 감축 목표의 사용, 경제적 수단 및 비례적이고 비차별적인 판매 제한의 유지 또는 도입이 포함될 수 있다. 이러한 조치는 회수 또는 폐기될 때 퇴비화성, 내구성 또는 특정 용도에 따라 운반용 경량 비닐봉지가 미치는 환경 영향에 따라 달라질 수 있다.</w:t>
      </w:r>
    </w:p>
    <w:p w14:paraId="53B8A103" w14:textId="10E8674A"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본 규정에 따라 </w:t>
      </w:r>
      <w:r w:rsidR="00E508CC" w:rsidRPr="00512390">
        <w:rPr>
          <w:rFonts w:asciiTheme="minorEastAsia" w:hAnsiTheme="minorEastAsia" w:hint="eastAsia"/>
          <w:szCs w:val="20"/>
        </w:rPr>
        <w:t>제정</w:t>
      </w:r>
      <w:r w:rsidRPr="00512390">
        <w:rPr>
          <w:rFonts w:asciiTheme="minorEastAsia" w:hAnsiTheme="minorEastAsia" w:hint="eastAsia"/>
          <w:szCs w:val="20"/>
        </w:rPr>
        <w:t xml:space="preserve">된 지속가능성 </w:t>
      </w:r>
      <w:r w:rsidR="00936383" w:rsidRPr="00512390">
        <w:rPr>
          <w:rFonts w:asciiTheme="minorEastAsia" w:hAnsiTheme="minorEastAsia" w:hint="eastAsia"/>
          <w:szCs w:val="20"/>
        </w:rPr>
        <w:t>필수사항</w:t>
      </w:r>
      <w:r w:rsidR="00E508CC" w:rsidRPr="00512390">
        <w:rPr>
          <w:rFonts w:asciiTheme="minorEastAsia" w:hAnsiTheme="minorEastAsia" w:hint="eastAsia"/>
          <w:szCs w:val="20"/>
        </w:rPr>
        <w:t>이</w:t>
      </w:r>
      <w:r w:rsidRPr="00512390">
        <w:rPr>
          <w:rFonts w:asciiTheme="minorEastAsia" w:hAnsiTheme="minorEastAsia" w:hint="eastAsia"/>
          <w:szCs w:val="20"/>
        </w:rPr>
        <w:t xml:space="preserve"> 효과적이고 </w:t>
      </w:r>
      <w:r w:rsidR="00D411E3" w:rsidRPr="00512390">
        <w:rPr>
          <w:rFonts w:asciiTheme="minorEastAsia" w:hAnsiTheme="minorEastAsia" w:hint="eastAsia"/>
          <w:szCs w:val="20"/>
        </w:rPr>
        <w:t>일관</w:t>
      </w:r>
      <w:r w:rsidR="00E508CC" w:rsidRPr="00512390">
        <w:rPr>
          <w:rFonts w:asciiTheme="minorEastAsia" w:hAnsiTheme="minorEastAsia" w:hint="eastAsia"/>
          <w:szCs w:val="20"/>
        </w:rPr>
        <w:t xml:space="preserve">되게 </w:t>
      </w:r>
      <w:r w:rsidRPr="00512390">
        <w:rPr>
          <w:rFonts w:asciiTheme="minorEastAsia" w:hAnsiTheme="minorEastAsia" w:hint="eastAsia"/>
          <w:szCs w:val="20"/>
        </w:rPr>
        <w:t>적용</w:t>
      </w:r>
      <w:r w:rsidR="00E508CC" w:rsidRPr="00512390">
        <w:rPr>
          <w:rFonts w:asciiTheme="minorEastAsia" w:hAnsiTheme="minorEastAsia" w:hint="eastAsia"/>
          <w:szCs w:val="20"/>
        </w:rPr>
        <w:t>될 수 있도록</w:t>
      </w:r>
      <w:r w:rsidRPr="00512390">
        <w:rPr>
          <w:rFonts w:asciiTheme="minorEastAsia" w:hAnsiTheme="minorEastAsia" w:hint="eastAsia"/>
          <w:szCs w:val="20"/>
        </w:rPr>
        <w:t xml:space="preserve"> </w:t>
      </w:r>
      <w:r w:rsidR="00E508CC" w:rsidRPr="00512390">
        <w:rPr>
          <w:rFonts w:asciiTheme="minorEastAsia" w:hAnsiTheme="minorEastAsia" w:hint="eastAsia"/>
          <w:szCs w:val="20"/>
        </w:rPr>
        <w:t>해당</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의 준수는 일반적으로 인정된 최첨단 방법을 고려한</w:t>
      </w:r>
      <w:r w:rsidR="00E508CC" w:rsidRPr="00512390">
        <w:rPr>
          <w:rFonts w:asciiTheme="minorEastAsia" w:hAnsiTheme="minorEastAsia" w:hint="eastAsia"/>
          <w:szCs w:val="20"/>
        </w:rPr>
        <w:t>,</w:t>
      </w:r>
      <w:r w:rsidRPr="00512390">
        <w:rPr>
          <w:rFonts w:asciiTheme="minorEastAsia" w:hAnsiTheme="minorEastAsia" w:hint="eastAsia"/>
          <w:szCs w:val="20"/>
        </w:rPr>
        <w:t xml:space="preserve"> 신뢰할 수 있고</w:t>
      </w:r>
      <w:r w:rsidR="00E508CC" w:rsidRPr="00512390">
        <w:rPr>
          <w:rFonts w:asciiTheme="minorEastAsia" w:hAnsiTheme="minorEastAsia" w:hint="eastAsia"/>
          <w:szCs w:val="20"/>
        </w:rPr>
        <w:t>,</w:t>
      </w:r>
      <w:r w:rsidRPr="00512390">
        <w:rPr>
          <w:rFonts w:asciiTheme="minorEastAsia" w:hAnsiTheme="minorEastAsia" w:hint="eastAsia"/>
          <w:szCs w:val="20"/>
        </w:rPr>
        <w:t xml:space="preserve"> 정확하며</w:t>
      </w:r>
      <w:r w:rsidR="00E508CC" w:rsidRPr="00512390">
        <w:rPr>
          <w:rFonts w:asciiTheme="minorEastAsia" w:hAnsiTheme="minorEastAsia" w:hint="eastAsia"/>
          <w:szCs w:val="20"/>
        </w:rPr>
        <w:t>,</w:t>
      </w:r>
      <w:r w:rsidRPr="00512390">
        <w:rPr>
          <w:rFonts w:asciiTheme="minorEastAsia" w:hAnsiTheme="minorEastAsia" w:hint="eastAsia"/>
          <w:szCs w:val="20"/>
        </w:rPr>
        <w:t xml:space="preserve"> 재현 가능한 방법을 사용하여 측정해야 한다.</w:t>
      </w:r>
    </w:p>
    <w:p w14:paraId="6D05E161" w14:textId="7A51FE82"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역내시장에 무역 장벽이 </w:t>
      </w:r>
      <w:r w:rsidR="001A28A9" w:rsidRPr="00512390">
        <w:rPr>
          <w:rFonts w:asciiTheme="minorEastAsia" w:hAnsiTheme="minorEastAsia" w:hint="eastAsia"/>
          <w:szCs w:val="20"/>
        </w:rPr>
        <w:t>생기지 않도록</w:t>
      </w:r>
      <w:r w:rsidRPr="00512390">
        <w:rPr>
          <w:rFonts w:asciiTheme="minorEastAsia" w:hAnsiTheme="minorEastAsia" w:hint="eastAsia"/>
          <w:szCs w:val="20"/>
        </w:rPr>
        <w:t xml:space="preserve"> 포장의 우려</w:t>
      </w:r>
      <w:r w:rsidR="001A28A9" w:rsidRPr="00512390">
        <w:rPr>
          <w:rFonts w:asciiTheme="minorEastAsia" w:hAnsiTheme="minorEastAsia" w:hint="eastAsia"/>
          <w:szCs w:val="20"/>
        </w:rPr>
        <w:t xml:space="preserve"> </w:t>
      </w:r>
      <w:r w:rsidRPr="00512390">
        <w:rPr>
          <w:rFonts w:asciiTheme="minorEastAsia" w:hAnsiTheme="minorEastAsia" w:hint="eastAsia"/>
          <w:szCs w:val="20"/>
        </w:rPr>
        <w:t xml:space="preserve">물질, 퇴비화성 포장, 포장 최소화, 재사용 가능 포장 및 재사용 시스템을 비롯한 포장 지속가능성에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은 유럽 차원에서 </w:t>
      </w:r>
      <w:r w:rsidR="001A28A9" w:rsidRPr="00512390">
        <w:rPr>
          <w:rFonts w:asciiTheme="minorEastAsia" w:hAnsiTheme="minorEastAsia" w:hint="eastAsia"/>
          <w:szCs w:val="20"/>
        </w:rPr>
        <w:t>일관화시켜</w:t>
      </w:r>
      <w:r w:rsidRPr="00512390">
        <w:rPr>
          <w:rFonts w:asciiTheme="minorEastAsia" w:hAnsiTheme="minorEastAsia" w:hint="eastAsia"/>
          <w:szCs w:val="20"/>
        </w:rPr>
        <w:t xml:space="preserve">야 한다. 시험, 측정 또는 계산 방법을 비롯하여 </w:t>
      </w:r>
      <w:r w:rsidR="001A28A9" w:rsidRPr="00512390">
        <w:rPr>
          <w:rFonts w:asciiTheme="minorEastAsia" w:hAnsiTheme="minorEastAsia" w:hint="eastAsia"/>
          <w:szCs w:val="20"/>
        </w:rPr>
        <w:t>관련</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에 대한 적합성 평가</w:t>
      </w:r>
      <w:r w:rsidR="001A28A9" w:rsidRPr="00512390">
        <w:rPr>
          <w:rFonts w:asciiTheme="minorEastAsia" w:hAnsiTheme="minorEastAsia" w:hint="eastAsia"/>
          <w:szCs w:val="20"/>
        </w:rPr>
        <w:t>가 용이하게 이루어지도록</w:t>
      </w:r>
      <w:r w:rsidRPr="00512390">
        <w:rPr>
          <w:rFonts w:asciiTheme="minorEastAsia" w:hAnsiTheme="minorEastAsia" w:hint="eastAsia"/>
          <w:szCs w:val="20"/>
        </w:rPr>
        <w:t xml:space="preserve"> </w:t>
      </w:r>
      <w:r w:rsidR="001A28A9" w:rsidRPr="00512390">
        <w:rPr>
          <w:rFonts w:asciiTheme="minorEastAsia" w:hAnsiTheme="minorEastAsia" w:hint="eastAsia"/>
          <w:szCs w:val="20"/>
        </w:rPr>
        <w:t>관련</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의 세부 기술규격을 제시할 목적으로, 특히 포장 및 포장된 제품의 수명주기가 평균 범위의 소비자 행동을 반영하고 의도적 및 비의도적 우회(회피)를 </w:t>
      </w:r>
      <w:r w:rsidR="001A28A9" w:rsidRPr="00512390">
        <w:rPr>
          <w:rFonts w:asciiTheme="minorEastAsia" w:hAnsiTheme="minorEastAsia" w:hint="eastAsia"/>
          <w:szCs w:val="20"/>
        </w:rPr>
        <w:t>방지</w:t>
      </w:r>
      <w:r w:rsidRPr="00512390">
        <w:rPr>
          <w:rFonts w:asciiTheme="minorEastAsia" w:hAnsiTheme="minorEastAsia" w:hint="eastAsia"/>
          <w:szCs w:val="20"/>
        </w:rPr>
        <w:t>할 만큼 견고</w:t>
      </w:r>
      <w:r w:rsidR="001A28A9" w:rsidRPr="00512390">
        <w:rPr>
          <w:rFonts w:asciiTheme="minorEastAsia" w:hAnsiTheme="minorEastAsia" w:hint="eastAsia"/>
          <w:szCs w:val="20"/>
        </w:rPr>
        <w:t>해지</w:t>
      </w:r>
      <w:r w:rsidR="00BF5F55" w:rsidRPr="00512390">
        <w:rPr>
          <w:rFonts w:asciiTheme="minorEastAsia" w:hAnsiTheme="minorEastAsia" w:hint="eastAsia"/>
          <w:szCs w:val="20"/>
        </w:rPr>
        <w:t>게 하는</w:t>
      </w:r>
      <w:r w:rsidRPr="00512390">
        <w:rPr>
          <w:rFonts w:asciiTheme="minorEastAsia" w:hAnsiTheme="minorEastAsia" w:hint="eastAsia"/>
          <w:szCs w:val="20"/>
        </w:rPr>
        <w:t xml:space="preserve"> 유럽의회 및 이사회 규정 (EU) 1025/2012에 따라 채택된 </w:t>
      </w:r>
      <w:r w:rsidR="001A28A9" w:rsidRPr="00512390">
        <w:rPr>
          <w:rFonts w:asciiTheme="minorEastAsia" w:hAnsiTheme="minorEastAsia" w:hint="eastAsia"/>
          <w:szCs w:val="20"/>
        </w:rPr>
        <w:t>일관된</w:t>
      </w:r>
      <w:r w:rsidRPr="00512390">
        <w:rPr>
          <w:rFonts w:asciiTheme="minorEastAsia" w:hAnsiTheme="minorEastAsia" w:hint="eastAsia"/>
          <w:szCs w:val="20"/>
        </w:rPr>
        <w:t xml:space="preserve"> 표준을 준수하는 포장 및 포장된 제품에 대한 적합성 추정을 제공할 필요가 있다.</w:t>
      </w:r>
    </w:p>
    <w:p w14:paraId="15A438A8" w14:textId="15DCB53C" w:rsidR="002D5CA7" w:rsidRPr="00512390" w:rsidRDefault="00D411E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일관된</w:t>
      </w:r>
      <w:r w:rsidR="002D5CA7" w:rsidRPr="00512390">
        <w:rPr>
          <w:rFonts w:asciiTheme="minorEastAsia" w:hAnsiTheme="minorEastAsia" w:hint="eastAsia"/>
          <w:szCs w:val="20"/>
        </w:rPr>
        <w:t xml:space="preserve"> 표준이 없는 경우, 예를 들어 </w:t>
      </w:r>
      <w:r w:rsidRPr="00512390">
        <w:rPr>
          <w:rFonts w:asciiTheme="minorEastAsia" w:hAnsiTheme="minorEastAsia" w:hint="eastAsia"/>
          <w:szCs w:val="20"/>
        </w:rPr>
        <w:t>일관된</w:t>
      </w:r>
      <w:r w:rsidR="002D5CA7" w:rsidRPr="00512390">
        <w:rPr>
          <w:rFonts w:asciiTheme="minorEastAsia" w:hAnsiTheme="minorEastAsia" w:hint="eastAsia"/>
          <w:szCs w:val="20"/>
        </w:rPr>
        <w:t xml:space="preserve"> 표준을 수립하는 데 과도한 지연이 발생하는 경우, 지속가능성 </w:t>
      </w:r>
      <w:r w:rsidR="00936383" w:rsidRPr="00512390">
        <w:rPr>
          <w:rFonts w:asciiTheme="minorEastAsia" w:hAnsiTheme="minorEastAsia" w:hint="eastAsia"/>
          <w:szCs w:val="20"/>
        </w:rPr>
        <w:t>필수사항</w:t>
      </w:r>
      <w:r w:rsidR="002D5CA7" w:rsidRPr="00512390">
        <w:rPr>
          <w:rFonts w:asciiTheme="minorEastAsia" w:hAnsiTheme="minorEastAsia" w:hint="eastAsia"/>
          <w:szCs w:val="20"/>
        </w:rPr>
        <w:t xml:space="preserve">을 준수해야 할 제조업체의 의무를 용이하게 하기 위해 공통 기술규격에 근거하는 방안이 대비책으로 사용되어야 한다. 또한 집행위원회가 규정 (EU) 1025/2012의 제11(5)조에 따라 관련 </w:t>
      </w:r>
      <w:r w:rsidR="001F6F4C" w:rsidRPr="00512390">
        <w:rPr>
          <w:rFonts w:asciiTheme="minorEastAsia" w:hAnsiTheme="minorEastAsia" w:hint="eastAsia"/>
          <w:szCs w:val="20"/>
        </w:rPr>
        <w:t>일관된</w:t>
      </w:r>
      <w:r w:rsidR="002D5CA7" w:rsidRPr="00512390">
        <w:rPr>
          <w:rFonts w:asciiTheme="minorEastAsia" w:hAnsiTheme="minorEastAsia" w:hint="eastAsia"/>
          <w:szCs w:val="20"/>
        </w:rPr>
        <w:t xml:space="preserve"> 표준에 대한 참조를 제한하거나 철회한 경우에도 이 해결책을 사용할 수 있어야 한다. 집행위원회가 이행법률을 통해 채택한 공통 기술규격을 준수하는 경우에도 적합성 추정이 적용되어야 한다.</w:t>
      </w:r>
    </w:p>
    <w:p w14:paraId="581E4698" w14:textId="4AF9878F"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공통 기술규격에 근거한 대비책 시행을 위한 균일한 조건을 보장하기 위해 지속가능성, 라벨링 및 재사용 시스템의 </w:t>
      </w:r>
      <w:r w:rsidR="00936383" w:rsidRPr="00512390">
        <w:rPr>
          <w:rFonts w:asciiTheme="minorEastAsia" w:hAnsiTheme="minorEastAsia" w:hint="eastAsia"/>
          <w:szCs w:val="20"/>
        </w:rPr>
        <w:t>필수사항</w:t>
      </w:r>
      <w:r w:rsidRPr="00512390">
        <w:rPr>
          <w:rFonts w:asciiTheme="minorEastAsia" w:hAnsiTheme="minorEastAsia" w:hint="eastAsia"/>
          <w:szCs w:val="20"/>
        </w:rPr>
        <w:t>에 대한 공통 기술규격을 제정, 개정 또는 폐지하고 시험, 측정 또는 계산 방법을 채택하기 위해 조약의 제291조에 따라 이행법률을 채택할 권한을 집행위원회에 위임해야 한다.</w:t>
      </w:r>
    </w:p>
    <w:p w14:paraId="1C870C96" w14:textId="23F6DB09"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다른 연합 법률과의 일관성을 보장하기 위해 적합성 평가 절차는 유럽연합 및 이사회 결정 768/2008/EC</w:t>
      </w:r>
      <w:r w:rsidR="00545CBC" w:rsidRPr="00512390">
        <w:rPr>
          <w:rStyle w:val="a6"/>
          <w:rFonts w:asciiTheme="minorEastAsia" w:hAnsiTheme="minorEastAsia"/>
          <w:szCs w:val="20"/>
        </w:rPr>
        <w:footnoteReference w:id="62"/>
      </w:r>
      <w:r w:rsidRPr="00512390">
        <w:rPr>
          <w:rFonts w:asciiTheme="minorEastAsia" w:hAnsiTheme="minorEastAsia" w:hint="eastAsia"/>
          <w:szCs w:val="20"/>
        </w:rPr>
        <w:t>에 포함된 모듈에 기초하여 본 규정에 포함된 역내 생산 관리 모듈이어야 한다.</w:t>
      </w:r>
    </w:p>
    <w:p w14:paraId="03FAA865" w14:textId="7C7CE840"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포장의 CE 마크는 포장이 본 규정의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준수함을 나타내지 않으며, 해당되는 경우 포장된 제품이 관련 연합 제품 법률을 준수함을 나타낼 뿐이다. 실제로 연합 제품 법률은 일반적으로 제품 자체 또는 포장에 제품에 대한 CE 마크를 부착하도록 요구한다. 본 규정의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준수함을 보여주기 위해 포장에 CE 마크를 요구하면 이 마크가 포장 자체 또는 포장된 제품 중 어떤 것에 대한 것인지에 대한 질문과 관련하여 혼란과 오해를 유발할 수 있으며, 궁극적으로 포장된 제품의 실질적인 안전성 및 준수에 대한 불확실성을 야기할 수 있다.</w:t>
      </w:r>
    </w:p>
    <w:p w14:paraId="421ACC42" w14:textId="5AF76CCC"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lastRenderedPageBreak/>
        <w:t xml:space="preserve">포장 자체가 본 규정의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준수한다는 것은 EU 적합성 선언으로 표시해야 한다.</w:t>
      </w:r>
    </w:p>
    <w:p w14:paraId="191AE834" w14:textId="77777777"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제조업체는 본 규정에 대한 포장의 적합성 관련 정보를 제공하기 위해 EU 적합성 선언서를 작성해야 한다. 또한 제조업체는 다른 연합 법률에 따라 EU 적합성 선언서를 작성해야 할 수도 있다. 시장 감시를 위한 효과적인 정보 접근성을 보장하기 위해 모든 연합 법률과 관련하여 단일 EU 적합성 선언서를 작성해야 한다. 경제운영자의 관리 부담을 줄이기 위해 단일 EU 적합성 선언서는 관련 개별 적합성 선언서들로 구성된 서류일 수 있어야 한다.</w:t>
      </w:r>
    </w:p>
    <w:p w14:paraId="384ADFC5" w14:textId="229856DE"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유럽의회 및 이사회 규정 (EC) 765/2008</w:t>
      </w:r>
      <w:r w:rsidR="00545CBC" w:rsidRPr="00512390">
        <w:rPr>
          <w:rStyle w:val="a6"/>
          <w:rFonts w:asciiTheme="minorEastAsia" w:hAnsiTheme="minorEastAsia"/>
          <w:szCs w:val="20"/>
        </w:rPr>
        <w:footnoteReference w:id="63"/>
      </w:r>
      <w:r w:rsidRPr="00512390">
        <w:rPr>
          <w:rFonts w:asciiTheme="minorEastAsia" w:hAnsiTheme="minorEastAsia" w:hint="eastAsia"/>
          <w:szCs w:val="20"/>
        </w:rPr>
        <w:t xml:space="preserve">은 제품의 시장 감시 및 제삼국 제품 관리를 위한 </w:t>
      </w:r>
      <w:r w:rsidR="00946F85" w:rsidRPr="00512390">
        <w:rPr>
          <w:rFonts w:asciiTheme="minorEastAsia" w:hAnsiTheme="minorEastAsia" w:hint="eastAsia"/>
          <w:szCs w:val="20"/>
        </w:rPr>
        <w:t>체제</w:t>
      </w:r>
      <w:r w:rsidRPr="00512390">
        <w:rPr>
          <w:rFonts w:asciiTheme="minorEastAsia" w:hAnsiTheme="minorEastAsia" w:hint="eastAsia"/>
          <w:szCs w:val="20"/>
        </w:rPr>
        <w:t xml:space="preserve">를 제공한다. </w:t>
      </w:r>
      <w:r w:rsidR="00E46904" w:rsidRPr="00512390">
        <w:rPr>
          <w:rFonts w:asciiTheme="minorEastAsia" w:hAnsiTheme="minorEastAsia" w:hint="eastAsia"/>
          <w:szCs w:val="20"/>
        </w:rPr>
        <w:t>앞서 언급</w:t>
      </w:r>
      <w:r w:rsidRPr="00512390">
        <w:rPr>
          <w:rFonts w:asciiTheme="minorEastAsia" w:hAnsiTheme="minorEastAsia" w:hint="eastAsia"/>
          <w:szCs w:val="20"/>
        </w:rPr>
        <w:t xml:space="preserve">한 규정은 연합에서 자유로운 상품 이동의 혜택을 받는 포장이 인간의 건강, 안전 및 환경과 같은 높은 수준의 공익 보호를 제공하는 </w:t>
      </w:r>
      <w:r w:rsidR="00936383" w:rsidRPr="00512390">
        <w:rPr>
          <w:rFonts w:asciiTheme="minorEastAsia" w:hAnsiTheme="minorEastAsia" w:hint="eastAsia"/>
          <w:szCs w:val="20"/>
        </w:rPr>
        <w:t>필수사항</w:t>
      </w:r>
      <w:r w:rsidRPr="00512390">
        <w:rPr>
          <w:rFonts w:asciiTheme="minorEastAsia" w:hAnsiTheme="minorEastAsia" w:hint="eastAsia"/>
          <w:szCs w:val="20"/>
        </w:rPr>
        <w:t>을 충족하도록 보장하기 위해 본 규정에서 다루는 포장에 적용해야 한다.</w:t>
      </w:r>
    </w:p>
    <w:p w14:paraId="2B7749FB" w14:textId="6655FCAC"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환</w:t>
      </w:r>
      <w:r w:rsidR="00E46904" w:rsidRPr="00512390">
        <w:rPr>
          <w:rFonts w:asciiTheme="minorEastAsia" w:hAnsiTheme="minorEastAsia" w:hint="eastAsia"/>
          <w:szCs w:val="20"/>
        </w:rPr>
        <w:t>경</w:t>
      </w:r>
      <w:r w:rsidRPr="00512390">
        <w:rPr>
          <w:rFonts w:asciiTheme="minorEastAsia" w:hAnsiTheme="minorEastAsia" w:hint="eastAsia"/>
          <w:szCs w:val="20"/>
        </w:rPr>
        <w:t>을 보호, 보존 및 개선하고, 인간의 건강을 보호하며, 천연자원의 신중하고 효율적이며 이성적인 활용을 보장하고, 순환경제 원칙을 촉진하며, 재생에너지 사용을 증진하고, 에너지 효율을 제고하며, 연합의 수입 자원 의존도를 줄이고, 새로운 경제적 기회를 제공하며, 장기적인 경쟁력에 기여하기 위해 연합의 폐기물 관리를 개선해야 한다. 자원의 보다 효율적인 사용은 연합 기업, 공공기관 및 소비자에게 상당한 순 절감 효과가 있을 뿐만 아니라, 연간 온실가스 총배출량도 감소시킨다.</w:t>
      </w:r>
    </w:p>
    <w:p w14:paraId="1A5DEB9E" w14:textId="6CBEBB60"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지침 94/62/EC에 규정된 포장 최소화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및 목표에도 불구하고, 포장 폐기물 발생은 절대량 및 1인당 기준으로 증가하고 있으며, 이동 중 소비 및 전자상거래 증가로 인해 포장의 재사용 및 리필이 더욱 급격히 감소하는 추세를 보인다. 제품, 재료 및 소비 패턴이 진화함에 따라 일회용 포장, 특히 일회용 플라스틱의 사용이 크게 증가했다. 이는 더 큰 유통망, 고속 포장 라인에서의 제품 제조·포장과 결합된 소매 환경과 관련이 있으며, 이는 재사용 및 리필 시장에 하</w:t>
      </w:r>
      <w:r w:rsidR="00E46904" w:rsidRPr="00512390">
        <w:rPr>
          <w:rFonts w:asciiTheme="minorEastAsia" w:hAnsiTheme="minorEastAsia" w:hint="eastAsia"/>
          <w:szCs w:val="20"/>
        </w:rPr>
        <w:t>향</w:t>
      </w:r>
      <w:r w:rsidRPr="00512390">
        <w:rPr>
          <w:rFonts w:asciiTheme="minorEastAsia" w:hAnsiTheme="minorEastAsia" w:hint="eastAsia"/>
          <w:szCs w:val="20"/>
        </w:rPr>
        <w:t xml:space="preserve"> 압력을 가한다.</w:t>
      </w:r>
    </w:p>
    <w:p w14:paraId="2024C02D" w14:textId="77777777"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생산자 및 생산자 책임 조직이 제품 폐기물 수거 및 처리와 관련된 생산자책임재활용 의무를 준수하는지 모니터링하고 검증하기 위해 회원국은 하나 이상의 관할당국을 지정해야 한다.</w:t>
      </w:r>
    </w:p>
    <w:p w14:paraId="3CED4588" w14:textId="11574706"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회원국에 의한 보다 시</w:t>
      </w:r>
      <w:r w:rsidR="00341EFA" w:rsidRPr="00512390">
        <w:rPr>
          <w:rFonts w:asciiTheme="minorEastAsia" w:hAnsiTheme="minorEastAsia" w:hint="eastAsia"/>
          <w:szCs w:val="20"/>
        </w:rPr>
        <w:t>기</w:t>
      </w:r>
      <w:r w:rsidRPr="00512390">
        <w:rPr>
          <w:rFonts w:asciiTheme="minorEastAsia" w:hAnsiTheme="minorEastAsia" w:hint="eastAsia"/>
          <w:szCs w:val="20"/>
        </w:rPr>
        <w:t>적절하고 균일한 의무 이행을 보장하고</w:t>
      </w:r>
      <w:r w:rsidR="00F80541" w:rsidRPr="00512390">
        <w:rPr>
          <w:rFonts w:asciiTheme="minorEastAsia" w:hAnsiTheme="minorEastAsia" w:hint="eastAsia"/>
          <w:szCs w:val="20"/>
        </w:rPr>
        <w:t>,</w:t>
      </w:r>
      <w:r w:rsidRPr="00512390">
        <w:rPr>
          <w:rFonts w:asciiTheme="minorEastAsia" w:hAnsiTheme="minorEastAsia" w:hint="eastAsia"/>
          <w:szCs w:val="20"/>
        </w:rPr>
        <w:t xml:space="preserve"> 시행 상의 </w:t>
      </w:r>
      <w:r w:rsidR="0073714F" w:rsidRPr="00512390">
        <w:rPr>
          <w:rFonts w:asciiTheme="minorEastAsia" w:hAnsiTheme="minorEastAsia" w:hint="eastAsia"/>
          <w:szCs w:val="20"/>
        </w:rPr>
        <w:t>단</w:t>
      </w:r>
      <w:r w:rsidRPr="00512390">
        <w:rPr>
          <w:rFonts w:asciiTheme="minorEastAsia" w:hAnsiTheme="minorEastAsia" w:hint="eastAsia"/>
          <w:szCs w:val="20"/>
        </w:rPr>
        <w:t>점을 예측</w:t>
      </w:r>
      <w:r w:rsidR="00F80541" w:rsidRPr="00512390">
        <w:rPr>
          <w:rFonts w:asciiTheme="minorEastAsia" w:hAnsiTheme="minorEastAsia" w:hint="eastAsia"/>
          <w:szCs w:val="20"/>
        </w:rPr>
        <w:t xml:space="preserve"> 및 감지하거나, </w:t>
      </w:r>
      <w:r w:rsidRPr="00512390">
        <w:rPr>
          <w:rFonts w:asciiTheme="minorEastAsia" w:hAnsiTheme="minorEastAsia" w:hint="eastAsia"/>
          <w:szCs w:val="20"/>
        </w:rPr>
        <w:t>목표 달성 기한 전에 조치를 취할 수 있도록 조기 경고 보고서 시스템을 유지해야 한다. 지침 94/62/EC에 따라 재활용 목표 달성을 다루는 이 시스템의 확대에는 회원국이 2030년 및 2035년까지 달성해야 할 포장 폐기물 감축 목표도 포함되어야 한다.</w:t>
      </w:r>
    </w:p>
    <w:p w14:paraId="75913B4F" w14:textId="3899CFA2"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포장 및 포장 폐기물 관리는 일반적으로 폐기물 관리의 중요한 요소이므로, 회원국은 지침 2008/98/EC에 명시된 의무</w:t>
      </w:r>
      <w:r w:rsidR="00AA42A0" w:rsidRPr="00512390">
        <w:rPr>
          <w:rFonts w:asciiTheme="minorEastAsia" w:hAnsiTheme="minorEastAsia" w:hint="eastAsia"/>
          <w:szCs w:val="20"/>
        </w:rPr>
        <w:t xml:space="preserve"> 사항</w:t>
      </w:r>
      <w:r w:rsidRPr="00512390">
        <w:rPr>
          <w:rFonts w:asciiTheme="minorEastAsia" w:hAnsiTheme="minorEastAsia" w:hint="eastAsia"/>
          <w:szCs w:val="20"/>
        </w:rPr>
        <w:t xml:space="preserve"> 이행을 위해</w:t>
      </w:r>
      <w:r w:rsidR="00CE18F5" w:rsidRPr="00512390">
        <w:rPr>
          <w:rFonts w:asciiTheme="minorEastAsia" w:hAnsiTheme="minorEastAsia" w:hint="eastAsia"/>
          <w:szCs w:val="20"/>
        </w:rPr>
        <w:t>,</w:t>
      </w:r>
      <w:r w:rsidRPr="00512390">
        <w:rPr>
          <w:rFonts w:asciiTheme="minorEastAsia" w:hAnsiTheme="minorEastAsia" w:hint="eastAsia"/>
          <w:szCs w:val="20"/>
        </w:rPr>
        <w:t xml:space="preserve"> 수립된 폐기물 관리 계획</w:t>
      </w:r>
      <w:r w:rsidR="009A4ACD" w:rsidRPr="00512390">
        <w:rPr>
          <w:rFonts w:asciiTheme="minorEastAsia" w:hAnsiTheme="minorEastAsia" w:hint="eastAsia"/>
          <w:szCs w:val="20"/>
        </w:rPr>
        <w:t>서</w:t>
      </w:r>
      <w:r w:rsidRPr="00512390">
        <w:rPr>
          <w:rFonts w:asciiTheme="minorEastAsia" w:hAnsiTheme="minorEastAsia" w:hint="eastAsia"/>
          <w:szCs w:val="20"/>
        </w:rPr>
        <w:t>에서 이 문제에 대</w:t>
      </w:r>
      <w:r w:rsidR="007F7C15" w:rsidRPr="00512390">
        <w:rPr>
          <w:rFonts w:asciiTheme="minorEastAsia" w:hAnsiTheme="minorEastAsia" w:hint="eastAsia"/>
          <w:szCs w:val="20"/>
        </w:rPr>
        <w:t>해 별도로 구분된 내용</w:t>
      </w:r>
      <w:r w:rsidR="00773DCE" w:rsidRPr="00512390">
        <w:rPr>
          <w:rFonts w:asciiTheme="minorEastAsia" w:hAnsiTheme="minorEastAsia" w:hint="eastAsia"/>
          <w:szCs w:val="20"/>
        </w:rPr>
        <w:t>이</w:t>
      </w:r>
      <w:r w:rsidRPr="00512390">
        <w:rPr>
          <w:rFonts w:asciiTheme="minorEastAsia" w:hAnsiTheme="minorEastAsia" w:hint="eastAsia"/>
          <w:szCs w:val="20"/>
        </w:rPr>
        <w:t xml:space="preserve"> </w:t>
      </w:r>
      <w:r w:rsidR="00773DCE" w:rsidRPr="00512390">
        <w:rPr>
          <w:rFonts w:asciiTheme="minorEastAsia" w:hAnsiTheme="minorEastAsia" w:hint="eastAsia"/>
          <w:szCs w:val="20"/>
        </w:rPr>
        <w:t>필요하</w:t>
      </w:r>
      <w:r w:rsidRPr="00512390">
        <w:rPr>
          <w:rFonts w:asciiTheme="minorEastAsia" w:hAnsiTheme="minorEastAsia" w:hint="eastAsia"/>
          <w:szCs w:val="20"/>
        </w:rPr>
        <w:t>다. 폐기물 방지 및 재사용에 대한 조치에 특별한 주의를 기울여야 한다.</w:t>
      </w:r>
    </w:p>
    <w:p w14:paraId="5F9D3BC9" w14:textId="77777777"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본 규정은 지침 2008/98/EC에 명시된 폐기물 관리 규칙 및 일반 원칙을 기반으로 한다.</w:t>
      </w:r>
    </w:p>
    <w:p w14:paraId="2E0B720D" w14:textId="2A4AFA84"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폐기물 방지는 자원 효율성을 개선하고 </w:t>
      </w:r>
      <w:r w:rsidR="00E10A78" w:rsidRPr="00512390">
        <w:rPr>
          <w:rFonts w:asciiTheme="minorEastAsia" w:hAnsiTheme="minorEastAsia" w:hint="eastAsia"/>
          <w:szCs w:val="20"/>
        </w:rPr>
        <w:t xml:space="preserve">폐기물이 </w:t>
      </w:r>
      <w:r w:rsidRPr="00512390">
        <w:rPr>
          <w:rFonts w:asciiTheme="minorEastAsia" w:hAnsiTheme="minorEastAsia" w:hint="eastAsia"/>
          <w:szCs w:val="20"/>
        </w:rPr>
        <w:t>환경</w:t>
      </w:r>
      <w:r w:rsidR="00E10A78" w:rsidRPr="00512390">
        <w:rPr>
          <w:rFonts w:asciiTheme="minorEastAsia" w:hAnsiTheme="minorEastAsia" w:hint="eastAsia"/>
          <w:szCs w:val="20"/>
        </w:rPr>
        <w:t>에 끼치는</w:t>
      </w:r>
      <w:r w:rsidRPr="00512390">
        <w:rPr>
          <w:rFonts w:asciiTheme="minorEastAsia" w:hAnsiTheme="minorEastAsia" w:hint="eastAsia"/>
          <w:szCs w:val="20"/>
        </w:rPr>
        <w:t xml:space="preserve"> 영향을 줄이는 가장 효율적인 </w:t>
      </w:r>
      <w:r w:rsidRPr="00512390">
        <w:rPr>
          <w:rFonts w:asciiTheme="minorEastAsia" w:hAnsiTheme="minorEastAsia" w:hint="eastAsia"/>
          <w:szCs w:val="20"/>
        </w:rPr>
        <w:lastRenderedPageBreak/>
        <w:t xml:space="preserve">방법이다. 따라서 경제운영자가 과잉 포장을 </w:t>
      </w:r>
      <w:r w:rsidR="003C0A2F" w:rsidRPr="00512390">
        <w:rPr>
          <w:rFonts w:asciiTheme="minorEastAsia" w:hAnsiTheme="minorEastAsia" w:hint="eastAsia"/>
          <w:szCs w:val="20"/>
        </w:rPr>
        <w:t>피하고</w:t>
      </w:r>
      <w:r w:rsidRPr="00512390">
        <w:rPr>
          <w:rFonts w:asciiTheme="minorEastAsia" w:hAnsiTheme="minorEastAsia" w:hint="eastAsia"/>
          <w:szCs w:val="20"/>
        </w:rPr>
        <w:t xml:space="preserve">, 측정 포장 형식의 사용을 제한하며, 포장의 수명을 연장하고, 대량 판매를 비롯하여 포장을 아예 사용하지 않거나 적게 사용할 수 있도록 제품을 설계하며, 일회용 포장에서 재사용 가능 포장으로 전환함으로써 폐기물 발생을 줄이기 위한 적절한 조치를 취하는 것이 중요하다. </w:t>
      </w:r>
    </w:p>
    <w:p w14:paraId="08232302" w14:textId="3E995995"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전반적인 포장 폐기물 발생을 의욕적이고 지속적으로 줄이기 위해 2030년까지 달성해야 할 1인당 포장 폐기물 감소 목표를 </w:t>
      </w:r>
      <w:r w:rsidR="0034334D" w:rsidRPr="00512390">
        <w:rPr>
          <w:rFonts w:asciiTheme="minorEastAsia" w:hAnsiTheme="minorEastAsia" w:hint="eastAsia"/>
          <w:szCs w:val="20"/>
        </w:rPr>
        <w:t>세워야</w:t>
      </w:r>
      <w:r w:rsidRPr="00512390">
        <w:rPr>
          <w:rFonts w:asciiTheme="minorEastAsia" w:hAnsiTheme="minorEastAsia" w:hint="eastAsia"/>
          <w:szCs w:val="20"/>
        </w:rPr>
        <w:t xml:space="preserve"> 한다. 2018년 대비 2030년 5% 감소 목표를 달성하려면 연합 전역에서 2030년 대비 평균 약 19%의 전반적인 절대적 감소가 </w:t>
      </w:r>
      <w:r w:rsidR="003E23B3" w:rsidRPr="00512390">
        <w:rPr>
          <w:rFonts w:asciiTheme="minorEastAsia" w:hAnsiTheme="minorEastAsia" w:hint="eastAsia"/>
          <w:szCs w:val="20"/>
        </w:rPr>
        <w:t>함께 이루어져야</w:t>
      </w:r>
      <w:r w:rsidRPr="00512390">
        <w:rPr>
          <w:rFonts w:asciiTheme="minorEastAsia" w:hAnsiTheme="minorEastAsia" w:hint="eastAsia"/>
          <w:szCs w:val="20"/>
        </w:rPr>
        <w:t xml:space="preserve"> 한다. 회원국은 2035년까지 2018년 대비 포장 폐기물 발생</w:t>
      </w:r>
      <w:r w:rsidR="000255B3" w:rsidRPr="00512390">
        <w:rPr>
          <w:rFonts w:asciiTheme="minorEastAsia" w:hAnsiTheme="minorEastAsia" w:hint="eastAsia"/>
          <w:szCs w:val="20"/>
        </w:rPr>
        <w:t>율</w:t>
      </w:r>
      <w:r w:rsidRPr="00512390">
        <w:rPr>
          <w:rFonts w:asciiTheme="minorEastAsia" w:hAnsiTheme="minorEastAsia" w:hint="eastAsia"/>
          <w:szCs w:val="20"/>
        </w:rPr>
        <w:t>을 10% 줄여야 하며, 이는 2030년</w:t>
      </w:r>
      <w:r w:rsidR="000255B3" w:rsidRPr="00512390">
        <w:rPr>
          <w:rFonts w:asciiTheme="minorEastAsia" w:hAnsiTheme="minorEastAsia" w:hint="eastAsia"/>
          <w:szCs w:val="20"/>
        </w:rPr>
        <w:t xml:space="preserve"> </w:t>
      </w:r>
      <w:r w:rsidRPr="00512390">
        <w:rPr>
          <w:rFonts w:asciiTheme="minorEastAsia" w:hAnsiTheme="minorEastAsia" w:hint="eastAsia"/>
          <w:szCs w:val="20"/>
        </w:rPr>
        <w:t>대비 포장 폐기물을 29% 감축</w:t>
      </w:r>
      <w:r w:rsidR="000255B3" w:rsidRPr="00512390">
        <w:rPr>
          <w:rFonts w:asciiTheme="minorEastAsia" w:hAnsiTheme="minorEastAsia" w:hint="eastAsia"/>
          <w:szCs w:val="20"/>
        </w:rPr>
        <w:t xml:space="preserve">해야 </w:t>
      </w:r>
      <w:r w:rsidRPr="00512390">
        <w:rPr>
          <w:rFonts w:asciiTheme="minorEastAsia" w:hAnsiTheme="minorEastAsia" w:hint="eastAsia"/>
          <w:szCs w:val="20"/>
        </w:rPr>
        <w:t>하는 것으로 추정된다. 2030년 이후에도 감축</w:t>
      </w:r>
      <w:r w:rsidR="00E26D62" w:rsidRPr="00512390">
        <w:rPr>
          <w:rFonts w:asciiTheme="minorEastAsia" w:hAnsiTheme="minorEastAsia" w:hint="eastAsia"/>
          <w:szCs w:val="20"/>
        </w:rPr>
        <w:t>하려는</w:t>
      </w:r>
      <w:r w:rsidRPr="00512390">
        <w:rPr>
          <w:rFonts w:asciiTheme="minorEastAsia" w:hAnsiTheme="minorEastAsia" w:hint="eastAsia"/>
          <w:szCs w:val="20"/>
        </w:rPr>
        <w:t xml:space="preserve"> 노력이 </w:t>
      </w:r>
      <w:r w:rsidR="00E26D62" w:rsidRPr="00512390">
        <w:rPr>
          <w:rFonts w:asciiTheme="minorEastAsia" w:hAnsiTheme="minorEastAsia" w:hint="eastAsia"/>
          <w:szCs w:val="20"/>
        </w:rPr>
        <w:t>지</w:t>
      </w:r>
      <w:r w:rsidRPr="00512390">
        <w:rPr>
          <w:rFonts w:asciiTheme="minorEastAsia" w:hAnsiTheme="minorEastAsia" w:hint="eastAsia"/>
          <w:szCs w:val="20"/>
        </w:rPr>
        <w:t xml:space="preserve">속되도록 2035년까지 2018년 대비 10% 감소 목표(기준치 대비 29% 감소), 2040년까지 2018년 대비 15% 감소 목표(기준치 대비 37% 감소)를 </w:t>
      </w:r>
      <w:r w:rsidR="00F24117" w:rsidRPr="00512390">
        <w:rPr>
          <w:rFonts w:asciiTheme="minorEastAsia" w:hAnsiTheme="minorEastAsia" w:hint="eastAsia"/>
          <w:szCs w:val="20"/>
        </w:rPr>
        <w:t>세워</w:t>
      </w:r>
      <w:r w:rsidRPr="00512390">
        <w:rPr>
          <w:rFonts w:asciiTheme="minorEastAsia" w:hAnsiTheme="minorEastAsia" w:hint="eastAsia"/>
          <w:szCs w:val="20"/>
        </w:rPr>
        <w:t>야 한다.</w:t>
      </w:r>
    </w:p>
    <w:p w14:paraId="4702C5BD" w14:textId="1F10FF7A"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회원국은 경제적 수단 및 생산자책임재활용제도를 통해 구현되는 조치를 비롯하여 폐기물 계층 적용에 대한 인센티브를 제공하기 위한 기타 조치뿐만 아니라 재사용 시스템 구축 및 효과적인 운영을 촉진하고 최종 사용자에게 추가적인 리필 가능성을 제공하도록 장려함으로써 </w:t>
      </w:r>
      <w:r w:rsidR="00241BEC" w:rsidRPr="00512390">
        <w:rPr>
          <w:rFonts w:asciiTheme="minorEastAsia" w:hAnsiTheme="minorEastAsia" w:hint="eastAsia"/>
          <w:szCs w:val="20"/>
        </w:rPr>
        <w:t>해당</w:t>
      </w:r>
      <w:r w:rsidRPr="00512390">
        <w:rPr>
          <w:rFonts w:asciiTheme="minorEastAsia" w:hAnsiTheme="minorEastAsia" w:hint="eastAsia"/>
          <w:szCs w:val="20"/>
        </w:rPr>
        <w:t xml:space="preserve"> 목표를 달성할 수 있다. </w:t>
      </w:r>
      <w:r w:rsidR="005A2132" w:rsidRPr="00512390">
        <w:rPr>
          <w:rFonts w:asciiTheme="minorEastAsia" w:hAnsiTheme="minorEastAsia" w:hint="eastAsia"/>
          <w:szCs w:val="20"/>
        </w:rPr>
        <w:t>해당</w:t>
      </w:r>
      <w:r w:rsidRPr="00512390">
        <w:rPr>
          <w:rFonts w:asciiTheme="minorEastAsia" w:hAnsiTheme="minorEastAsia" w:hint="eastAsia"/>
          <w:szCs w:val="20"/>
        </w:rPr>
        <w:t xml:space="preserve"> </w:t>
      </w:r>
      <w:r w:rsidR="00280813" w:rsidRPr="00512390">
        <w:rPr>
          <w:rFonts w:asciiTheme="minorEastAsia" w:hAnsiTheme="minorEastAsia" w:hint="eastAsia"/>
          <w:szCs w:val="20"/>
        </w:rPr>
        <w:t>조치</w:t>
      </w:r>
      <w:r w:rsidRPr="00512390">
        <w:rPr>
          <w:rFonts w:asciiTheme="minorEastAsia" w:hAnsiTheme="minorEastAsia" w:hint="eastAsia"/>
          <w:szCs w:val="20"/>
        </w:rPr>
        <w:t>는 포장 최소화</w:t>
      </w:r>
      <w:r w:rsidR="005A2132" w:rsidRPr="00512390">
        <w:rPr>
          <w:rFonts w:asciiTheme="minorEastAsia" w:hAnsiTheme="minorEastAsia" w:hint="eastAsia"/>
          <w:szCs w:val="20"/>
        </w:rPr>
        <w:t>에 대한</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재사용 및 리필 목표, 부피 기준, 운반용 경량 비닐봉지를 지속적으로 줄이기 위한 </w:t>
      </w:r>
      <w:r w:rsidR="001C49F8" w:rsidRPr="00512390">
        <w:rPr>
          <w:rFonts w:asciiTheme="minorEastAsia" w:hAnsiTheme="minorEastAsia" w:hint="eastAsia"/>
          <w:szCs w:val="20"/>
        </w:rPr>
        <w:t>대책</w:t>
      </w:r>
      <w:r w:rsidRPr="00512390">
        <w:rPr>
          <w:rFonts w:asciiTheme="minorEastAsia" w:hAnsiTheme="minorEastAsia" w:hint="eastAsia"/>
          <w:szCs w:val="20"/>
        </w:rPr>
        <w:t xml:space="preserve"> 등 포장 및 포장 폐기물 감소를 목</w:t>
      </w:r>
      <w:r w:rsidR="001C49F8" w:rsidRPr="00512390">
        <w:rPr>
          <w:rFonts w:asciiTheme="minorEastAsia" w:hAnsiTheme="minorEastAsia" w:hint="eastAsia"/>
          <w:szCs w:val="20"/>
        </w:rPr>
        <w:t>표</w:t>
      </w:r>
      <w:r w:rsidR="00300F4D" w:rsidRPr="00512390">
        <w:rPr>
          <w:rFonts w:asciiTheme="minorEastAsia" w:hAnsiTheme="minorEastAsia" w:hint="eastAsia"/>
          <w:szCs w:val="20"/>
        </w:rPr>
        <w:t>로</w:t>
      </w:r>
      <w:r w:rsidR="0017388D" w:rsidRPr="00512390">
        <w:rPr>
          <w:rFonts w:asciiTheme="minorEastAsia" w:hAnsiTheme="minorEastAsia" w:hint="eastAsia"/>
          <w:szCs w:val="20"/>
        </w:rPr>
        <w:t xml:space="preserve"> 하는</w:t>
      </w:r>
      <w:r w:rsidRPr="00512390">
        <w:rPr>
          <w:rFonts w:asciiTheme="minorEastAsia" w:hAnsiTheme="minorEastAsia" w:hint="eastAsia"/>
          <w:szCs w:val="20"/>
        </w:rPr>
        <w:t xml:space="preserve"> 규정</w:t>
      </w:r>
      <w:r w:rsidR="00670F3D" w:rsidRPr="00512390">
        <w:rPr>
          <w:rFonts w:asciiTheme="minorEastAsia" w:hAnsiTheme="minorEastAsia" w:hint="eastAsia"/>
          <w:szCs w:val="20"/>
        </w:rPr>
        <w:t xml:space="preserve">이 적용된 </w:t>
      </w:r>
      <w:r w:rsidRPr="00512390">
        <w:rPr>
          <w:rFonts w:asciiTheme="minorEastAsia" w:hAnsiTheme="minorEastAsia" w:hint="eastAsia"/>
          <w:szCs w:val="20"/>
        </w:rPr>
        <w:t>기타 조치와 병행하여 추가</w:t>
      </w:r>
      <w:r w:rsidR="001C49F8" w:rsidRPr="00512390">
        <w:rPr>
          <w:rFonts w:asciiTheme="minorEastAsia" w:hAnsiTheme="minorEastAsia" w:hint="eastAsia"/>
          <w:szCs w:val="20"/>
        </w:rPr>
        <w:t>적으</w:t>
      </w:r>
      <w:r w:rsidRPr="00512390">
        <w:rPr>
          <w:rFonts w:asciiTheme="minorEastAsia" w:hAnsiTheme="minorEastAsia" w:hint="eastAsia"/>
          <w:szCs w:val="20"/>
        </w:rPr>
        <w:t xml:space="preserve">로 채택해야 한다. </w:t>
      </w:r>
    </w:p>
    <w:p w14:paraId="5068BE79" w14:textId="2B0AC5DD"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오염자 부담 원칙을 시행하기 위해 </w:t>
      </w:r>
      <w:r w:rsidR="003D3CC6" w:rsidRPr="00512390">
        <w:rPr>
          <w:rFonts w:asciiTheme="minorEastAsia" w:hAnsiTheme="minorEastAsia" w:hint="eastAsia"/>
          <w:szCs w:val="20"/>
        </w:rPr>
        <w:t>적</w:t>
      </w:r>
      <w:r w:rsidRPr="00512390">
        <w:rPr>
          <w:rFonts w:asciiTheme="minorEastAsia" w:hAnsiTheme="minorEastAsia" w:hint="eastAsia"/>
          <w:szCs w:val="20"/>
        </w:rPr>
        <w:t>용된 유럽의회 및 이사회 지침 2011/83/EU</w:t>
      </w:r>
      <w:r w:rsidR="00775764" w:rsidRPr="00512390">
        <w:rPr>
          <w:rStyle w:val="a6"/>
          <w:rFonts w:asciiTheme="minorEastAsia" w:hAnsiTheme="minorEastAsia"/>
          <w:szCs w:val="20"/>
        </w:rPr>
        <w:footnoteReference w:id="64"/>
      </w:r>
      <w:r w:rsidRPr="00512390">
        <w:rPr>
          <w:rFonts w:asciiTheme="minorEastAsia" w:hAnsiTheme="minorEastAsia" w:hint="eastAsia"/>
          <w:szCs w:val="20"/>
        </w:rPr>
        <w:t>의 제2(7)조에</w:t>
      </w:r>
      <w:r w:rsidR="003D3CC6" w:rsidRPr="00512390">
        <w:rPr>
          <w:rFonts w:asciiTheme="minorEastAsia" w:hAnsiTheme="minorEastAsia" w:hint="eastAsia"/>
          <w:szCs w:val="20"/>
        </w:rPr>
        <w:t>서</w:t>
      </w:r>
      <w:r w:rsidRPr="00512390">
        <w:rPr>
          <w:rFonts w:asciiTheme="minorEastAsia" w:hAnsiTheme="minorEastAsia" w:hint="eastAsia"/>
          <w:szCs w:val="20"/>
        </w:rPr>
        <w:t xml:space="preserve"> 정의</w:t>
      </w:r>
      <w:r w:rsidR="003D3CC6" w:rsidRPr="00512390">
        <w:rPr>
          <w:rFonts w:asciiTheme="minorEastAsia" w:hAnsiTheme="minorEastAsia" w:hint="eastAsia"/>
          <w:szCs w:val="20"/>
        </w:rPr>
        <w:t>하는</w:t>
      </w:r>
      <w:r w:rsidRPr="00512390">
        <w:rPr>
          <w:rFonts w:asciiTheme="minorEastAsia" w:hAnsiTheme="minorEastAsia" w:hint="eastAsia"/>
          <w:szCs w:val="20"/>
        </w:rPr>
        <w:t xml:space="preserve"> 원격 계약을 비롯하여</w:t>
      </w:r>
      <w:r w:rsidR="003D3CC6" w:rsidRPr="00512390">
        <w:rPr>
          <w:rFonts w:asciiTheme="minorEastAsia" w:hAnsiTheme="minorEastAsia" w:hint="eastAsia"/>
          <w:szCs w:val="20"/>
        </w:rPr>
        <w:t>,</w:t>
      </w:r>
      <w:r w:rsidRPr="00512390">
        <w:rPr>
          <w:rFonts w:asciiTheme="minorEastAsia" w:hAnsiTheme="minorEastAsia" w:hint="eastAsia"/>
          <w:szCs w:val="20"/>
        </w:rPr>
        <w:t xml:space="preserve"> 판매 기술에 관계없이 본인 명의 또는 상표로 회원국 영토에서 처음으로</w:t>
      </w:r>
      <w:r w:rsidR="003D3CC6" w:rsidRPr="00512390">
        <w:rPr>
          <w:rFonts w:asciiTheme="minorEastAsia" w:hAnsiTheme="minorEastAsia" w:hint="eastAsia"/>
          <w:szCs w:val="20"/>
        </w:rPr>
        <w:t xml:space="preserve"> </w:t>
      </w:r>
      <w:r w:rsidRPr="00512390">
        <w:rPr>
          <w:rFonts w:asciiTheme="minorEastAsia" w:hAnsiTheme="minorEastAsia" w:hint="eastAsia"/>
          <w:szCs w:val="20"/>
        </w:rPr>
        <w:t>포장을</w:t>
      </w:r>
      <w:r w:rsidR="003D3CC6" w:rsidRPr="00512390">
        <w:rPr>
          <w:rFonts w:asciiTheme="minorEastAsia" w:hAnsiTheme="minorEastAsia" w:hint="eastAsia"/>
          <w:szCs w:val="20"/>
        </w:rPr>
        <w:t xml:space="preserve"> 전문적으로</w:t>
      </w:r>
      <w:r w:rsidRPr="00512390">
        <w:rPr>
          <w:rFonts w:asciiTheme="minorEastAsia" w:hAnsiTheme="minorEastAsia" w:hint="eastAsia"/>
          <w:szCs w:val="20"/>
        </w:rPr>
        <w:t xml:space="preserve"> 제공하는 생산자(제조업체, 수입업체 또는 유통업체 포함)에게 포장 폐기물 관리 의무를 부과하는 것이 </w:t>
      </w:r>
      <w:r w:rsidR="00D31062" w:rsidRPr="00512390">
        <w:rPr>
          <w:rFonts w:asciiTheme="minorEastAsia" w:hAnsiTheme="minorEastAsia" w:hint="eastAsia"/>
          <w:szCs w:val="20"/>
        </w:rPr>
        <w:t>타당하다</w:t>
      </w:r>
      <w:r w:rsidRPr="00512390">
        <w:rPr>
          <w:rFonts w:asciiTheme="minorEastAsia" w:hAnsiTheme="minorEastAsia" w:hint="eastAsia"/>
          <w:szCs w:val="20"/>
        </w:rPr>
        <w:t>.</w:t>
      </w:r>
    </w:p>
    <w:p w14:paraId="5D60077D" w14:textId="5631B629"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생산자가 회원국 시장에 처음 출시되는 포장 폐기물</w:t>
      </w:r>
      <w:r w:rsidR="00FD0B61" w:rsidRPr="00512390">
        <w:rPr>
          <w:rFonts w:asciiTheme="minorEastAsia" w:hAnsiTheme="minorEastAsia" w:hint="eastAsia"/>
          <w:szCs w:val="20"/>
        </w:rPr>
        <w:t>을</w:t>
      </w:r>
      <w:r w:rsidRPr="00512390">
        <w:rPr>
          <w:rFonts w:asciiTheme="minorEastAsia" w:hAnsiTheme="minorEastAsia" w:hint="eastAsia"/>
          <w:szCs w:val="20"/>
        </w:rPr>
        <w:t xml:space="preserve"> 관리</w:t>
      </w:r>
      <w:r w:rsidR="00FB2F48" w:rsidRPr="00512390">
        <w:rPr>
          <w:rFonts w:asciiTheme="minorEastAsia" w:hAnsiTheme="minorEastAsia" w:hint="eastAsia"/>
          <w:szCs w:val="20"/>
        </w:rPr>
        <w:t>하는</w:t>
      </w:r>
      <w:r w:rsidRPr="00512390">
        <w:rPr>
          <w:rFonts w:asciiTheme="minorEastAsia" w:hAnsiTheme="minorEastAsia" w:hint="eastAsia"/>
          <w:szCs w:val="20"/>
        </w:rPr>
        <w:t xml:space="preserve"> 재정적, 조직적 의무</w:t>
      </w:r>
      <w:r w:rsidR="0073714F" w:rsidRPr="00512390">
        <w:rPr>
          <w:rFonts w:asciiTheme="minorEastAsia" w:hAnsiTheme="minorEastAsia" w:hint="eastAsia"/>
          <w:szCs w:val="20"/>
        </w:rPr>
        <w:t xml:space="preserve"> </w:t>
      </w:r>
      <w:r w:rsidR="00FB2F48" w:rsidRPr="00512390">
        <w:rPr>
          <w:rFonts w:asciiTheme="minorEastAsia" w:hAnsiTheme="minorEastAsia" w:hint="eastAsia"/>
          <w:szCs w:val="20"/>
        </w:rPr>
        <w:t>외에</w:t>
      </w:r>
      <w:r w:rsidR="00CD43D7" w:rsidRPr="00512390">
        <w:rPr>
          <w:rFonts w:asciiTheme="minorEastAsia" w:hAnsiTheme="minorEastAsia" w:hint="eastAsia"/>
          <w:szCs w:val="20"/>
        </w:rPr>
        <w:t>도</w:t>
      </w:r>
      <w:r w:rsidR="00FB2F48" w:rsidRPr="00512390">
        <w:rPr>
          <w:rFonts w:asciiTheme="minorEastAsia" w:hAnsiTheme="minorEastAsia" w:hint="eastAsia"/>
          <w:szCs w:val="20"/>
        </w:rPr>
        <w:t xml:space="preserve"> </w:t>
      </w:r>
      <w:r w:rsidRPr="00512390">
        <w:rPr>
          <w:rFonts w:asciiTheme="minorEastAsia" w:hAnsiTheme="minorEastAsia" w:hint="eastAsia"/>
          <w:szCs w:val="20"/>
        </w:rPr>
        <w:t>관련</w:t>
      </w:r>
      <w:r w:rsidR="00FB2F48" w:rsidRPr="00512390">
        <w:rPr>
          <w:rFonts w:asciiTheme="minorEastAsia" w:hAnsiTheme="minorEastAsia" w:hint="eastAsia"/>
          <w:szCs w:val="20"/>
        </w:rPr>
        <w:t>된</w:t>
      </w:r>
      <w:r w:rsidRPr="00512390">
        <w:rPr>
          <w:rFonts w:asciiTheme="minorEastAsia" w:hAnsiTheme="minorEastAsia" w:hint="eastAsia"/>
          <w:szCs w:val="20"/>
        </w:rPr>
        <w:t xml:space="preserve"> 의무를 이행하는지 모니터링하기 위해 각 회원국 관할당국은 등록</w:t>
      </w:r>
      <w:r w:rsidR="00E703BE" w:rsidRPr="00512390">
        <w:rPr>
          <w:rFonts w:asciiTheme="minorEastAsia" w:hAnsiTheme="minorEastAsia" w:hint="eastAsia"/>
          <w:szCs w:val="20"/>
        </w:rPr>
        <w:t xml:space="preserve"> 시스템을</w:t>
      </w:r>
      <w:r w:rsidRPr="00512390">
        <w:rPr>
          <w:rFonts w:asciiTheme="minorEastAsia" w:hAnsiTheme="minorEastAsia" w:hint="eastAsia"/>
          <w:szCs w:val="20"/>
        </w:rPr>
        <w:t xml:space="preserve"> 설치하고 관리해야 하며, 생산자는 등록 의무가 있어야 한다.</w:t>
      </w:r>
    </w:p>
    <w:p w14:paraId="480C36F4" w14:textId="349F7FF8"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특히 생산자가 다양한 회원국에서 포장을 제공하는 경우 용이하게 </w:t>
      </w:r>
      <w:r w:rsidR="00121786" w:rsidRPr="00512390">
        <w:rPr>
          <w:rFonts w:asciiTheme="minorEastAsia" w:hAnsiTheme="minorEastAsia" w:hint="eastAsia"/>
          <w:szCs w:val="20"/>
        </w:rPr>
        <w:t xml:space="preserve">등록할 수 있도록 </w:t>
      </w:r>
      <w:r w:rsidRPr="00512390">
        <w:rPr>
          <w:rFonts w:asciiTheme="minorEastAsia" w:hAnsiTheme="minorEastAsia" w:hint="eastAsia"/>
          <w:szCs w:val="20"/>
        </w:rPr>
        <w:t xml:space="preserve">연합 전역에서 </w:t>
      </w:r>
      <w:r w:rsidR="008574E9" w:rsidRPr="00512390">
        <w:rPr>
          <w:rFonts w:asciiTheme="minorEastAsia" w:hAnsiTheme="minorEastAsia" w:hint="eastAsia"/>
          <w:szCs w:val="20"/>
        </w:rPr>
        <w:t xml:space="preserve">등록에 필요한 조건을 </w:t>
      </w:r>
      <w:r w:rsidRPr="00512390">
        <w:rPr>
          <w:rFonts w:asciiTheme="minorEastAsia" w:hAnsiTheme="minorEastAsia" w:hint="eastAsia"/>
          <w:szCs w:val="20"/>
        </w:rPr>
        <w:t xml:space="preserve">최대한 </w:t>
      </w:r>
      <w:r w:rsidR="0090792D" w:rsidRPr="00512390">
        <w:rPr>
          <w:rFonts w:asciiTheme="minorEastAsia" w:hAnsiTheme="minorEastAsia" w:hint="eastAsia"/>
          <w:szCs w:val="20"/>
        </w:rPr>
        <w:t>통일시켜야</w:t>
      </w:r>
      <w:r w:rsidRPr="00512390">
        <w:rPr>
          <w:rFonts w:asciiTheme="minorEastAsia" w:hAnsiTheme="minorEastAsia" w:hint="eastAsia"/>
          <w:szCs w:val="20"/>
        </w:rPr>
        <w:t xml:space="preserve"> 한다. </w:t>
      </w:r>
      <w:r w:rsidR="00C62D10" w:rsidRPr="00512390">
        <w:rPr>
          <w:rFonts w:asciiTheme="minorEastAsia" w:hAnsiTheme="minorEastAsia" w:hint="eastAsia"/>
          <w:szCs w:val="20"/>
        </w:rPr>
        <w:t>등록에 필요한 조건을</w:t>
      </w:r>
      <w:r w:rsidR="008574E9" w:rsidRPr="00512390">
        <w:rPr>
          <w:rFonts w:asciiTheme="minorEastAsia" w:hAnsiTheme="minorEastAsia" w:hint="eastAsia"/>
          <w:szCs w:val="20"/>
        </w:rPr>
        <w:t xml:space="preserve"> 충족할</w:t>
      </w:r>
      <w:r w:rsidR="00C62D10" w:rsidRPr="00512390">
        <w:rPr>
          <w:rFonts w:asciiTheme="minorEastAsia" w:hAnsiTheme="minorEastAsia" w:hint="eastAsia"/>
          <w:szCs w:val="20"/>
        </w:rPr>
        <w:t xml:space="preserve">수 있는 </w:t>
      </w:r>
      <w:r w:rsidR="000F0862" w:rsidRPr="00512390">
        <w:rPr>
          <w:rFonts w:asciiTheme="minorEastAsia" w:hAnsiTheme="minorEastAsia" w:hint="eastAsia"/>
          <w:szCs w:val="20"/>
        </w:rPr>
        <w:t>동등한 환경</w:t>
      </w:r>
      <w:r w:rsidRPr="00512390">
        <w:rPr>
          <w:rFonts w:asciiTheme="minorEastAsia" w:hAnsiTheme="minorEastAsia" w:hint="eastAsia"/>
          <w:szCs w:val="20"/>
        </w:rPr>
        <w:t xml:space="preserve">을 </w:t>
      </w:r>
      <w:r w:rsidR="000F0862" w:rsidRPr="00512390">
        <w:rPr>
          <w:rFonts w:asciiTheme="minorEastAsia" w:hAnsiTheme="minorEastAsia" w:hint="eastAsia"/>
          <w:szCs w:val="20"/>
        </w:rPr>
        <w:t>제공하기 위해</w:t>
      </w:r>
      <w:r w:rsidRPr="00512390">
        <w:rPr>
          <w:rFonts w:asciiTheme="minorEastAsia" w:hAnsiTheme="minorEastAsia" w:hint="eastAsia"/>
          <w:szCs w:val="20"/>
        </w:rPr>
        <w:t>, 등록</w:t>
      </w:r>
      <w:r w:rsidR="008574E9" w:rsidRPr="00512390">
        <w:rPr>
          <w:rFonts w:asciiTheme="minorEastAsia" w:hAnsiTheme="minorEastAsia" w:hint="eastAsia"/>
          <w:szCs w:val="20"/>
        </w:rPr>
        <w:t xml:space="preserve"> 시스템</w:t>
      </w:r>
      <w:r w:rsidRPr="00512390">
        <w:rPr>
          <w:rFonts w:asciiTheme="minorEastAsia" w:hAnsiTheme="minorEastAsia" w:hint="eastAsia"/>
          <w:szCs w:val="20"/>
        </w:rPr>
        <w:t xml:space="preserve">에 등록하고 보고하기 위한 </w:t>
      </w:r>
      <w:r w:rsidR="008574E9" w:rsidRPr="00512390">
        <w:rPr>
          <w:rFonts w:asciiTheme="minorEastAsia" w:hAnsiTheme="minorEastAsia" w:hint="eastAsia"/>
          <w:szCs w:val="20"/>
        </w:rPr>
        <w:t>통일</w:t>
      </w:r>
      <w:r w:rsidR="00055F8B" w:rsidRPr="00512390">
        <w:rPr>
          <w:rFonts w:asciiTheme="minorEastAsia" w:hAnsiTheme="minorEastAsia" w:hint="eastAsia"/>
          <w:szCs w:val="20"/>
        </w:rPr>
        <w:t>된</w:t>
      </w:r>
      <w:r w:rsidRPr="00512390">
        <w:rPr>
          <w:rFonts w:asciiTheme="minorEastAsia" w:hAnsiTheme="minorEastAsia" w:hint="eastAsia"/>
          <w:szCs w:val="20"/>
        </w:rPr>
        <w:t xml:space="preserve"> 양식을 정하고 보고해야 할 데이터를 자세히 설명하는 위임법률을 조약의 제291조에 따라 채택할 권한을 집행위원회에 위임해야 한다.</w:t>
      </w:r>
    </w:p>
    <w:p w14:paraId="17A501BD" w14:textId="4E0A2E70" w:rsidR="002D5CA7"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조약의 제191(2)조에 명시된 오염자 부담 원칙에 따라, 포장 및 포장된 제품을 연합 시장에 출시하는 생산자는 </w:t>
      </w:r>
      <w:r w:rsidR="00E704D7" w:rsidRPr="00512390">
        <w:rPr>
          <w:rFonts w:asciiTheme="minorEastAsia" w:hAnsiTheme="minorEastAsia" w:hint="eastAsia"/>
          <w:szCs w:val="20"/>
        </w:rPr>
        <w:t xml:space="preserve">포장 </w:t>
      </w:r>
      <w:r w:rsidRPr="00512390">
        <w:rPr>
          <w:rFonts w:asciiTheme="minorEastAsia" w:hAnsiTheme="minorEastAsia" w:hint="eastAsia"/>
          <w:szCs w:val="20"/>
        </w:rPr>
        <w:t>수명 종료 시 관리 책임을 지는 것이 필수적이다. 지침 94/62/EC에 규정된 바와 같이 2024년 12월 31일까지 생산자책임재활용제도를 수립해야 한다는 점을 상기해야 한다. 생산자책임재활용제도는 이를 달성하는 가장 적절한 수단이</w:t>
      </w:r>
      <w:r w:rsidR="00E704D7" w:rsidRPr="00512390">
        <w:rPr>
          <w:rFonts w:asciiTheme="minorEastAsia" w:hAnsiTheme="minorEastAsia" w:hint="eastAsia"/>
          <w:szCs w:val="20"/>
        </w:rPr>
        <w:t>며</w:t>
      </w:r>
      <w:r w:rsidRPr="00512390">
        <w:rPr>
          <w:rFonts w:asciiTheme="minorEastAsia" w:hAnsiTheme="minorEastAsia" w:hint="eastAsia"/>
          <w:szCs w:val="20"/>
        </w:rPr>
        <w:t xml:space="preserve"> 포장 폐기물 발생을 줄이고 수거 및 재활용을 증가시켜 긍정적인 환경 영향을 미칠 수 있기 때문이다. 이러한 제도를 구축하는 방식, 효율성 및 생산자의 책임 범위에는 큰 차이가 있다. 따라서 지침 2008/98/EC에 명시된 </w:t>
      </w:r>
      <w:r w:rsidRPr="00512390">
        <w:rPr>
          <w:rFonts w:asciiTheme="minorEastAsia" w:hAnsiTheme="minorEastAsia" w:hint="eastAsia"/>
          <w:szCs w:val="20"/>
        </w:rPr>
        <w:lastRenderedPageBreak/>
        <w:t xml:space="preserve">생산자책임재활용 규칙은 일반적으로 포장 생산자에 대한 생산자책임재활용제도에 적용해야 하며, 필요하고 적절한 경우 </w:t>
      </w:r>
      <w:r w:rsidR="00BF1890" w:rsidRPr="00512390">
        <w:rPr>
          <w:rFonts w:asciiTheme="minorEastAsia" w:hAnsiTheme="minorEastAsia" w:hint="eastAsia"/>
          <w:szCs w:val="20"/>
        </w:rPr>
        <w:t>추가</w:t>
      </w:r>
      <w:r w:rsidR="00935753" w:rsidRPr="00512390">
        <w:rPr>
          <w:rFonts w:asciiTheme="minorEastAsia" w:hAnsiTheme="minorEastAsia" w:hint="eastAsia"/>
          <w:szCs w:val="20"/>
        </w:rPr>
        <w:t xml:space="preserve">적으로 </w:t>
      </w:r>
      <w:r w:rsidRPr="00512390">
        <w:rPr>
          <w:rFonts w:asciiTheme="minorEastAsia" w:hAnsiTheme="minorEastAsia" w:hint="eastAsia"/>
          <w:szCs w:val="20"/>
        </w:rPr>
        <w:t>구체적인 조항</w:t>
      </w:r>
      <w:r w:rsidR="00935753" w:rsidRPr="00512390">
        <w:rPr>
          <w:rFonts w:asciiTheme="minorEastAsia" w:hAnsiTheme="minorEastAsia" w:hint="eastAsia"/>
          <w:szCs w:val="20"/>
        </w:rPr>
        <w:t>을 통해</w:t>
      </w:r>
      <w:r w:rsidRPr="00512390">
        <w:rPr>
          <w:rFonts w:asciiTheme="minorEastAsia" w:hAnsiTheme="minorEastAsia" w:hint="eastAsia"/>
          <w:szCs w:val="20"/>
        </w:rPr>
        <w:t xml:space="preserve"> 보완해야 한다.</w:t>
      </w:r>
    </w:p>
    <w:p w14:paraId="304073FF" w14:textId="5F0DA7CB" w:rsidR="001C6490" w:rsidRPr="00512390" w:rsidRDefault="002D5CA7"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생산자는 자신을 대신하여 책임을 지는 생산자 책임 조직을 통해 집단적으로 </w:t>
      </w:r>
      <w:r w:rsidR="004E3974" w:rsidRPr="00512390">
        <w:rPr>
          <w:rFonts w:asciiTheme="minorEastAsia" w:hAnsiTheme="minorEastAsia" w:hint="eastAsia"/>
          <w:szCs w:val="20"/>
        </w:rPr>
        <w:t>해당</w:t>
      </w:r>
      <w:r w:rsidRPr="00512390">
        <w:rPr>
          <w:rFonts w:asciiTheme="minorEastAsia" w:hAnsiTheme="minorEastAsia" w:hint="eastAsia"/>
          <w:szCs w:val="20"/>
        </w:rPr>
        <w:t xml:space="preserve"> 의무를 이행할 수 있어야 한다. 생산자 또는 생산자 책임 조직은 회원국의 허가를 받아야 하며, 특히 생산자 책임 재활용에 수반되는 비용을 충당할 재정적 수단이 있음을 문서화해야 한다. 회원국은 개</w:t>
      </w:r>
      <w:r w:rsidR="004E3974" w:rsidRPr="00512390">
        <w:rPr>
          <w:rFonts w:asciiTheme="minorEastAsia" w:hAnsiTheme="minorEastAsia" w:hint="eastAsia"/>
          <w:szCs w:val="20"/>
        </w:rPr>
        <w:t>별적</w:t>
      </w:r>
      <w:r w:rsidRPr="00512390">
        <w:rPr>
          <w:rFonts w:asciiTheme="minorEastAsia" w:hAnsiTheme="minorEastAsia" w:hint="eastAsia"/>
          <w:szCs w:val="20"/>
        </w:rPr>
        <w:t xml:space="preserve"> 준수의 경우 생산자, 집단적 준수의 경우 생산자 책임 조직에 대한 행정적 절차적 허가 규칙을 마련할 때</w:t>
      </w:r>
      <w:r w:rsidR="00351EE1" w:rsidRPr="00512390">
        <w:rPr>
          <w:rFonts w:asciiTheme="minorEastAsia" w:hAnsiTheme="minorEastAsia" w:hint="eastAsia"/>
          <w:szCs w:val="20"/>
        </w:rPr>
        <w:t>,</w:t>
      </w:r>
      <w:r w:rsidRPr="00512390">
        <w:rPr>
          <w:rFonts w:asciiTheme="minorEastAsia" w:hAnsiTheme="minorEastAsia" w:hint="eastAsia"/>
          <w:szCs w:val="20"/>
        </w:rPr>
        <w:t xml:space="preserve"> 개별 생산자의 관리 부담을</w:t>
      </w:r>
      <w:r w:rsidR="004E3974" w:rsidRPr="00512390">
        <w:rPr>
          <w:rFonts w:asciiTheme="minorEastAsia" w:hAnsiTheme="minorEastAsia" w:hint="eastAsia"/>
          <w:szCs w:val="20"/>
        </w:rPr>
        <w:t xml:space="preserve"> 줄이</w:t>
      </w:r>
      <w:r w:rsidRPr="00512390">
        <w:rPr>
          <w:rFonts w:asciiTheme="minorEastAsia" w:hAnsiTheme="minorEastAsia" w:hint="eastAsia"/>
          <w:szCs w:val="20"/>
        </w:rPr>
        <w:t xml:space="preserve">기 위해 개별 생산자 및 생산자 책임 조직의 절차를 구분할 수 있다. 생산자 책임 조직 간 경쟁이 더 큰 소비자 혜택으로 이어질 수 있으므로, 회원국은 여러 생산자 책임 조직을 허가할 수 있음을 상기해야 한다. 또한 폐기물 관리를 수행하는 유통업체, 공공기관 또는 제삼자와 계약을 체결하도록 보장하는 조치를 마련할 때 회원국은 </w:t>
      </w:r>
      <w:r w:rsidR="00104027" w:rsidRPr="00512390">
        <w:rPr>
          <w:rFonts w:asciiTheme="minorEastAsia" w:hAnsiTheme="minorEastAsia" w:hint="eastAsia"/>
          <w:szCs w:val="20"/>
        </w:rPr>
        <w:t>가</w:t>
      </w:r>
      <w:r w:rsidRPr="00512390">
        <w:rPr>
          <w:rFonts w:asciiTheme="minorEastAsia" w:hAnsiTheme="minorEastAsia" w:hint="eastAsia"/>
          <w:szCs w:val="20"/>
        </w:rPr>
        <w:t>계약 또는 이와 유사한 계약을 허용해야 하며, 허가 후 합리적인 기간 내에 구속력 있는 계약을 체결하도록 요구해야 한다.</w:t>
      </w:r>
    </w:p>
    <w:p w14:paraId="33AECA4A" w14:textId="15220F5B"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유럽의회 및 이사회 규정 (EU) 2022/2065</w:t>
      </w:r>
      <w:r w:rsidR="00790478" w:rsidRPr="00512390">
        <w:rPr>
          <w:rStyle w:val="a6"/>
          <w:rFonts w:asciiTheme="minorEastAsia" w:hAnsiTheme="minorEastAsia"/>
          <w:szCs w:val="20"/>
        </w:rPr>
        <w:footnoteReference w:id="65"/>
      </w:r>
      <w:r w:rsidRPr="00512390">
        <w:rPr>
          <w:rFonts w:asciiTheme="minorEastAsia" w:hAnsiTheme="minorEastAsia" w:hint="eastAsia"/>
          <w:szCs w:val="20"/>
        </w:rPr>
        <w:t xml:space="preserve">는 거래자 추적성에 대한 규칙을 규정하며, 보다 구체적으로 소비자가 연합에 위치한 소비자에게 포장을 제공하는 생산자와 원격 계약을 체결할 수 있도록 하는 온라인 플랫폼 제공자의 의무를 포함한다. 생산자 책임 재활용 의무를 회피하는 무임승차를 방지하기 위해 </w:t>
      </w:r>
      <w:r w:rsidR="006C6EF4" w:rsidRPr="00512390">
        <w:rPr>
          <w:rFonts w:asciiTheme="minorEastAsia" w:hAnsiTheme="minorEastAsia" w:hint="eastAsia"/>
          <w:szCs w:val="20"/>
        </w:rPr>
        <w:t xml:space="preserve">해당 </w:t>
      </w:r>
      <w:r w:rsidRPr="00512390">
        <w:rPr>
          <w:rFonts w:asciiTheme="minorEastAsia" w:hAnsiTheme="minorEastAsia" w:hint="eastAsia"/>
          <w:szCs w:val="20"/>
        </w:rPr>
        <w:t>온라인 플랫폼 제공자가 본 규정에 따라 설치된 포장 생산자 등록</w:t>
      </w:r>
      <w:r w:rsidR="006C6EF4" w:rsidRPr="00512390">
        <w:rPr>
          <w:rFonts w:asciiTheme="minorEastAsia" w:hAnsiTheme="minorEastAsia" w:hint="eastAsia"/>
          <w:szCs w:val="20"/>
        </w:rPr>
        <w:t xml:space="preserve"> 시스템</w:t>
      </w:r>
      <w:r w:rsidRPr="00512390">
        <w:rPr>
          <w:rFonts w:asciiTheme="minorEastAsia" w:hAnsiTheme="minorEastAsia" w:hint="eastAsia"/>
          <w:szCs w:val="20"/>
        </w:rPr>
        <w:t xml:space="preserve">와 관련하여 </w:t>
      </w:r>
      <w:r w:rsidR="0057457C" w:rsidRPr="00512390">
        <w:rPr>
          <w:rFonts w:asciiTheme="minorEastAsia" w:hAnsiTheme="minorEastAsia" w:hint="eastAsia"/>
          <w:szCs w:val="20"/>
        </w:rPr>
        <w:t>해당</w:t>
      </w:r>
      <w:r w:rsidRPr="00512390">
        <w:rPr>
          <w:rFonts w:asciiTheme="minorEastAsia" w:hAnsiTheme="minorEastAsia" w:hint="eastAsia"/>
          <w:szCs w:val="20"/>
        </w:rPr>
        <w:t xml:space="preserve"> 의무를 어떻게 이행해야 하는지 명시해야 한다. 이러한 맥락에서 규정 (EU) 2022/2065의 제3장 섹션 4에 명시된 범위에 속하는 소비자가 생산자와 원격 계약을 체결할 수 있도록 하는 온라인 플랫폼 제공자는 본 규정에 규정된 생산자책임재활용 규칙의 준수 여부에 대한 정보를 해당 생산자로부터 확보해야 한다. 온라인으로 포장을 판매하는 거래자의 추적성에 대한 규칙은 규정 (EU) 2022/2065에 규정된 시행 규칙을 적용 받는다.</w:t>
      </w:r>
    </w:p>
    <w:p w14:paraId="53934BC1" w14:textId="074967A0"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회원국은 지침 2008/98/EC 및 본 규정에 따라 </w:t>
      </w:r>
      <w:r w:rsidR="00AD2A69" w:rsidRPr="00512390">
        <w:rPr>
          <w:rFonts w:asciiTheme="minorEastAsia" w:hAnsiTheme="minorEastAsia" w:hint="eastAsia"/>
          <w:szCs w:val="20"/>
        </w:rPr>
        <w:t>해당</w:t>
      </w:r>
      <w:r w:rsidRPr="00512390">
        <w:rPr>
          <w:rFonts w:asciiTheme="minorEastAsia" w:hAnsiTheme="minorEastAsia" w:hint="eastAsia"/>
          <w:szCs w:val="20"/>
        </w:rPr>
        <w:t xml:space="preserve"> 규정에 따른 생산자 책임 재활용 조치를 마련해야 한다.</w:t>
      </w:r>
    </w:p>
    <w:p w14:paraId="54CE00E8" w14:textId="085474D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회원국은 포장 폐기물이 폐기물 계층에 따라 가장 적절한 폐기물 관리 대안으로 유도되도록 포장 폐기물에 대한 반환 및 수거 시스템을 구축해야 한다. 이 시스템은 모든 이해관계자, 특히 경제운영자 및 공공기관</w:t>
      </w:r>
      <w:r w:rsidR="00BF311B" w:rsidRPr="00512390">
        <w:rPr>
          <w:rFonts w:asciiTheme="minorEastAsia" w:hAnsiTheme="minorEastAsia" w:hint="eastAsia"/>
          <w:szCs w:val="20"/>
        </w:rPr>
        <w:t xml:space="preserve">이 </w:t>
      </w:r>
      <w:r w:rsidR="0073714F" w:rsidRPr="00512390">
        <w:rPr>
          <w:rFonts w:asciiTheme="minorEastAsia" w:hAnsiTheme="minorEastAsia" w:hint="eastAsia"/>
          <w:szCs w:val="20"/>
        </w:rPr>
        <w:t>참가</w:t>
      </w:r>
      <w:r w:rsidR="00BF311B" w:rsidRPr="00512390">
        <w:rPr>
          <w:rFonts w:asciiTheme="minorEastAsia" w:hAnsiTheme="minorEastAsia" w:hint="eastAsia"/>
          <w:szCs w:val="20"/>
        </w:rPr>
        <w:t>할 수 있도록</w:t>
      </w:r>
      <w:r w:rsidRPr="00512390">
        <w:rPr>
          <w:rFonts w:asciiTheme="minorEastAsia" w:hAnsiTheme="minorEastAsia" w:hint="eastAsia"/>
          <w:szCs w:val="20"/>
        </w:rPr>
        <w:t xml:space="preserve"> 해야 하며 환경 및 소비자 건강, 안전 및 위생을 고려하여 구축해야 한다. 또한 반환 및 수거 시스템은 차별 금지 조항에 따라 수입 제품의 포장에도 적용해야 한다. </w:t>
      </w:r>
    </w:p>
    <w:p w14:paraId="7E059D4B" w14:textId="15E38E7E"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또한 회원국은 관련 부문에서 재활용 </w:t>
      </w:r>
      <w:r w:rsidR="007811B1" w:rsidRPr="00512390">
        <w:rPr>
          <w:rFonts w:asciiTheme="minorEastAsia" w:hAnsiTheme="minorEastAsia" w:hint="eastAsia"/>
          <w:szCs w:val="20"/>
        </w:rPr>
        <w:t>자재</w:t>
      </w:r>
      <w:r w:rsidRPr="00512390">
        <w:rPr>
          <w:rFonts w:asciiTheme="minorEastAsia" w:hAnsiTheme="minorEastAsia" w:hint="eastAsia"/>
          <w:szCs w:val="20"/>
        </w:rPr>
        <w:t xml:space="preserve"> 사용에 대한 품질 기준을 충족하는 재활용</w:t>
      </w:r>
      <w:r w:rsidR="007811B1" w:rsidRPr="00512390">
        <w:rPr>
          <w:rFonts w:asciiTheme="minorEastAsia" w:hAnsiTheme="minorEastAsia" w:hint="eastAsia"/>
          <w:szCs w:val="20"/>
        </w:rPr>
        <w:t xml:space="preserve"> 방식을</w:t>
      </w:r>
      <w:r w:rsidRPr="00512390">
        <w:rPr>
          <w:rFonts w:asciiTheme="minorEastAsia" w:hAnsiTheme="minorEastAsia" w:hint="eastAsia"/>
          <w:szCs w:val="20"/>
        </w:rPr>
        <w:t xml:space="preserve"> </w:t>
      </w:r>
      <w:r w:rsidR="00303D41" w:rsidRPr="00512390">
        <w:rPr>
          <w:rFonts w:asciiTheme="minorEastAsia" w:hAnsiTheme="minorEastAsia" w:hint="eastAsia"/>
          <w:szCs w:val="20"/>
        </w:rPr>
        <w:t>추구해야 한다</w:t>
      </w:r>
      <w:r w:rsidRPr="00512390">
        <w:rPr>
          <w:rFonts w:asciiTheme="minorEastAsia" w:hAnsiTheme="minorEastAsia" w:hint="eastAsia"/>
          <w:szCs w:val="20"/>
        </w:rPr>
        <w:t xml:space="preserve">. 이 의무는 특히 플라스틱 포장의 재활용 함량에 대해 설정된 최소 비율과 관련이 있다. </w:t>
      </w:r>
    </w:p>
    <w:p w14:paraId="38703E5B" w14:textId="01EF9927" w:rsidR="000C5954" w:rsidRPr="00512390" w:rsidRDefault="0073714F"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원활하게</w:t>
      </w:r>
      <w:r w:rsidR="000C5954" w:rsidRPr="00512390">
        <w:rPr>
          <w:rFonts w:asciiTheme="minorEastAsia" w:hAnsiTheme="minorEastAsia" w:hint="eastAsia"/>
          <w:szCs w:val="20"/>
        </w:rPr>
        <w:t xml:space="preserve"> 작</w:t>
      </w:r>
      <w:r w:rsidR="00303D41" w:rsidRPr="00512390">
        <w:rPr>
          <w:rFonts w:asciiTheme="minorEastAsia" w:hAnsiTheme="minorEastAsia" w:hint="eastAsia"/>
          <w:szCs w:val="20"/>
        </w:rPr>
        <w:t>동하는</w:t>
      </w:r>
      <w:r w:rsidR="000C5954" w:rsidRPr="00512390">
        <w:rPr>
          <w:rFonts w:asciiTheme="minorEastAsia" w:hAnsiTheme="minorEastAsia" w:hint="eastAsia"/>
          <w:szCs w:val="20"/>
        </w:rPr>
        <w:t xml:space="preserve"> 보증금 반환 시스템은 특히 음료수 병 및 캔</w:t>
      </w:r>
      <w:r w:rsidR="00303D41" w:rsidRPr="00512390">
        <w:rPr>
          <w:rFonts w:asciiTheme="minorEastAsia" w:hAnsiTheme="minorEastAsia" w:hint="eastAsia"/>
          <w:szCs w:val="20"/>
        </w:rPr>
        <w:t>에서</w:t>
      </w:r>
      <w:r w:rsidR="000C5954" w:rsidRPr="00512390">
        <w:rPr>
          <w:rFonts w:asciiTheme="minorEastAsia" w:hAnsiTheme="minorEastAsia" w:hint="eastAsia"/>
          <w:szCs w:val="20"/>
        </w:rPr>
        <w:t xml:space="preserve"> 매우 높은 수거율을 보장하는 것으로 나타났다. 지침 (EU) 2019/904에 명시된 일회용 플라스틱 병에 대한 분리 수거 목표 달성을 지원하고 금속 음료 용기의 높은 수거율을 더욱 </w:t>
      </w:r>
      <w:r w:rsidR="00E17B32" w:rsidRPr="00512390">
        <w:rPr>
          <w:rFonts w:asciiTheme="minorEastAsia" w:hAnsiTheme="minorEastAsia" w:hint="eastAsia"/>
          <w:szCs w:val="20"/>
        </w:rPr>
        <w:t>높이</w:t>
      </w:r>
      <w:r w:rsidR="000C5954" w:rsidRPr="00512390">
        <w:rPr>
          <w:rFonts w:asciiTheme="minorEastAsia" w:hAnsiTheme="minorEastAsia" w:hint="eastAsia"/>
          <w:szCs w:val="20"/>
        </w:rPr>
        <w:t xml:space="preserve">기 위해 회원국이 보증금 반환 시스템을 구축하는 것이 </w:t>
      </w:r>
      <w:r w:rsidR="00D31062" w:rsidRPr="00512390">
        <w:rPr>
          <w:rFonts w:asciiTheme="minorEastAsia" w:hAnsiTheme="minorEastAsia" w:hint="eastAsia"/>
          <w:szCs w:val="20"/>
        </w:rPr>
        <w:t>타당하다</w:t>
      </w:r>
      <w:r w:rsidR="000C5954" w:rsidRPr="00512390">
        <w:rPr>
          <w:rFonts w:asciiTheme="minorEastAsia" w:hAnsiTheme="minorEastAsia" w:hint="eastAsia"/>
          <w:szCs w:val="20"/>
        </w:rPr>
        <w:t xml:space="preserve">. </w:t>
      </w:r>
      <w:r w:rsidR="002D1B2D" w:rsidRPr="00512390">
        <w:rPr>
          <w:rFonts w:asciiTheme="minorEastAsia" w:hAnsiTheme="minorEastAsia" w:hint="eastAsia"/>
          <w:szCs w:val="20"/>
        </w:rPr>
        <w:t>해당</w:t>
      </w:r>
      <w:r w:rsidR="000C5954" w:rsidRPr="00512390">
        <w:rPr>
          <w:rFonts w:asciiTheme="minorEastAsia" w:hAnsiTheme="minorEastAsia" w:hint="eastAsia"/>
          <w:szCs w:val="20"/>
        </w:rPr>
        <w:t xml:space="preserve"> 시스템은 폐쇄형 루프 재활용에 적합한 </w:t>
      </w:r>
      <w:r w:rsidR="003341A4" w:rsidRPr="00512390">
        <w:rPr>
          <w:rFonts w:asciiTheme="minorEastAsia" w:hAnsiTheme="minorEastAsia" w:hint="eastAsia"/>
          <w:szCs w:val="20"/>
        </w:rPr>
        <w:t>품</w:t>
      </w:r>
      <w:r w:rsidR="000C5954" w:rsidRPr="00512390">
        <w:rPr>
          <w:rFonts w:asciiTheme="minorEastAsia" w:hAnsiTheme="minorEastAsia" w:hint="eastAsia"/>
          <w:szCs w:val="20"/>
        </w:rPr>
        <w:t>질</w:t>
      </w:r>
      <w:r w:rsidR="003341A4" w:rsidRPr="00512390">
        <w:rPr>
          <w:rFonts w:asciiTheme="minorEastAsia" w:hAnsiTheme="minorEastAsia" w:hint="eastAsia"/>
          <w:szCs w:val="20"/>
        </w:rPr>
        <w:t>을 가진</w:t>
      </w:r>
      <w:r w:rsidR="000C5954" w:rsidRPr="00512390">
        <w:rPr>
          <w:rFonts w:asciiTheme="minorEastAsia" w:hAnsiTheme="minorEastAsia" w:hint="eastAsia"/>
          <w:szCs w:val="20"/>
        </w:rPr>
        <w:t xml:space="preserve"> 2차 원료</w:t>
      </w:r>
      <w:r w:rsidR="003341A4" w:rsidRPr="00512390">
        <w:rPr>
          <w:rFonts w:asciiTheme="minorEastAsia" w:hAnsiTheme="minorEastAsia" w:hint="eastAsia"/>
          <w:szCs w:val="20"/>
        </w:rPr>
        <w:t>의</w:t>
      </w:r>
      <w:r w:rsidR="000C5954" w:rsidRPr="00512390">
        <w:rPr>
          <w:rFonts w:asciiTheme="minorEastAsia" w:hAnsiTheme="minorEastAsia" w:hint="eastAsia"/>
          <w:szCs w:val="20"/>
        </w:rPr>
        <w:t xml:space="preserve"> </w:t>
      </w:r>
      <w:r w:rsidR="000C5954" w:rsidRPr="00512390">
        <w:rPr>
          <w:rFonts w:asciiTheme="minorEastAsia" w:hAnsiTheme="minorEastAsia" w:hint="eastAsia"/>
          <w:szCs w:val="20"/>
        </w:rPr>
        <w:lastRenderedPageBreak/>
        <w:t xml:space="preserve">공급을 늘리고 음료 용기 쓰레기를 줄이는 데 기여할 것이다. </w:t>
      </w:r>
    </w:p>
    <w:p w14:paraId="4515097E" w14:textId="349F276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보증금 반환 시스템은 일회용 플라스틱 음료 병과 금속 음료 용기에 대해 의무화되어야 한다. 회원국은 </w:t>
      </w:r>
      <w:r w:rsidR="008F2312" w:rsidRPr="00512390">
        <w:rPr>
          <w:rFonts w:asciiTheme="minorEastAsia" w:hAnsiTheme="minorEastAsia" w:hint="eastAsia"/>
          <w:szCs w:val="20"/>
        </w:rPr>
        <w:t>해당</w:t>
      </w:r>
      <w:r w:rsidRPr="00512390">
        <w:rPr>
          <w:rFonts w:asciiTheme="minorEastAsia" w:hAnsiTheme="minorEastAsia" w:hint="eastAsia"/>
          <w:szCs w:val="20"/>
        </w:rPr>
        <w:t xml:space="preserve"> 시스템에 다른 포장, 특히 일회용 유리 병</w:t>
      </w:r>
      <w:r w:rsidR="008F2312" w:rsidRPr="00512390">
        <w:rPr>
          <w:rFonts w:asciiTheme="minorEastAsia" w:hAnsiTheme="minorEastAsia" w:hint="eastAsia"/>
          <w:szCs w:val="20"/>
        </w:rPr>
        <w:t xml:space="preserve">의 </w:t>
      </w:r>
      <w:r w:rsidRPr="00512390">
        <w:rPr>
          <w:rFonts w:asciiTheme="minorEastAsia" w:hAnsiTheme="minorEastAsia" w:hint="eastAsia"/>
          <w:szCs w:val="20"/>
        </w:rPr>
        <w:t>포함</w:t>
      </w:r>
      <w:r w:rsidR="008F2312" w:rsidRPr="00512390">
        <w:rPr>
          <w:rFonts w:asciiTheme="minorEastAsia" w:hAnsiTheme="minorEastAsia" w:hint="eastAsia"/>
          <w:szCs w:val="20"/>
        </w:rPr>
        <w:t xml:space="preserve"> 여부를</w:t>
      </w:r>
      <w:r w:rsidRPr="00512390">
        <w:rPr>
          <w:rFonts w:asciiTheme="minorEastAsia" w:hAnsiTheme="minorEastAsia" w:hint="eastAsia"/>
          <w:szCs w:val="20"/>
        </w:rPr>
        <w:t xml:space="preserve"> 결정할 수도 있으며, 일회용 포장 형식, 특히 일회용 유리 음료 병에 대한 보증금 반환 시스템이 기술적 </w:t>
      </w:r>
      <w:r w:rsidR="00AB441C">
        <w:rPr>
          <w:rFonts w:asciiTheme="minorEastAsia" w:hAnsiTheme="minorEastAsia" w:hint="eastAsia"/>
          <w:szCs w:val="20"/>
        </w:rPr>
        <w:t xml:space="preserve">그리고 </w:t>
      </w:r>
      <w:r w:rsidRPr="00512390">
        <w:rPr>
          <w:rFonts w:asciiTheme="minorEastAsia" w:hAnsiTheme="minorEastAsia" w:hint="eastAsia"/>
          <w:szCs w:val="20"/>
        </w:rPr>
        <w:t xml:space="preserve">경제적으로 실행 가능한 경우 재사용 가능 포장에 동등하게 제공되도록 보장해야 한다. 회원국은 재사용 가능 포장에 대해서도 보증금 반환 시스템을 구축하는 것을 고려해야 한다. </w:t>
      </w:r>
      <w:r w:rsidR="00B53A4D" w:rsidRPr="00512390">
        <w:rPr>
          <w:rFonts w:asciiTheme="minorEastAsia" w:hAnsiTheme="minorEastAsia" w:hint="eastAsia"/>
          <w:szCs w:val="20"/>
        </w:rPr>
        <w:t>해당</w:t>
      </w:r>
      <w:r w:rsidRPr="00512390">
        <w:rPr>
          <w:rFonts w:asciiTheme="minorEastAsia" w:hAnsiTheme="minorEastAsia" w:hint="eastAsia"/>
          <w:szCs w:val="20"/>
        </w:rPr>
        <w:t xml:space="preserve"> 상황에서 회원국은 조약에 명시된 일반 규칙 및 본 규정을 준수하여 본 규정에 명시된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을 넘어서는 조항을 채택할 수 있어야 한다.</w:t>
      </w:r>
    </w:p>
    <w:p w14:paraId="5319F7D8" w14:textId="7777777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제품의 특성과 생산 및 유통 시스템의 차이를 감안할 때, 보증금 반환 시스템은 유럽의회 및 이사회 규정 (EU) 1308/2013</w:t>
      </w:r>
      <w:r w:rsidR="000217F1" w:rsidRPr="00512390">
        <w:rPr>
          <w:rStyle w:val="a6"/>
          <w:rFonts w:asciiTheme="minorEastAsia" w:hAnsiTheme="minorEastAsia"/>
          <w:szCs w:val="20"/>
        </w:rPr>
        <w:footnoteReference w:id="66"/>
      </w:r>
      <w:r w:rsidRPr="00512390">
        <w:rPr>
          <w:rFonts w:asciiTheme="minorEastAsia" w:hAnsiTheme="minorEastAsia" w:hint="eastAsia"/>
          <w:szCs w:val="20"/>
        </w:rPr>
        <w:t>의 부속서 I 제16부에 열거된 와인, 가향 와인 제품, 스피릿 음료, 우유 및 유제품의 포장에 대해 의무화해서는 안 된다. 회원국은 다른 포장에도 적용되는 보증금 반환 시스템을 구축할 수 있다.</w:t>
      </w:r>
    </w:p>
    <w:p w14:paraId="264607D7" w14:textId="2C617A8E"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모든 보증금 반환 시스템은 본 규정에 명시된 최소 일반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준수해야 한다. 이러한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은 전체 회원국에게 더 큰 일관성과 더 높은 반환율을 제공하는 데 도움이 </w:t>
      </w:r>
      <w:r w:rsidR="00D93708" w:rsidRPr="00512390">
        <w:rPr>
          <w:rFonts w:asciiTheme="minorEastAsia" w:hAnsiTheme="minorEastAsia" w:hint="eastAsia"/>
          <w:szCs w:val="20"/>
        </w:rPr>
        <w:t>되며</w:t>
      </w:r>
      <w:r w:rsidR="00D93708" w:rsidRPr="00512390">
        <w:rPr>
          <w:rFonts w:asciiTheme="minorEastAsia" w:hAnsiTheme="minorEastAsia"/>
          <w:szCs w:val="20"/>
        </w:rPr>
        <w:t>, 이해관계자</w:t>
      </w:r>
      <w:r w:rsidRPr="00512390">
        <w:rPr>
          <w:rFonts w:asciiTheme="minorEastAsia" w:hAnsiTheme="minorEastAsia" w:hint="eastAsia"/>
          <w:szCs w:val="20"/>
        </w:rPr>
        <w:t xml:space="preserve"> 의견, 전문가 분석, 기존 보증금 반환 시스템 모범 사례</w:t>
      </w:r>
      <w:r w:rsidR="00D93708" w:rsidRPr="00512390">
        <w:rPr>
          <w:rFonts w:asciiTheme="minorEastAsia" w:hAnsiTheme="minorEastAsia" w:hint="eastAsia"/>
          <w:szCs w:val="20"/>
        </w:rPr>
        <w:t>에 의거하여</w:t>
      </w:r>
      <w:r w:rsidRPr="00512390">
        <w:rPr>
          <w:rFonts w:asciiTheme="minorEastAsia" w:hAnsiTheme="minorEastAsia" w:hint="eastAsia"/>
          <w:szCs w:val="20"/>
        </w:rPr>
        <w:t xml:space="preserve"> </w:t>
      </w:r>
      <w:r w:rsidR="0073714F" w:rsidRPr="00512390">
        <w:rPr>
          <w:rFonts w:asciiTheme="minorEastAsia" w:hAnsiTheme="minorEastAsia" w:hint="eastAsia"/>
          <w:szCs w:val="20"/>
        </w:rPr>
        <w:t>제</w:t>
      </w:r>
      <w:r w:rsidRPr="00512390">
        <w:rPr>
          <w:rFonts w:asciiTheme="minorEastAsia" w:hAnsiTheme="minorEastAsia" w:hint="eastAsia"/>
          <w:szCs w:val="20"/>
        </w:rPr>
        <w:t xml:space="preserve">정했다. </w:t>
      </w:r>
      <w:r w:rsidR="00D93708" w:rsidRPr="00512390">
        <w:rPr>
          <w:rFonts w:asciiTheme="minorEastAsia" w:hAnsiTheme="minorEastAsia" w:hint="eastAsia"/>
          <w:szCs w:val="20"/>
        </w:rPr>
        <w:t>또한, 이는</w:t>
      </w:r>
      <w:r w:rsidRPr="00512390">
        <w:rPr>
          <w:rFonts w:asciiTheme="minorEastAsia" w:hAnsiTheme="minorEastAsia" w:hint="eastAsia"/>
          <w:szCs w:val="20"/>
        </w:rPr>
        <w:t xml:space="preserve"> </w:t>
      </w:r>
      <w:r w:rsidR="00192773" w:rsidRPr="00512390">
        <w:rPr>
          <w:rFonts w:asciiTheme="minorEastAsia" w:hAnsiTheme="minorEastAsia" w:hint="eastAsia"/>
          <w:szCs w:val="20"/>
        </w:rPr>
        <w:t>개혁을 고려하면서</w:t>
      </w:r>
      <w:r w:rsidR="00D93708" w:rsidRPr="00512390">
        <w:rPr>
          <w:rFonts w:asciiTheme="minorEastAsia" w:hAnsiTheme="minorEastAsia" w:hint="eastAsia"/>
          <w:szCs w:val="20"/>
        </w:rPr>
        <w:t xml:space="preserve"> </w:t>
      </w:r>
      <w:r w:rsidRPr="00512390">
        <w:rPr>
          <w:rFonts w:asciiTheme="minorEastAsia" w:hAnsiTheme="minorEastAsia" w:hint="eastAsia"/>
          <w:szCs w:val="20"/>
        </w:rPr>
        <w:t>현지 상황에 적응할 수 있는 일정 수준의 유연성을 제공하도록 설계되었다.</w:t>
      </w:r>
    </w:p>
    <w:p w14:paraId="67A78BEF" w14:textId="27E32E14"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회원국 및 보증금 반환 시스템 구축에 </w:t>
      </w:r>
      <w:r w:rsidR="0073714F" w:rsidRPr="00512390">
        <w:rPr>
          <w:rFonts w:asciiTheme="minorEastAsia" w:hAnsiTheme="minorEastAsia" w:hint="eastAsia"/>
          <w:szCs w:val="20"/>
        </w:rPr>
        <w:t>참가</w:t>
      </w:r>
      <w:r w:rsidRPr="00512390">
        <w:rPr>
          <w:rFonts w:asciiTheme="minorEastAsia" w:hAnsiTheme="minorEastAsia" w:hint="eastAsia"/>
          <w:szCs w:val="20"/>
        </w:rPr>
        <w:t xml:space="preserve">하는 모든 관련 이해관계자는 </w:t>
      </w:r>
      <w:r w:rsidR="009108D5" w:rsidRPr="00512390">
        <w:rPr>
          <w:rFonts w:asciiTheme="minorEastAsia" w:hAnsiTheme="minorEastAsia" w:hint="eastAsia"/>
          <w:szCs w:val="20"/>
        </w:rPr>
        <w:t>해당</w:t>
      </w:r>
      <w:r w:rsidRPr="00512390">
        <w:rPr>
          <w:rFonts w:asciiTheme="minorEastAsia" w:hAnsiTheme="minorEastAsia" w:hint="eastAsia"/>
          <w:szCs w:val="20"/>
        </w:rPr>
        <w:t xml:space="preserve"> 시스템의 최대 상호 운용성을 위해 노력해야 하며, 특히 상호 운용성 부족으로 인해 반환율이 낮아지는 것으로 입증된 국경 지역에서 소비자의 포장 반환을 용이하게 </w:t>
      </w:r>
      <w:r w:rsidR="009108D5" w:rsidRPr="00512390">
        <w:rPr>
          <w:rFonts w:asciiTheme="minorEastAsia" w:hAnsiTheme="minorEastAsia" w:hint="eastAsia"/>
          <w:szCs w:val="20"/>
        </w:rPr>
        <w:t>실행할 수 있도록</w:t>
      </w:r>
      <w:r w:rsidRPr="00512390">
        <w:rPr>
          <w:rFonts w:asciiTheme="minorEastAsia" w:hAnsiTheme="minorEastAsia" w:hint="eastAsia"/>
          <w:szCs w:val="20"/>
        </w:rPr>
        <w:t xml:space="preserve"> 협력해야 한다.</w:t>
      </w:r>
    </w:p>
    <w:p w14:paraId="21B03EF2" w14:textId="65B83A09"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이 의무가 발효되기 전</w:t>
      </w:r>
      <w:r w:rsidR="00257D16" w:rsidRPr="00512390">
        <w:rPr>
          <w:rFonts w:asciiTheme="minorEastAsia" w:hAnsiTheme="minorEastAsia" w:hint="eastAsia"/>
          <w:szCs w:val="20"/>
        </w:rPr>
        <w:t>,</w:t>
      </w:r>
      <w:r w:rsidRPr="00512390">
        <w:rPr>
          <w:rFonts w:asciiTheme="minorEastAsia" w:hAnsiTheme="minorEastAsia" w:hint="eastAsia"/>
          <w:szCs w:val="20"/>
        </w:rPr>
        <w:t xml:space="preserve"> 2년 연속으로 보증금 반환 시스템을 도입하지 않고도</w:t>
      </w:r>
      <w:r w:rsidR="00CE0DBC" w:rsidRPr="00512390">
        <w:rPr>
          <w:rFonts w:asciiTheme="minorEastAsia" w:hAnsiTheme="minorEastAsia" w:hint="eastAsia"/>
          <w:szCs w:val="20"/>
        </w:rPr>
        <w:t xml:space="preserve"> 수거 대상</w:t>
      </w:r>
      <w:r w:rsidRPr="00512390">
        <w:rPr>
          <w:rFonts w:asciiTheme="minorEastAsia" w:hAnsiTheme="minorEastAsia" w:hint="eastAsia"/>
          <w:szCs w:val="20"/>
        </w:rPr>
        <w:t xml:space="preserve"> 유형의</w:t>
      </w:r>
      <w:r w:rsidR="0022017B" w:rsidRPr="00512390">
        <w:rPr>
          <w:rFonts w:asciiTheme="minorEastAsia" w:hAnsiTheme="minorEastAsia" w:hint="eastAsia"/>
          <w:szCs w:val="20"/>
        </w:rPr>
        <w:t xml:space="preserve"> 포장</w:t>
      </w:r>
      <w:r w:rsidRPr="00512390">
        <w:rPr>
          <w:rFonts w:asciiTheme="minorEastAsia" w:hAnsiTheme="minorEastAsia" w:hint="eastAsia"/>
          <w:szCs w:val="20"/>
        </w:rPr>
        <w:t xml:space="preserve"> 수거율</w:t>
      </w:r>
      <w:r w:rsidR="0022017B" w:rsidRPr="00512390">
        <w:rPr>
          <w:rFonts w:asciiTheme="minorEastAsia" w:hAnsiTheme="minorEastAsia" w:hint="eastAsia"/>
          <w:szCs w:val="20"/>
        </w:rPr>
        <w:t>을</w:t>
      </w:r>
      <w:r w:rsidRPr="00512390">
        <w:rPr>
          <w:rFonts w:asciiTheme="minorEastAsia" w:hAnsiTheme="minorEastAsia" w:hint="eastAsia"/>
          <w:szCs w:val="20"/>
        </w:rPr>
        <w:t xml:space="preserve"> 90%를 달성한 회원국은 보증금 반환 시스템을 구축하도록 요구하지 않을 수 있다. </w:t>
      </w:r>
    </w:p>
    <w:p w14:paraId="016B8BB5" w14:textId="56D6C05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특정 포장 폐기물 발생 방지 조치로서 회원국은 재사용 및 리필 해결책을 적극적으로 장려해야 한다. 회원국은 재사용 및 리필 시스템 구축을 지원하고</w:t>
      </w:r>
      <w:r w:rsidR="00601A28" w:rsidRPr="00512390">
        <w:rPr>
          <w:rFonts w:asciiTheme="minorEastAsia" w:hAnsiTheme="minorEastAsia" w:hint="eastAsia"/>
          <w:szCs w:val="20"/>
        </w:rPr>
        <w:t xml:space="preserve">, </w:t>
      </w:r>
      <w:r w:rsidRPr="00512390">
        <w:rPr>
          <w:rFonts w:asciiTheme="minorEastAsia" w:hAnsiTheme="minorEastAsia" w:hint="eastAsia"/>
          <w:szCs w:val="20"/>
        </w:rPr>
        <w:t>기능 및 위생 기준 준수를 모니터링해야 한다. 회원국은 재사용</w:t>
      </w:r>
      <w:r w:rsidR="00601A28"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601A28" w:rsidRPr="00512390">
        <w:rPr>
          <w:rFonts w:asciiTheme="minorEastAsia" w:hAnsiTheme="minorEastAsia" w:hint="eastAsia"/>
          <w:szCs w:val="20"/>
        </w:rPr>
        <w:t>한</w:t>
      </w:r>
      <w:r w:rsidRPr="00512390">
        <w:rPr>
          <w:rFonts w:asciiTheme="minorEastAsia" w:hAnsiTheme="minorEastAsia" w:hint="eastAsia"/>
          <w:szCs w:val="20"/>
        </w:rPr>
        <w:t xml:space="preserve"> 포장 형식을 다루는 보증금 반환 시스템을 구축하거나, 경제적 인센티브를 사용하거나, 단일 시장의 분열을 초래하거나 무역 장벽을 야기하지 않은 경우에 한해 최종 유통업체가 재사용 및 리필 목표에 포함되지 않은</w:t>
      </w:r>
      <w:r w:rsidR="008A1E3D" w:rsidRPr="00512390">
        <w:rPr>
          <w:rFonts w:asciiTheme="minorEastAsia" w:hAnsiTheme="minorEastAsia" w:hint="eastAsia"/>
          <w:szCs w:val="20"/>
        </w:rPr>
        <w:t xml:space="preserve"> </w:t>
      </w:r>
      <w:r w:rsidRPr="00512390">
        <w:rPr>
          <w:rFonts w:asciiTheme="minorEastAsia" w:hAnsiTheme="minorEastAsia" w:hint="eastAsia"/>
          <w:szCs w:val="20"/>
        </w:rPr>
        <w:t xml:space="preserve">제품의 일정 비율을 재사용 가능 포장으로 또는 리필을 통해 제공해야 한다는 </w:t>
      </w:r>
      <w:r w:rsidR="00936383" w:rsidRPr="00512390">
        <w:rPr>
          <w:rFonts w:asciiTheme="minorEastAsia" w:hAnsiTheme="minorEastAsia" w:hint="eastAsia"/>
          <w:szCs w:val="20"/>
        </w:rPr>
        <w:t>필수사항</w:t>
      </w:r>
      <w:r w:rsidRPr="00512390">
        <w:rPr>
          <w:rFonts w:asciiTheme="minorEastAsia" w:hAnsiTheme="minorEastAsia" w:hint="eastAsia"/>
          <w:szCs w:val="20"/>
        </w:rPr>
        <w:t>을 설정하는 등 다른 조치를 취할 것을 장려한다.</w:t>
      </w:r>
    </w:p>
    <w:p w14:paraId="15DB3E4D" w14:textId="2E0B9CD3"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지침 94/62/EC는 2025년 및 2030년까지 회원국이 달성해야 할 재활용 목표를 정한 유럽의회와 이사회 지침 (EU) 2018/852</w:t>
      </w:r>
      <w:r w:rsidR="000217F1" w:rsidRPr="00512390">
        <w:rPr>
          <w:rStyle w:val="a6"/>
          <w:rFonts w:asciiTheme="minorEastAsia" w:hAnsiTheme="minorEastAsia"/>
          <w:szCs w:val="20"/>
        </w:rPr>
        <w:footnoteReference w:id="67"/>
      </w:r>
      <w:r w:rsidRPr="00512390">
        <w:rPr>
          <w:rFonts w:asciiTheme="minorEastAsia" w:hAnsiTheme="minorEastAsia" w:hint="eastAsia"/>
          <w:szCs w:val="20"/>
        </w:rPr>
        <w:t xml:space="preserve">에 의해 개정되었다. </w:t>
      </w:r>
      <w:r w:rsidR="004B7155" w:rsidRPr="00512390">
        <w:rPr>
          <w:rFonts w:asciiTheme="minorEastAsia" w:hAnsiTheme="minorEastAsia" w:hint="eastAsia"/>
          <w:szCs w:val="20"/>
        </w:rPr>
        <w:t>해당</w:t>
      </w:r>
      <w:r w:rsidRPr="00512390">
        <w:rPr>
          <w:rFonts w:asciiTheme="minorEastAsia" w:hAnsiTheme="minorEastAsia" w:hint="eastAsia"/>
          <w:szCs w:val="20"/>
        </w:rPr>
        <w:t xml:space="preserve"> 목표 및 계산 규칙은 유지되어야 한다. 또한 포장의 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특히 포장의 재활용성에 대한 조항과 같이 </w:t>
      </w:r>
      <w:r w:rsidR="004B7155" w:rsidRPr="00512390">
        <w:rPr>
          <w:rFonts w:asciiTheme="minorEastAsia" w:hAnsiTheme="minorEastAsia" w:hint="eastAsia"/>
          <w:szCs w:val="20"/>
        </w:rPr>
        <w:t>해당</w:t>
      </w:r>
      <w:r w:rsidRPr="00512390">
        <w:rPr>
          <w:rFonts w:asciiTheme="minorEastAsia" w:hAnsiTheme="minorEastAsia" w:hint="eastAsia"/>
          <w:szCs w:val="20"/>
        </w:rPr>
        <w:t xml:space="preserve"> 목표의 달성을 촉진하는 조치를 마련해야 한다. 이러한 이유로 2030년 재활용 목표 달성 기한을 연기하는 것</w:t>
      </w:r>
      <w:r w:rsidR="004B7155" w:rsidRPr="00512390">
        <w:rPr>
          <w:rFonts w:asciiTheme="minorEastAsia" w:hAnsiTheme="minorEastAsia" w:hint="eastAsia"/>
          <w:szCs w:val="20"/>
        </w:rPr>
        <w:t>은</w:t>
      </w:r>
      <w:r w:rsidRPr="00512390">
        <w:rPr>
          <w:rFonts w:asciiTheme="minorEastAsia" w:hAnsiTheme="minorEastAsia" w:hint="eastAsia"/>
          <w:szCs w:val="20"/>
        </w:rPr>
        <w:t xml:space="preserve"> 불가능</w:t>
      </w:r>
      <w:r w:rsidR="004B7155" w:rsidRPr="00512390">
        <w:rPr>
          <w:rFonts w:asciiTheme="minorEastAsia" w:hAnsiTheme="minorEastAsia" w:hint="eastAsia"/>
          <w:szCs w:val="20"/>
        </w:rPr>
        <w:t>하</w:t>
      </w:r>
      <w:r w:rsidRPr="00512390">
        <w:rPr>
          <w:rFonts w:asciiTheme="minorEastAsia" w:hAnsiTheme="minorEastAsia" w:hint="eastAsia"/>
          <w:szCs w:val="20"/>
        </w:rPr>
        <w:t>다.</w:t>
      </w:r>
    </w:p>
    <w:p w14:paraId="16F1D583" w14:textId="5CEAB195"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lastRenderedPageBreak/>
        <w:t xml:space="preserve">지침 94/62/EC는 집행위원회가 2030년 포장 재활용 목표를 유지하거나 적절한 경우 제고하기 위해 이 목표를 검토할 것을 요구한다. 그러나 일부 회원국이 여전히 기존 목표를 달성하는 데 어려움을 겪고 있다는 증거가 있기 때문에 2030년에 대해 설정된 목표를 수정하는 것은 아직 </w:t>
      </w:r>
      <w:r w:rsidR="00D27F1F" w:rsidRPr="00512390">
        <w:rPr>
          <w:rFonts w:asciiTheme="minorEastAsia" w:hAnsiTheme="minorEastAsia" w:hint="eastAsia"/>
          <w:szCs w:val="20"/>
        </w:rPr>
        <w:t>적절</w:t>
      </w:r>
      <w:r w:rsidRPr="00512390">
        <w:rPr>
          <w:rFonts w:asciiTheme="minorEastAsia" w:hAnsiTheme="minorEastAsia" w:hint="eastAsia"/>
          <w:szCs w:val="20"/>
        </w:rPr>
        <w:t>하지 않다. 이러한 이유로 제조업체가 더 많은 재활용 가능 포장을 시장에 출시하도록 장려하고</w:t>
      </w:r>
      <w:r w:rsidR="00DB7FA2" w:rsidRPr="00512390">
        <w:rPr>
          <w:rFonts w:asciiTheme="minorEastAsia" w:hAnsiTheme="minorEastAsia" w:hint="eastAsia"/>
          <w:szCs w:val="20"/>
        </w:rPr>
        <w:t>,</w:t>
      </w:r>
      <w:r w:rsidRPr="00512390">
        <w:rPr>
          <w:rFonts w:asciiTheme="minorEastAsia" w:hAnsiTheme="minorEastAsia" w:hint="eastAsia"/>
          <w:szCs w:val="20"/>
        </w:rPr>
        <w:t xml:space="preserve"> 이를 통해 회원국이 재활용 목표를 달성하도록 </w:t>
      </w:r>
      <w:r w:rsidR="00DB7FA2" w:rsidRPr="00512390">
        <w:rPr>
          <w:rFonts w:asciiTheme="minorEastAsia" w:hAnsiTheme="minorEastAsia" w:hint="eastAsia"/>
          <w:szCs w:val="20"/>
        </w:rPr>
        <w:t>지원하는</w:t>
      </w:r>
      <w:r w:rsidRPr="00512390">
        <w:rPr>
          <w:rFonts w:asciiTheme="minorEastAsia" w:hAnsiTheme="minorEastAsia" w:hint="eastAsia"/>
          <w:szCs w:val="20"/>
        </w:rPr>
        <w:t xml:space="preserve"> </w:t>
      </w:r>
      <w:r w:rsidR="00CB0154" w:rsidRPr="00512390">
        <w:rPr>
          <w:rFonts w:asciiTheme="minorEastAsia" w:hAnsiTheme="minorEastAsia" w:hint="eastAsia"/>
          <w:szCs w:val="20"/>
        </w:rPr>
        <w:t>대책을</w:t>
      </w:r>
      <w:r w:rsidRPr="00512390">
        <w:rPr>
          <w:rFonts w:asciiTheme="minorEastAsia" w:hAnsiTheme="minorEastAsia" w:hint="eastAsia"/>
          <w:szCs w:val="20"/>
        </w:rPr>
        <w:t xml:space="preserve"> </w:t>
      </w:r>
      <w:r w:rsidR="00CB0154" w:rsidRPr="00512390">
        <w:rPr>
          <w:rFonts w:asciiTheme="minorEastAsia" w:hAnsiTheme="minorEastAsia" w:hint="eastAsia"/>
          <w:szCs w:val="20"/>
        </w:rPr>
        <w:t>세워</w:t>
      </w:r>
      <w:r w:rsidRPr="00512390">
        <w:rPr>
          <w:rFonts w:asciiTheme="minorEastAsia" w:hAnsiTheme="minorEastAsia" w:hint="eastAsia"/>
          <w:szCs w:val="20"/>
        </w:rPr>
        <w:t>야 한다. 앞으로 포장 흐름에 대한 보다 세분화된 데이터와 함께 더 많은 재활용 가능 포장을 집행위원회에 보고해야 한다. 이를 통해 집행위원회는 목표를 유지하거나 제고할 가능성을 염두에 두고 목표를 검토할 수 있을 것이다. 포장의 재활용성을 개선하기 위한 조치의 효과를 고려하기 위해 검토는 발효일로부터 8년 후로 예정된 본 규정의 일반적인 평가보다 일찍 이루어지지 않아야 한다. 또한 검토 과정에서 현재 목표보다 더 세분화된 새로운 목표를 도입할 가능성에도 주의를 기울여야 한다.</w:t>
      </w:r>
    </w:p>
    <w:p w14:paraId="5698B0C8" w14:textId="140D759F"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재활용 목표 계산은 재활용에 투입되는 포장 폐기물의 중량을 기준으로 해야 한다. 회원국은 재활용된 포장 폐기물에 대해 수집된 데이터의 신뢰성 및 정확성을 보장해야 한다. 일반적으로 재활용된 것으로 계산된 포장 폐기물 중량의 실</w:t>
      </w:r>
      <w:r w:rsidR="004249C4" w:rsidRPr="00512390">
        <w:rPr>
          <w:rFonts w:asciiTheme="minorEastAsia" w:hAnsiTheme="minorEastAsia" w:hint="eastAsia"/>
          <w:szCs w:val="20"/>
        </w:rPr>
        <w:t xml:space="preserve">제 </w:t>
      </w:r>
      <w:r w:rsidRPr="00512390">
        <w:rPr>
          <w:rFonts w:asciiTheme="minorEastAsia" w:hAnsiTheme="minorEastAsia" w:hint="eastAsia"/>
          <w:szCs w:val="20"/>
        </w:rPr>
        <w:t>측</w:t>
      </w:r>
      <w:r w:rsidR="004249C4" w:rsidRPr="00512390">
        <w:rPr>
          <w:rFonts w:asciiTheme="minorEastAsia" w:hAnsiTheme="minorEastAsia" w:hint="eastAsia"/>
          <w:szCs w:val="20"/>
        </w:rPr>
        <w:t>정</w:t>
      </w:r>
      <w:r w:rsidRPr="00512390">
        <w:rPr>
          <w:rFonts w:asciiTheme="minorEastAsia" w:hAnsiTheme="minorEastAsia" w:hint="eastAsia"/>
          <w:szCs w:val="20"/>
        </w:rPr>
        <w:t xml:space="preserve">은 포장 폐기물이 재활용 작업에 투입되는 시점에 이루어져야 한다. 그럼에도 불구하고 관리 부담을 </w:t>
      </w:r>
      <w:r w:rsidR="00CE6355" w:rsidRPr="00512390">
        <w:rPr>
          <w:rFonts w:asciiTheme="minorEastAsia" w:hAnsiTheme="minorEastAsia" w:hint="eastAsia"/>
          <w:szCs w:val="20"/>
        </w:rPr>
        <w:t>줄이기</w:t>
      </w:r>
      <w:r w:rsidRPr="00512390">
        <w:rPr>
          <w:rFonts w:asciiTheme="minorEastAsia" w:hAnsiTheme="minorEastAsia" w:hint="eastAsia"/>
          <w:szCs w:val="20"/>
        </w:rPr>
        <w:t xml:space="preserve"> 위해 회원국은 엄격한 조건에서</w:t>
      </w:r>
      <w:r w:rsidR="00CE6355" w:rsidRPr="00512390">
        <w:rPr>
          <w:rFonts w:asciiTheme="minorEastAsia" w:hAnsiTheme="minorEastAsia" w:hint="eastAsia"/>
          <w:szCs w:val="20"/>
        </w:rPr>
        <w:t>,</w:t>
      </w:r>
      <w:r w:rsidRPr="00512390">
        <w:rPr>
          <w:rFonts w:asciiTheme="minorEastAsia" w:hAnsiTheme="minorEastAsia" w:hint="eastAsia"/>
          <w:szCs w:val="20"/>
        </w:rPr>
        <w:t xml:space="preserve"> 일반 규칙의 예외로서</w:t>
      </w:r>
      <w:r w:rsidR="00CE6355" w:rsidRPr="00512390">
        <w:rPr>
          <w:rFonts w:asciiTheme="minorEastAsia" w:hAnsiTheme="minorEastAsia" w:hint="eastAsia"/>
          <w:szCs w:val="20"/>
        </w:rPr>
        <w:t>,</w:t>
      </w:r>
      <w:r w:rsidRPr="00512390">
        <w:rPr>
          <w:rFonts w:asciiTheme="minorEastAsia" w:hAnsiTheme="minorEastAsia" w:hint="eastAsia"/>
          <w:szCs w:val="20"/>
        </w:rPr>
        <w:t xml:space="preserve"> 분류 작업의 결과물을 측정하여 재활용된 포장 폐기물의 중량을 정하고 폐기물이 재활용 작업에 투입되기 전에 발생하는 평균 손실률로 수정하는 것을 허용해야 한다. 예를 들어</w:t>
      </w:r>
      <w:r w:rsidR="00E209C1" w:rsidRPr="00512390">
        <w:rPr>
          <w:rFonts w:asciiTheme="minorEastAsia" w:hAnsiTheme="minorEastAsia" w:hint="eastAsia"/>
          <w:szCs w:val="20"/>
        </w:rPr>
        <w:t>,</w:t>
      </w:r>
      <w:r w:rsidRPr="00512390">
        <w:rPr>
          <w:rFonts w:asciiTheme="minorEastAsia" w:hAnsiTheme="minorEastAsia" w:hint="eastAsia"/>
          <w:szCs w:val="20"/>
        </w:rPr>
        <w:t xml:space="preserve"> 분류 작업 또는 기타 예비 작업으로 인해 폐기물이 재활용 작업에 투입되기 전에 발생하는 재료 손실은 보고된 폐기물 양에서 재활용된 것으로 포함시켜서는 안 된다. 이러한 손실은 전자등록부, 기술규격, 다양한 폐기물 흐름의 평균 손실률 계산에 대한 세부 규칙 또는 기타 동등한 측정에 기초하여 설정할 수 있다. 회원국은 집행위원회에 보고하는 데이터가 수반된 품질 검사 보고서에서 </w:t>
      </w:r>
      <w:r w:rsidR="000A0D99" w:rsidRPr="00512390">
        <w:rPr>
          <w:rFonts w:asciiTheme="minorEastAsia" w:hAnsiTheme="minorEastAsia" w:hint="eastAsia"/>
          <w:szCs w:val="20"/>
        </w:rPr>
        <w:t>해당</w:t>
      </w:r>
      <w:r w:rsidRPr="00512390">
        <w:rPr>
          <w:rFonts w:asciiTheme="minorEastAsia" w:hAnsiTheme="minorEastAsia" w:hint="eastAsia"/>
          <w:szCs w:val="20"/>
        </w:rPr>
        <w:t xml:space="preserve"> 측정에 대해 보고해야 한다. 평균 손실률은 개별 분류 시설 수준에서 설정하는 것이 바람직하며, 주요 폐기물 </w:t>
      </w:r>
      <w:r w:rsidR="00D85118" w:rsidRPr="00512390">
        <w:rPr>
          <w:rFonts w:asciiTheme="minorEastAsia" w:hAnsiTheme="minorEastAsia" w:hint="eastAsia"/>
          <w:szCs w:val="20"/>
        </w:rPr>
        <w:t xml:space="preserve">다양한 </w:t>
      </w:r>
      <w:r w:rsidRPr="00512390">
        <w:rPr>
          <w:rFonts w:asciiTheme="minorEastAsia" w:hAnsiTheme="minorEastAsia" w:hint="eastAsia"/>
          <w:szCs w:val="20"/>
        </w:rPr>
        <w:t xml:space="preserve">유형, 다양한 발생원(예: 가정 또는 상업), 다양한 수거 </w:t>
      </w:r>
      <w:r w:rsidR="00D85118" w:rsidRPr="00512390">
        <w:rPr>
          <w:rFonts w:asciiTheme="minorEastAsia" w:hAnsiTheme="minorEastAsia" w:hint="eastAsia"/>
          <w:szCs w:val="20"/>
        </w:rPr>
        <w:t>제도</w:t>
      </w:r>
      <w:r w:rsidRPr="00512390">
        <w:rPr>
          <w:rFonts w:asciiTheme="minorEastAsia" w:hAnsiTheme="minorEastAsia" w:hint="eastAsia"/>
          <w:szCs w:val="20"/>
        </w:rPr>
        <w:t xml:space="preserve"> 및 다양한 유형의 분류 과정과 연계되어야 한다. 평균 손실률은 특히 폐기물 </w:t>
      </w:r>
      <w:r w:rsidR="009E1DF4" w:rsidRPr="00512390">
        <w:rPr>
          <w:rFonts w:asciiTheme="minorEastAsia" w:hAnsiTheme="minorEastAsia" w:hint="eastAsia"/>
          <w:szCs w:val="20"/>
        </w:rPr>
        <w:t>수송</w:t>
      </w:r>
      <w:r w:rsidRPr="00512390">
        <w:rPr>
          <w:rFonts w:asciiTheme="minorEastAsia" w:hAnsiTheme="minorEastAsia" w:hint="eastAsia"/>
          <w:szCs w:val="20"/>
        </w:rPr>
        <w:t xml:space="preserve"> 및 수출과 관련하여 다른 신뢰할 수 있는 데이터를 사용할 수 없는 경우에만 사용해야 한다. 포장 폐기물이 실제로 제품, 재료 또는 물질로 재가공되는 재활용 작업에 내재된 물리적 또는 화학적 변형 과정으로 인한 재료 또는 물질의 중량 손실은 재활용된 것으로 보고된 폐기물 중량에서 차감해서는 안 된다.</w:t>
      </w:r>
    </w:p>
    <w:p w14:paraId="3AC2D4F7" w14:textId="66FEDE0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재활용률 계산이 생분해성 포장 폐기물의 호기성 또는 혐기성 처리에 적용되는 경우, 호기성 또는 혐기성 처리에 투입되는 폐기물의 양은 </w:t>
      </w:r>
      <w:r w:rsidR="00991F30" w:rsidRPr="00512390">
        <w:rPr>
          <w:rFonts w:asciiTheme="minorEastAsia" w:hAnsiTheme="minorEastAsia" w:hint="eastAsia"/>
          <w:szCs w:val="20"/>
        </w:rPr>
        <w:t xml:space="preserve">해당 </w:t>
      </w:r>
      <w:r w:rsidRPr="00512390">
        <w:rPr>
          <w:rFonts w:asciiTheme="minorEastAsia" w:hAnsiTheme="minorEastAsia" w:hint="eastAsia"/>
          <w:szCs w:val="20"/>
        </w:rPr>
        <w:t>처리</w:t>
      </w:r>
      <w:r w:rsidR="00991F30" w:rsidRPr="00512390">
        <w:rPr>
          <w:rFonts w:asciiTheme="minorEastAsia" w:hAnsiTheme="minorEastAsia" w:hint="eastAsia"/>
          <w:szCs w:val="20"/>
        </w:rPr>
        <w:t xml:space="preserve"> 과정이</w:t>
      </w:r>
      <w:r w:rsidRPr="00512390">
        <w:rPr>
          <w:rFonts w:asciiTheme="minorEastAsia" w:hAnsiTheme="minorEastAsia" w:hint="eastAsia"/>
          <w:szCs w:val="20"/>
        </w:rPr>
        <w:t xml:space="preserve"> 재활용된 제품, 재료 또는 물질로 사용될 결과물을 생성하는 경우에 한해 재활용된 것으로 간주될 수 있다. </w:t>
      </w:r>
      <w:r w:rsidR="00991F30" w:rsidRPr="00512390">
        <w:rPr>
          <w:rFonts w:asciiTheme="minorEastAsia" w:hAnsiTheme="minorEastAsia" w:hint="eastAsia"/>
          <w:szCs w:val="20"/>
        </w:rPr>
        <w:t>해당</w:t>
      </w:r>
      <w:r w:rsidRPr="00512390">
        <w:rPr>
          <w:rFonts w:asciiTheme="minorEastAsia" w:hAnsiTheme="minorEastAsia" w:hint="eastAsia"/>
          <w:szCs w:val="20"/>
        </w:rPr>
        <w:t xml:space="preserve"> 처리</w:t>
      </w:r>
      <w:r w:rsidR="00991F30" w:rsidRPr="00512390">
        <w:rPr>
          <w:rFonts w:asciiTheme="minorEastAsia" w:hAnsiTheme="minorEastAsia" w:hint="eastAsia"/>
          <w:szCs w:val="20"/>
        </w:rPr>
        <w:t xml:space="preserve"> 과정</w:t>
      </w:r>
      <w:r w:rsidRPr="00512390">
        <w:rPr>
          <w:rFonts w:asciiTheme="minorEastAsia" w:hAnsiTheme="minorEastAsia" w:hint="eastAsia"/>
          <w:szCs w:val="20"/>
        </w:rPr>
        <w:t>의 결과물은 일반적으로 대부분 퇴비 또는 소화물이지만, 처리된 생분해성 포장 폐기물량과 비슷한 양의 재활용 재료가 포함되어 있는 경우 다른 결과물도 고려</w:t>
      </w:r>
      <w:r w:rsidR="00991F30" w:rsidRPr="00512390">
        <w:rPr>
          <w:rFonts w:asciiTheme="minorEastAsia" w:hAnsiTheme="minorEastAsia" w:hint="eastAsia"/>
          <w:szCs w:val="20"/>
        </w:rPr>
        <w:t>될</w:t>
      </w:r>
      <w:r w:rsidRPr="00512390">
        <w:rPr>
          <w:rFonts w:asciiTheme="minorEastAsia" w:hAnsiTheme="minorEastAsia" w:hint="eastAsia"/>
          <w:szCs w:val="20"/>
        </w:rPr>
        <w:t xml:space="preserve"> 수 있다. 또 다른 사례로 재활용 정의에 따라 연료 또는 기타 에너지 생성 수단으로 사용되거나, 폐기되거나, 재활용이 아닌 폐기물 회수와 동일한 목적으로 수행되는 작업에 사용될 재료로 생분해성 포장 폐기물을 재가공하는 것은 재활용 목표 달성에 포함해서는 안 된다.</w:t>
      </w:r>
    </w:p>
    <w:p w14:paraId="5F70E3E4" w14:textId="2267A8BC"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포장 폐기물 재료가 실제로 재가공되기 전</w:t>
      </w:r>
      <w:r w:rsidR="00991F30" w:rsidRPr="00512390">
        <w:rPr>
          <w:rFonts w:asciiTheme="minorEastAsia" w:hAnsiTheme="minorEastAsia" w:hint="eastAsia"/>
          <w:szCs w:val="20"/>
        </w:rPr>
        <w:t>의</w:t>
      </w:r>
      <w:r w:rsidRPr="00512390">
        <w:rPr>
          <w:rFonts w:asciiTheme="minorEastAsia" w:hAnsiTheme="minorEastAsia" w:hint="eastAsia"/>
          <w:szCs w:val="20"/>
        </w:rPr>
        <w:t xml:space="preserve"> 준비 작업 결과로</w:t>
      </w:r>
      <w:r w:rsidR="00991F30" w:rsidRPr="00512390">
        <w:rPr>
          <w:rFonts w:asciiTheme="minorEastAsia" w:hAnsiTheme="minorEastAsia" w:hint="eastAsia"/>
          <w:szCs w:val="20"/>
        </w:rPr>
        <w:t xml:space="preserve"> 인해</w:t>
      </w:r>
      <w:r w:rsidRPr="00512390">
        <w:rPr>
          <w:rFonts w:asciiTheme="minorEastAsia" w:hAnsiTheme="minorEastAsia" w:hint="eastAsia"/>
          <w:szCs w:val="20"/>
        </w:rPr>
        <w:t xml:space="preserve"> 더 이상 폐기물이 아닌 경우, 원래 용도 또는 다른 용도에 관계없이</w:t>
      </w:r>
      <w:r w:rsidR="00B328E9" w:rsidRPr="00512390">
        <w:rPr>
          <w:rFonts w:asciiTheme="minorEastAsia" w:hAnsiTheme="minorEastAsia" w:hint="eastAsia"/>
          <w:szCs w:val="20"/>
        </w:rPr>
        <w:t>,</w:t>
      </w:r>
      <w:r w:rsidRPr="00512390">
        <w:rPr>
          <w:rFonts w:asciiTheme="minorEastAsia" w:hAnsiTheme="minorEastAsia" w:hint="eastAsia"/>
          <w:szCs w:val="20"/>
        </w:rPr>
        <w:t xml:space="preserve"> 이후 제품, 재료 또는 물질로 재가공될 예정이라면 재활용으로 간주해야 한다. 연료 또는 기타 에너지 생성 수단으로 사용되거나, </w:t>
      </w:r>
      <w:r w:rsidR="009560DB" w:rsidRPr="00512390">
        <w:rPr>
          <w:rFonts w:asciiTheme="minorEastAsia" w:hAnsiTheme="minorEastAsia" w:hint="eastAsia"/>
          <w:szCs w:val="20"/>
        </w:rPr>
        <w:t>보충</w:t>
      </w:r>
      <w:r w:rsidRPr="00512390">
        <w:rPr>
          <w:rFonts w:asciiTheme="minorEastAsia" w:hAnsiTheme="minorEastAsia" w:hint="eastAsia"/>
          <w:szCs w:val="20"/>
        </w:rPr>
        <w:t xml:space="preserve">되거나 폐기되거나, 재활용이 아닌 폐기물 회수와 동일한 목적으로 수행되는 작업에 사용될 폐기물 종료 </w:t>
      </w:r>
      <w:r w:rsidRPr="00512390">
        <w:rPr>
          <w:rFonts w:asciiTheme="minorEastAsia" w:hAnsiTheme="minorEastAsia" w:hint="eastAsia"/>
          <w:szCs w:val="20"/>
        </w:rPr>
        <w:lastRenderedPageBreak/>
        <w:t xml:space="preserve">재료는 재활용 목표 달성에 포함해서는 안 된다. </w:t>
      </w:r>
    </w:p>
    <w:p w14:paraId="08E38BB5" w14:textId="493E3888"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회원국은 재활용된 금속이 지침 2008/98/EC에 따른 폐기물 데이터 계산, 검증 및 보고 규칙을 정한 집행위원회 이행 결정 (EU) 2019/1004</w:t>
      </w:r>
      <w:r w:rsidR="00682DA4" w:rsidRPr="00512390">
        <w:rPr>
          <w:rStyle w:val="a6"/>
          <w:rFonts w:asciiTheme="minorEastAsia" w:hAnsiTheme="minorEastAsia"/>
          <w:szCs w:val="20"/>
        </w:rPr>
        <w:footnoteReference w:id="68"/>
      </w:r>
      <w:r w:rsidRPr="00512390">
        <w:rPr>
          <w:rFonts w:asciiTheme="minorEastAsia" w:hAnsiTheme="minorEastAsia" w:hint="eastAsia"/>
          <w:szCs w:val="20"/>
        </w:rPr>
        <w:t>에 규정된 특정 품질 기준을 충족하는 경우</w:t>
      </w:r>
      <w:r w:rsidR="003F1200" w:rsidRPr="00512390">
        <w:rPr>
          <w:rFonts w:asciiTheme="minorEastAsia" w:hAnsiTheme="minorEastAsia" w:hint="eastAsia"/>
          <w:szCs w:val="20"/>
        </w:rPr>
        <w:t>,</w:t>
      </w:r>
      <w:r w:rsidRPr="00512390">
        <w:rPr>
          <w:rFonts w:asciiTheme="minorEastAsia" w:hAnsiTheme="minorEastAsia" w:hint="eastAsia"/>
          <w:szCs w:val="20"/>
        </w:rPr>
        <w:t xml:space="preserve"> 폐기물 소각 후 분리된 금속의 재활용을 소각된 포장 폐기물 비율에 비례하여 고려할 수 있어야 한다. </w:t>
      </w:r>
    </w:p>
    <w:p w14:paraId="1C73451F" w14:textId="7777777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재활용을 위해 연합에서 포장 폐기물을 수출하는 경우, 유럽의회 및 이사회 규정 (EC) 1013/2006</w:t>
      </w:r>
      <w:r w:rsidR="00682DA4" w:rsidRPr="00512390">
        <w:rPr>
          <w:rStyle w:val="a6"/>
          <w:rFonts w:asciiTheme="minorEastAsia" w:hAnsiTheme="minorEastAsia"/>
          <w:szCs w:val="20"/>
        </w:rPr>
        <w:footnoteReference w:id="69"/>
      </w:r>
      <w:r w:rsidRPr="00512390">
        <w:rPr>
          <w:rFonts w:asciiTheme="minorEastAsia" w:hAnsiTheme="minorEastAsia" w:hint="eastAsia"/>
          <w:szCs w:val="20"/>
        </w:rPr>
        <w:t>이 적용된다.</w:t>
      </w:r>
    </w:p>
    <w:p w14:paraId="0D2F69BE" w14:textId="1C6E2B53"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재사용은 시장에 새로운 포장이 출시되지 않는다는 것을 의미하므로, 처음으로 시장에 출시된 재사용</w:t>
      </w:r>
      <w:r w:rsidR="00CE61F0" w:rsidRPr="00512390">
        <w:rPr>
          <w:rFonts w:asciiTheme="minorEastAsia" w:hAnsiTheme="minorEastAsia" w:hint="eastAsia"/>
          <w:szCs w:val="20"/>
        </w:rPr>
        <w:t xml:space="preserve">이 </w:t>
      </w:r>
      <w:r w:rsidRPr="00512390">
        <w:rPr>
          <w:rFonts w:asciiTheme="minorEastAsia" w:hAnsiTheme="minorEastAsia" w:hint="eastAsia"/>
          <w:szCs w:val="20"/>
        </w:rPr>
        <w:t>가능</w:t>
      </w:r>
      <w:r w:rsidR="00CE61F0" w:rsidRPr="00512390">
        <w:rPr>
          <w:rFonts w:asciiTheme="minorEastAsia" w:hAnsiTheme="minorEastAsia" w:hint="eastAsia"/>
          <w:szCs w:val="20"/>
        </w:rPr>
        <w:t>한</w:t>
      </w:r>
      <w:r w:rsidRPr="00512390">
        <w:rPr>
          <w:rFonts w:asciiTheme="minorEastAsia" w:hAnsiTheme="minorEastAsia" w:hint="eastAsia"/>
          <w:szCs w:val="20"/>
        </w:rPr>
        <w:t xml:space="preserve"> 포장 및 재사용을 위해 수리된 목재 포장은 각 포장 재활용 목표를 달성하</w:t>
      </w:r>
      <w:r w:rsidR="00B75AED" w:rsidRPr="00512390">
        <w:rPr>
          <w:rFonts w:asciiTheme="minorEastAsia" w:hAnsiTheme="minorEastAsia" w:hint="eastAsia"/>
          <w:szCs w:val="20"/>
        </w:rPr>
        <w:t>도록</w:t>
      </w:r>
      <w:r w:rsidRPr="00512390">
        <w:rPr>
          <w:rFonts w:asciiTheme="minorEastAsia" w:hAnsiTheme="minorEastAsia" w:hint="eastAsia"/>
          <w:szCs w:val="20"/>
        </w:rPr>
        <w:t xml:space="preserve"> 고려해야 한다. 회원국은 </w:t>
      </w:r>
      <w:r w:rsidR="00B42640" w:rsidRPr="00512390">
        <w:rPr>
          <w:rFonts w:asciiTheme="minorEastAsia" w:hAnsiTheme="minorEastAsia" w:hint="eastAsia"/>
          <w:szCs w:val="20"/>
        </w:rPr>
        <w:t>이</w:t>
      </w:r>
      <w:r w:rsidR="00B42640" w:rsidRPr="00512390">
        <w:rPr>
          <w:rFonts w:asciiTheme="minorEastAsia" w:hAnsiTheme="minorEastAsia"/>
          <w:szCs w:val="20"/>
        </w:rPr>
        <w:t xml:space="preserve"> 가능성과 재사용</w:t>
      </w:r>
      <w:r w:rsidR="004B598E" w:rsidRPr="00512390">
        <w:rPr>
          <w:rFonts w:asciiTheme="minorEastAsia" w:hAnsiTheme="minorEastAsia" w:hint="eastAsia"/>
          <w:szCs w:val="20"/>
        </w:rPr>
        <w:t>이</w:t>
      </w:r>
      <w:r w:rsidR="00B42640" w:rsidRPr="00512390">
        <w:rPr>
          <w:rFonts w:asciiTheme="minorEastAsia" w:hAnsiTheme="minorEastAsia"/>
          <w:szCs w:val="20"/>
        </w:rPr>
        <w:t xml:space="preserve"> 가능</w:t>
      </w:r>
      <w:r w:rsidR="004B598E" w:rsidRPr="00512390">
        <w:rPr>
          <w:rFonts w:asciiTheme="minorEastAsia" w:hAnsiTheme="minorEastAsia" w:hint="eastAsia"/>
          <w:szCs w:val="20"/>
        </w:rPr>
        <w:t>한</w:t>
      </w:r>
      <w:r w:rsidR="00B42640" w:rsidRPr="00512390">
        <w:rPr>
          <w:rFonts w:asciiTheme="minorEastAsia" w:hAnsiTheme="minorEastAsia"/>
          <w:szCs w:val="20"/>
        </w:rPr>
        <w:t xml:space="preserve"> 판매 포장이 출시되고</w:t>
      </w:r>
      <w:r w:rsidR="00F80918" w:rsidRPr="00512390">
        <w:rPr>
          <w:rFonts w:asciiTheme="minorEastAsia" w:hAnsiTheme="minorEastAsia" w:hint="eastAsia"/>
          <w:szCs w:val="20"/>
        </w:rPr>
        <w:t xml:space="preserve"> </w:t>
      </w:r>
      <w:r w:rsidR="00B42640" w:rsidRPr="00512390">
        <w:rPr>
          <w:rFonts w:asciiTheme="minorEastAsia" w:hAnsiTheme="minorEastAsia"/>
          <w:szCs w:val="20"/>
        </w:rPr>
        <w:t>재사용 시스템의 일부로</w:t>
      </w:r>
      <w:r w:rsidR="00F80918" w:rsidRPr="00512390">
        <w:rPr>
          <w:rFonts w:asciiTheme="minorEastAsia" w:hAnsiTheme="minorEastAsia" w:hint="eastAsia"/>
          <w:szCs w:val="20"/>
        </w:rPr>
        <w:t>서</w:t>
      </w:r>
      <w:r w:rsidR="00B42640" w:rsidRPr="00512390">
        <w:rPr>
          <w:rFonts w:asciiTheme="minorEastAsia" w:hAnsiTheme="minorEastAsia"/>
          <w:szCs w:val="20"/>
        </w:rPr>
        <w:t xml:space="preserve"> 재사용 된 3년간의 평균 비율을 최대 5%p까지로 고려하여 조정된 재활용 목표를 계산해야 한다.</w:t>
      </w:r>
    </w:p>
    <w:p w14:paraId="6EF84954" w14:textId="3AAB825C"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생산자 및 생산자 책임 조직은 포장 폐기물 방지 및 관리에 대한 정보를 최종 사용자, 특히 소비자에게 제공하는 데 적극적으로 </w:t>
      </w:r>
      <w:r w:rsidR="002E121D" w:rsidRPr="00512390">
        <w:rPr>
          <w:rFonts w:asciiTheme="minorEastAsia" w:hAnsiTheme="minorEastAsia" w:hint="eastAsia"/>
          <w:szCs w:val="20"/>
        </w:rPr>
        <w:t>기</w:t>
      </w:r>
      <w:r w:rsidRPr="00512390">
        <w:rPr>
          <w:rFonts w:asciiTheme="minorEastAsia" w:hAnsiTheme="minorEastAsia" w:hint="eastAsia"/>
          <w:szCs w:val="20"/>
        </w:rPr>
        <w:t xml:space="preserve">여해야 한다. 이 정보는 포장 재사용 제도의 가용성, 포장에 표시된 라벨의 의미 및 포장 폐기물 폐기에 대한 기타 지침을 포함해야 한다. 또한 생산자는 최종 사용자가 환경적으로 최적의 포장 폐기물 관리를 </w:t>
      </w:r>
      <w:r w:rsidR="002E121D" w:rsidRPr="00512390">
        <w:rPr>
          <w:rFonts w:asciiTheme="minorEastAsia" w:hAnsiTheme="minorEastAsia" w:hint="eastAsia"/>
          <w:szCs w:val="20"/>
        </w:rPr>
        <w:t>실행하는</w:t>
      </w:r>
      <w:r w:rsidRPr="00512390">
        <w:rPr>
          <w:rFonts w:asciiTheme="minorEastAsia" w:hAnsiTheme="minorEastAsia" w:hint="eastAsia"/>
          <w:szCs w:val="20"/>
        </w:rPr>
        <w:t xml:space="preserve"> 데 중요한 역할을 한다는 사실을 알려야 한다. 모든 최종 사용자에 대한 정보 공개 및 포장에 대한 보고는 최신 정보 기술을 활용해야 한다. 실내외 포스터 및 소셜 미디어 캠페인과 같은 고전적인 수단 또는 포장에 부착된 QR 코드를 통해 제공되는 웹사이트에 대한 전자적 접근과 같은</w:t>
      </w:r>
      <w:r w:rsidR="00353607" w:rsidRPr="00512390">
        <w:rPr>
          <w:rFonts w:asciiTheme="minorEastAsia" w:hAnsiTheme="minorEastAsia" w:hint="eastAsia"/>
          <w:szCs w:val="20"/>
        </w:rPr>
        <w:t>, 더욱</w:t>
      </w:r>
      <w:r w:rsidRPr="00512390">
        <w:rPr>
          <w:rFonts w:asciiTheme="minorEastAsia" w:hAnsiTheme="minorEastAsia" w:hint="eastAsia"/>
          <w:szCs w:val="20"/>
        </w:rPr>
        <w:t xml:space="preserve"> 혁신적인 수단을 통해 정보를 제공해야 한다.</w:t>
      </w:r>
    </w:p>
    <w:p w14:paraId="46221B45" w14:textId="1AAEBB32"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역년 기준으로 매년 회원국은 재활용 목표 달성에 대한 정보를 집행위원회에 제공해야 한다. 운반용 경량 비닐봉지 소비를 줄이기 위한 조치의 효과를 평가하기 위해 운반용 초경량 비닐봉지 및 두꺼운 운반용 비닐봉지 소비가 운반용 경량 비닐봉지를 대상으로 한 감소 조치에 대응하여 증가 여부를 평가할 수 있도록 </w:t>
      </w:r>
      <w:r w:rsidR="00353607" w:rsidRPr="00512390">
        <w:rPr>
          <w:rFonts w:asciiTheme="minorEastAsia" w:hAnsiTheme="minorEastAsia" w:hint="eastAsia"/>
          <w:szCs w:val="20"/>
        </w:rPr>
        <w:t xml:space="preserve">해당 </w:t>
      </w:r>
      <w:r w:rsidRPr="00512390">
        <w:rPr>
          <w:rFonts w:asciiTheme="minorEastAsia" w:hAnsiTheme="minorEastAsia" w:hint="eastAsia"/>
          <w:szCs w:val="20"/>
        </w:rPr>
        <w:t>봉지에 대한 데이터도 보고해야 한다. 회원국이 매우 두꺼운 운반용 봉지의 연간 소비량에 대한 데이터를 제공하는 것은 자발적으로 이루어져야 한다. 회원국이 구축해야 할 의무적인 보증금 반환 시스템이 효과적인지</w:t>
      </w:r>
      <w:r w:rsidR="00966CB6" w:rsidRPr="00512390">
        <w:rPr>
          <w:rFonts w:asciiTheme="minorEastAsia" w:hAnsiTheme="minorEastAsia" w:hint="eastAsia"/>
          <w:szCs w:val="20"/>
        </w:rPr>
        <w:t xml:space="preserve"> </w:t>
      </w:r>
      <w:r w:rsidRPr="00512390">
        <w:rPr>
          <w:rFonts w:asciiTheme="minorEastAsia" w:hAnsiTheme="minorEastAsia" w:hint="eastAsia"/>
          <w:szCs w:val="20"/>
        </w:rPr>
        <w:t>또는 회원국이 이러한 시스템을 구축할 의무에서 면제되는 것이 정당한지를 평가할 수 있도록 회원국 보고를 통해 이러한 포장의 수거율에 대한 정보를 얻는 것이 중요하다.</w:t>
      </w:r>
    </w:p>
    <w:p w14:paraId="257CF45E" w14:textId="7777777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적정 규모의 재활용성 평가 방법론을 확립하기 위해 회원국은 포장 재료 및 유형별 포장 폐기물의 재활용률, 각 포장 재료에 대해 분리 수거된 포장 폐기물의 양, 재료 및 포장 유형별 출시된 포장 폐기물의 양, 분류 및 재활용 설치 용량에 대한 데이터를 보고해야 한다. 이 보고는 매년 이루어져야 한다.</w:t>
      </w:r>
    </w:p>
    <w:p w14:paraId="45B78CDF" w14:textId="7777777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회원국은 전자적으로 집행위원회에 데이터를 보고하고 품질 검사 보고서를 제공해야 한다. 또한 재활용 목표에 대한 데이터는 포장 폐기물의 효과적인 품질 관리 및 추적 시스템을 구축하기 위해 취한 조치를 설명하는 보고서와 함께 제출해야 한다.</w:t>
      </w:r>
    </w:p>
    <w:p w14:paraId="2DA40EDF" w14:textId="7FBB09F4"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lastRenderedPageBreak/>
        <w:t xml:space="preserve">보고 의무 이행을 위한 균일한 조건을 보장하기 위해 재활용 목표 달성 관련 데이터, 보증금 반환 시스템이 적용되는 포장의 분리 수거율 관련 데이터 및 적정 규모의 재활용성 평가 방법론을 확립하는 데 필요한 데이터의 계산 및 검증 규칙을 정하는 위임법률을 조약의 제291조에 따라 채택할 권한을 집행위원회에 위임해야 한다. 또한 이 위임법률은 포장 폐기물 발생량을 결정하는 규칙을 포함하고 데이터 보고 형식을 정해야 한다. 특히 다양한 범주의 운반용 비닐봉지에 대한 세분화된 의무적 보고를 보장하기 위해 운반용 비닐봉지와 관련된 실질적인 </w:t>
      </w:r>
      <w:r w:rsidR="00936383" w:rsidRPr="00512390">
        <w:rPr>
          <w:rFonts w:asciiTheme="minorEastAsia" w:hAnsiTheme="minorEastAsia" w:hint="eastAsia"/>
          <w:szCs w:val="20"/>
        </w:rPr>
        <w:t>필수사항</w:t>
      </w:r>
      <w:r w:rsidRPr="00512390">
        <w:rPr>
          <w:rFonts w:asciiTheme="minorEastAsia" w:hAnsiTheme="minorEastAsia" w:hint="eastAsia"/>
          <w:szCs w:val="20"/>
        </w:rPr>
        <w:t>의 모니터링 및 완전한 이행을 지원하는 데 필요하므로, 1인당 운반용 경량 비닐봉지 연간 소비량을 계산하는 방법론 및 이 데이터를 보고하는 형식도 정해야 한다. 이 이행법률은 집행위원회 결정 (EU) 2018/896</w:t>
      </w:r>
      <w:r w:rsidR="00D96D50" w:rsidRPr="00512390">
        <w:rPr>
          <w:rStyle w:val="a6"/>
          <w:rFonts w:asciiTheme="minorEastAsia" w:hAnsiTheme="minorEastAsia"/>
          <w:szCs w:val="20"/>
        </w:rPr>
        <w:footnoteReference w:id="70"/>
      </w:r>
      <w:r w:rsidRPr="00512390">
        <w:rPr>
          <w:rFonts w:asciiTheme="minorEastAsia" w:hAnsiTheme="minorEastAsia" w:hint="eastAsia"/>
          <w:szCs w:val="20"/>
        </w:rPr>
        <w:t xml:space="preserve"> 및 (EU) 2005/270/EC</w:t>
      </w:r>
      <w:r w:rsidR="00D96D50" w:rsidRPr="00512390">
        <w:rPr>
          <w:rStyle w:val="a6"/>
          <w:rFonts w:asciiTheme="minorEastAsia" w:hAnsiTheme="minorEastAsia"/>
          <w:szCs w:val="20"/>
        </w:rPr>
        <w:footnoteReference w:id="71"/>
      </w:r>
      <w:r w:rsidRPr="00512390">
        <w:rPr>
          <w:rFonts w:asciiTheme="minorEastAsia" w:hAnsiTheme="minorEastAsia" w:hint="eastAsia"/>
          <w:szCs w:val="20"/>
        </w:rPr>
        <w:t>를 대체해야 한다.</w:t>
      </w:r>
    </w:p>
    <w:p w14:paraId="09DB3BE9" w14:textId="77777777"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회원국 및 집행위원회가 본 규정에 명시된 목표의 이행을 모니터링하는 데 도움이 되도록 회원국은 포장 데이터베이스를 구축하고 제대로 작동하도록 보장해야 한다.</w:t>
      </w:r>
    </w:p>
    <w:p w14:paraId="5CA2F3F9" w14:textId="77777777" w:rsidR="00325E68"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의 효과적인 시행은 본 규정의 예상</w:t>
      </w:r>
      <w:r w:rsidR="0088457C" w:rsidRPr="00512390">
        <w:rPr>
          <w:rFonts w:asciiTheme="minorEastAsia" w:hAnsiTheme="minorEastAsia" w:hint="eastAsia"/>
          <w:szCs w:val="20"/>
        </w:rPr>
        <w:t>되는</w:t>
      </w:r>
      <w:r w:rsidRPr="00512390">
        <w:rPr>
          <w:rFonts w:asciiTheme="minorEastAsia" w:hAnsiTheme="minorEastAsia" w:hint="eastAsia"/>
          <w:szCs w:val="20"/>
        </w:rPr>
        <w:t xml:space="preserve"> 혜택 및 연합의 기후, 에너지 및 순환성 목표 달성에 대한 </w:t>
      </w:r>
      <w:r w:rsidR="0088457C" w:rsidRPr="00512390">
        <w:rPr>
          <w:rFonts w:asciiTheme="minorEastAsia" w:hAnsiTheme="minorEastAsia" w:hint="eastAsia"/>
          <w:szCs w:val="20"/>
        </w:rPr>
        <w:t>기여를</w:t>
      </w:r>
      <w:r w:rsidR="004368FD" w:rsidRPr="00512390">
        <w:rPr>
          <w:rFonts w:asciiTheme="minorEastAsia" w:hAnsiTheme="minorEastAsia" w:hint="eastAsia"/>
          <w:szCs w:val="20"/>
        </w:rPr>
        <w:t xml:space="preserve"> </w:t>
      </w:r>
      <w:r w:rsidR="0088457C" w:rsidRPr="00512390">
        <w:rPr>
          <w:rFonts w:asciiTheme="minorEastAsia" w:hAnsiTheme="minorEastAsia" w:hint="eastAsia"/>
          <w:szCs w:val="20"/>
        </w:rPr>
        <w:t>할</w:t>
      </w:r>
      <w:r w:rsidR="00441720" w:rsidRPr="00512390">
        <w:rPr>
          <w:rFonts w:asciiTheme="minorEastAsia" w:hAnsiTheme="minorEastAsia" w:hint="eastAsia"/>
          <w:szCs w:val="20"/>
        </w:rPr>
        <w:t xml:space="preserve"> 수</w:t>
      </w:r>
      <w:r w:rsidR="0088457C" w:rsidRPr="00512390">
        <w:rPr>
          <w:rFonts w:asciiTheme="minorEastAsia" w:hAnsiTheme="minorEastAsia" w:hint="eastAsia"/>
          <w:szCs w:val="20"/>
        </w:rPr>
        <w:t xml:space="preserve"> 있는 </w:t>
      </w:r>
      <w:r w:rsidRPr="00512390">
        <w:rPr>
          <w:rFonts w:asciiTheme="minorEastAsia" w:hAnsiTheme="minorEastAsia" w:hint="eastAsia"/>
          <w:szCs w:val="20"/>
        </w:rPr>
        <w:t xml:space="preserve">공정한 경쟁을 보장하는 데 필수적이다. 따라서 시장 감시 및 연합 시장으로 유입되는 제품 관리에 대한 수평적 </w:t>
      </w:r>
      <w:r w:rsidR="00946F85" w:rsidRPr="00512390">
        <w:rPr>
          <w:rFonts w:asciiTheme="minorEastAsia" w:hAnsiTheme="minorEastAsia" w:hint="eastAsia"/>
          <w:szCs w:val="20"/>
        </w:rPr>
        <w:t>체제</w:t>
      </w:r>
      <w:r w:rsidRPr="00512390">
        <w:rPr>
          <w:rFonts w:asciiTheme="minorEastAsia" w:hAnsiTheme="minorEastAsia" w:hint="eastAsia"/>
          <w:szCs w:val="20"/>
        </w:rPr>
        <w:t>를 수립하는 유럽의회 및 이사회 규정 (EU) 2019/1020</w:t>
      </w:r>
      <w:r w:rsidR="00D96D50" w:rsidRPr="00512390">
        <w:rPr>
          <w:rStyle w:val="a6"/>
          <w:rFonts w:asciiTheme="minorEastAsia" w:hAnsiTheme="minorEastAsia"/>
          <w:szCs w:val="20"/>
        </w:rPr>
        <w:footnoteReference w:id="72"/>
      </w:r>
      <w:r w:rsidRPr="00512390">
        <w:rPr>
          <w:rFonts w:asciiTheme="minorEastAsia" w:hAnsiTheme="minorEastAsia" w:hint="eastAsia"/>
          <w:szCs w:val="20"/>
        </w:rPr>
        <w:t xml:space="preserve">은 본 규정에 따라 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이 규정된 포장에 적용해야 한다.</w:t>
      </w:r>
      <w:r w:rsidR="00325E68" w:rsidRPr="00512390">
        <w:rPr>
          <w:rFonts w:asciiTheme="minorEastAsia" w:hAnsiTheme="minorEastAsia" w:hint="eastAsia"/>
          <w:szCs w:val="20"/>
        </w:rPr>
        <w:t xml:space="preserve"> </w:t>
      </w:r>
    </w:p>
    <w:p w14:paraId="282EFF32" w14:textId="05BF8660" w:rsidR="000C5954"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포장은 환경 및 인간의 건강에 알려진 위험을 제기하지 않는 경우에만 시장에 출시되어야 한다.</w:t>
      </w:r>
      <w:r w:rsidR="00325E68" w:rsidRPr="00512390">
        <w:rPr>
          <w:rFonts w:hint="eastAsia"/>
        </w:rPr>
        <w:t xml:space="preserve"> </w:t>
      </w:r>
      <w:r w:rsidR="00325E68" w:rsidRPr="00512390">
        <w:rPr>
          <w:rFonts w:asciiTheme="minorEastAsia" w:hAnsiTheme="minorEastAsia" w:hint="eastAsia"/>
          <w:szCs w:val="20"/>
        </w:rPr>
        <w:t>지속가능성</w:t>
      </w:r>
      <w:r w:rsidR="00325E68" w:rsidRPr="00512390">
        <w:rPr>
          <w:rFonts w:asciiTheme="minorEastAsia" w:hAnsiTheme="minorEastAsia"/>
          <w:szCs w:val="20"/>
        </w:rPr>
        <w:t xml:space="preserve"> 필수사항의 특정 특성에 더욱 부합</w:t>
      </w:r>
      <w:r w:rsidR="00325E68" w:rsidRPr="00512390">
        <w:rPr>
          <w:rFonts w:asciiTheme="minorEastAsia" w:hAnsiTheme="minorEastAsia" w:hint="eastAsia"/>
          <w:szCs w:val="20"/>
        </w:rPr>
        <w:t>되도록 그리고</w:t>
      </w:r>
      <w:r w:rsidR="00325E68" w:rsidRPr="00512390">
        <w:rPr>
          <w:rFonts w:asciiTheme="minorEastAsia" w:hAnsiTheme="minorEastAsia"/>
          <w:szCs w:val="20"/>
        </w:rPr>
        <w:t xml:space="preserve"> 시장 감시 노력의 초점이 해당 필수사항의 불이행에 맞춰지도록,</w:t>
      </w:r>
      <w:r w:rsidR="00325E68" w:rsidRPr="00512390">
        <w:rPr>
          <w:rFonts w:asciiTheme="minorEastAsia" w:hAnsiTheme="minorEastAsia" w:hint="eastAsia"/>
          <w:szCs w:val="20"/>
        </w:rPr>
        <w:t xml:space="preserve"> 본</w:t>
      </w:r>
      <w:r w:rsidR="00325E68" w:rsidRPr="00512390">
        <w:rPr>
          <w:rFonts w:asciiTheme="minorEastAsia" w:hAnsiTheme="minorEastAsia"/>
          <w:szCs w:val="20"/>
        </w:rPr>
        <w:t xml:space="preserve"> 규정의 목적상 위험을 초래하는 포장은 지속가능성 필수사항을 준수하지 않거나 책임을 가진 경제운영자가 지속가능성 필수사항을 준수하지 않아, 관련 필수 사항을 통해 보호받는 환경 또는 기타 공익에 악영향을 미칠 수 있는 포장으로 정의해야 한다. </w:t>
      </w:r>
    </w:p>
    <w:p w14:paraId="2E00EE1E" w14:textId="22D255D4" w:rsidR="001C6490" w:rsidRPr="00512390" w:rsidRDefault="000C5954"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위험을 초래하는 포장과 관련하여 취해야 할 조치에 대해 이해관계자에게 알리는 절차가 있어야 한다. 또한 회원국의 시장감시당국이 관련 경제운영자와 협력하여 </w:t>
      </w:r>
      <w:r w:rsidR="00BB5C12" w:rsidRPr="00512390">
        <w:rPr>
          <w:rFonts w:asciiTheme="minorEastAsia" w:hAnsiTheme="minorEastAsia" w:hint="eastAsia"/>
          <w:szCs w:val="20"/>
        </w:rPr>
        <w:t>해당</w:t>
      </w:r>
      <w:r w:rsidRPr="00512390">
        <w:rPr>
          <w:rFonts w:asciiTheme="minorEastAsia" w:hAnsiTheme="minorEastAsia" w:hint="eastAsia"/>
          <w:szCs w:val="20"/>
        </w:rPr>
        <w:t xml:space="preserve"> 포장에 대해 </w:t>
      </w:r>
      <w:r w:rsidR="00BB5C12" w:rsidRPr="00512390">
        <w:rPr>
          <w:rFonts w:asciiTheme="minorEastAsia" w:hAnsiTheme="minorEastAsia" w:hint="eastAsia"/>
          <w:szCs w:val="20"/>
        </w:rPr>
        <w:t>초</w:t>
      </w:r>
      <w:r w:rsidRPr="00512390">
        <w:rPr>
          <w:rFonts w:asciiTheme="minorEastAsia" w:hAnsiTheme="minorEastAsia" w:hint="eastAsia"/>
          <w:szCs w:val="20"/>
        </w:rPr>
        <w:t xml:space="preserve">기에 조치를 취할 수 있도록 해야 한다. 본 규정의 이행을 위한 균일한 조건을 보장하기 위해 </w:t>
      </w:r>
      <w:r w:rsidR="00BB5C12" w:rsidRPr="00512390">
        <w:rPr>
          <w:rFonts w:asciiTheme="minorEastAsia" w:hAnsiTheme="minorEastAsia" w:hint="eastAsia"/>
          <w:szCs w:val="20"/>
        </w:rPr>
        <w:t xml:space="preserve">규정 </w:t>
      </w:r>
      <w:r w:rsidR="00BE3C7C" w:rsidRPr="00512390">
        <w:rPr>
          <w:rFonts w:asciiTheme="minorEastAsia" w:hAnsiTheme="minorEastAsia" w:hint="eastAsia"/>
          <w:szCs w:val="20"/>
        </w:rPr>
        <w:t>미준수</w:t>
      </w:r>
      <w:r w:rsidRPr="00512390">
        <w:rPr>
          <w:rFonts w:asciiTheme="minorEastAsia" w:hAnsiTheme="minorEastAsia" w:hint="eastAsia"/>
          <w:szCs w:val="20"/>
        </w:rPr>
        <w:t xml:space="preserve"> 제품과 관련된 국가 조치가 정당한지</w:t>
      </w:r>
      <w:r w:rsidR="00BB5C12" w:rsidRPr="00512390">
        <w:rPr>
          <w:rFonts w:asciiTheme="minorEastAsia" w:hAnsiTheme="minorEastAsia" w:hint="eastAsia"/>
          <w:szCs w:val="20"/>
        </w:rPr>
        <w:t xml:space="preserve">에 대한 </w:t>
      </w:r>
      <w:r w:rsidRPr="00512390">
        <w:rPr>
          <w:rFonts w:asciiTheme="minorEastAsia" w:hAnsiTheme="minorEastAsia" w:hint="eastAsia"/>
          <w:szCs w:val="20"/>
        </w:rPr>
        <w:t>여부를 결정하는 이행법률을 조약의 제291조에 따라 채택할 권한을 집행위원회에 위임해야 한다.</w:t>
      </w:r>
    </w:p>
    <w:p w14:paraId="74BBBD47" w14:textId="44DFBF88"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시장감시당국은 포장이 지속가능성 및 라벨링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준수하지 않거나 경제운영자가 포장을 출시할 때 또는 시판할 때 다른 규칙을 위반했다는 조사 결과에 근거하여 경제운영자가 시정 조치를 취</w:t>
      </w:r>
      <w:r w:rsidR="002E7E03" w:rsidRPr="00512390">
        <w:rPr>
          <w:rFonts w:asciiTheme="minorEastAsia" w:hAnsiTheme="minorEastAsia" w:hint="eastAsia"/>
          <w:szCs w:val="20"/>
        </w:rPr>
        <w:t>할 수 있</w:t>
      </w:r>
      <w:r w:rsidRPr="00512390">
        <w:rPr>
          <w:rFonts w:asciiTheme="minorEastAsia" w:hAnsiTheme="minorEastAsia" w:hint="eastAsia"/>
          <w:szCs w:val="20"/>
        </w:rPr>
        <w:t xml:space="preserve">도록 요구할 권리가 있어야 한다. 경제운영자가 시정 조치를 취해야 한다는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의 이행을 위한 균일한 조건을 보장하기 위해, 국가 조치가 정당한지 여부를 결정하는 이행법률을 조약의 제291조에 따라 채택할 권한을 집행위원회에 위임해야 한다. </w:t>
      </w:r>
    </w:p>
    <w:p w14:paraId="61593877" w14:textId="74C54A09"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인간의 건강에 대한 우려가 있는 경우, 시장 감시는 포장 재료에서 </w:t>
      </w:r>
      <w:r w:rsidR="002E7E03" w:rsidRPr="00512390">
        <w:rPr>
          <w:rFonts w:asciiTheme="minorEastAsia" w:hAnsiTheme="minorEastAsia" w:hint="eastAsia"/>
          <w:szCs w:val="20"/>
        </w:rPr>
        <w:t>발생된</w:t>
      </w:r>
      <w:r w:rsidRPr="00512390">
        <w:rPr>
          <w:rFonts w:asciiTheme="minorEastAsia" w:hAnsiTheme="minorEastAsia" w:hint="eastAsia"/>
          <w:szCs w:val="20"/>
        </w:rPr>
        <w:t xml:space="preserve"> 인간 또는 인간의 </w:t>
      </w:r>
      <w:r w:rsidRPr="00512390">
        <w:rPr>
          <w:rFonts w:asciiTheme="minorEastAsia" w:hAnsiTheme="minorEastAsia" w:hint="eastAsia"/>
          <w:szCs w:val="20"/>
        </w:rPr>
        <w:lastRenderedPageBreak/>
        <w:t>건강에 대한 위험</w:t>
      </w:r>
      <w:r w:rsidR="002E7E03" w:rsidRPr="00512390">
        <w:rPr>
          <w:rFonts w:asciiTheme="minorEastAsia" w:hAnsiTheme="minorEastAsia" w:hint="eastAsia"/>
          <w:szCs w:val="20"/>
        </w:rPr>
        <w:t xml:space="preserve"> 요소가</w:t>
      </w:r>
      <w:r w:rsidRPr="00512390">
        <w:rPr>
          <w:rFonts w:asciiTheme="minorEastAsia" w:hAnsiTheme="minorEastAsia" w:hint="eastAsia"/>
          <w:szCs w:val="20"/>
        </w:rPr>
        <w:t xml:space="preserve"> 포장된 내용물로 이전되는 경우</w:t>
      </w:r>
      <w:r w:rsidR="002E7E03" w:rsidRPr="00512390">
        <w:rPr>
          <w:rFonts w:asciiTheme="minorEastAsia" w:hAnsiTheme="minorEastAsia" w:hint="eastAsia"/>
          <w:szCs w:val="20"/>
        </w:rPr>
        <w:t>,</w:t>
      </w:r>
      <w:r w:rsidRPr="00512390">
        <w:rPr>
          <w:rFonts w:asciiTheme="minorEastAsia" w:hAnsiTheme="minorEastAsia" w:hint="eastAsia"/>
          <w:szCs w:val="20"/>
        </w:rPr>
        <w:t xml:space="preserve"> </w:t>
      </w:r>
      <w:r w:rsidR="002E7E03" w:rsidRPr="00512390">
        <w:rPr>
          <w:rFonts w:asciiTheme="minorEastAsia" w:hAnsiTheme="minorEastAsia" w:hint="eastAsia"/>
          <w:szCs w:val="20"/>
        </w:rPr>
        <w:t>해당</w:t>
      </w:r>
      <w:r w:rsidRPr="00512390">
        <w:rPr>
          <w:rFonts w:asciiTheme="minorEastAsia" w:hAnsiTheme="minorEastAsia" w:hint="eastAsia"/>
          <w:szCs w:val="20"/>
        </w:rPr>
        <w:t xml:space="preserve"> </w:t>
      </w:r>
      <w:r w:rsidR="00AA546B" w:rsidRPr="00512390">
        <w:rPr>
          <w:rFonts w:asciiTheme="minorEastAsia" w:hAnsiTheme="minorEastAsia" w:hint="eastAsia"/>
          <w:szCs w:val="20"/>
        </w:rPr>
        <w:t>위험성을</w:t>
      </w:r>
      <w:r w:rsidRPr="00512390">
        <w:rPr>
          <w:rFonts w:asciiTheme="minorEastAsia" w:hAnsiTheme="minorEastAsia" w:hint="eastAsia"/>
          <w:szCs w:val="20"/>
        </w:rPr>
        <w:t xml:space="preserve"> 평가하지는 않지만 유럽의회 및 이사회 규정 (EU)</w:t>
      </w:r>
      <w:r w:rsidR="002E7E03" w:rsidRPr="00512390">
        <w:rPr>
          <w:rFonts w:asciiTheme="minorEastAsia" w:hAnsiTheme="minorEastAsia" w:hint="eastAsia"/>
          <w:szCs w:val="20"/>
        </w:rPr>
        <w:t xml:space="preserve"> </w:t>
      </w:r>
      <w:r w:rsidRPr="00512390">
        <w:rPr>
          <w:rFonts w:asciiTheme="minorEastAsia" w:hAnsiTheme="minorEastAsia" w:hint="eastAsia"/>
          <w:szCs w:val="20"/>
        </w:rPr>
        <w:t>2017/625</w:t>
      </w:r>
      <w:r w:rsidR="00F812DE" w:rsidRPr="00512390">
        <w:rPr>
          <w:rStyle w:val="a6"/>
          <w:rFonts w:asciiTheme="minorEastAsia" w:hAnsiTheme="minorEastAsia"/>
          <w:szCs w:val="20"/>
        </w:rPr>
        <w:footnoteReference w:id="73"/>
      </w:r>
      <w:r w:rsidRPr="00512390">
        <w:rPr>
          <w:rFonts w:asciiTheme="minorEastAsia" w:hAnsiTheme="minorEastAsia" w:hint="eastAsia"/>
          <w:szCs w:val="20"/>
        </w:rPr>
        <w:t>, 규정 (EU) 2017/745, 규정 (EU) 2017/746, 지침 2001/83/EC 또는 규정 (EU) 2019/6에 따라 지정된 위험 통제 관할당국에 경고해야 한다.</w:t>
      </w:r>
    </w:p>
    <w:p w14:paraId="36D807D2" w14:textId="29A59E15"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공공 조달은 연합 GDP의 14%를 차지한다. 기후 중립을 달성하고 에너지 및 자원 효율성을 개선하며 공중 보건 및 생물다양성을 보호하는 순환경제로 전환하려는 목표에 기여하기 위해</w:t>
      </w:r>
      <w:r w:rsidR="005757C7" w:rsidRPr="00512390">
        <w:rPr>
          <w:rFonts w:asciiTheme="minorEastAsia" w:hAnsiTheme="minorEastAsia" w:hint="eastAsia"/>
          <w:szCs w:val="20"/>
        </w:rPr>
        <w:t>,</w:t>
      </w:r>
      <w:r w:rsidRPr="00512390">
        <w:rPr>
          <w:rFonts w:asciiTheme="minorEastAsia" w:hAnsiTheme="minorEastAsia" w:hint="eastAsia"/>
          <w:szCs w:val="20"/>
        </w:rPr>
        <w:t xml:space="preserve"> 조약의 제290조에 따라 법률을 채택할 권한은 집행위원회에 위임해야 하며, 집행위원회는 적절한 경우 유럽의회 및 이사회 지침 2014/24/EU</w:t>
      </w:r>
      <w:r w:rsidR="00F812DE" w:rsidRPr="00512390">
        <w:rPr>
          <w:rStyle w:val="a6"/>
          <w:rFonts w:asciiTheme="minorEastAsia" w:hAnsiTheme="minorEastAsia"/>
          <w:szCs w:val="20"/>
        </w:rPr>
        <w:footnoteReference w:id="74"/>
      </w:r>
      <w:r w:rsidRPr="00512390">
        <w:rPr>
          <w:rFonts w:asciiTheme="minorEastAsia" w:hAnsiTheme="minorEastAsia" w:hint="eastAsia"/>
          <w:szCs w:val="20"/>
        </w:rPr>
        <w:t>와 유럽의회 및 이사회 지침 2014/25/EU</w:t>
      </w:r>
      <w:r w:rsidR="00F812DE" w:rsidRPr="00512390">
        <w:rPr>
          <w:rStyle w:val="a6"/>
          <w:rFonts w:asciiTheme="minorEastAsia" w:hAnsiTheme="minorEastAsia"/>
          <w:szCs w:val="20"/>
        </w:rPr>
        <w:footnoteReference w:id="75"/>
      </w:r>
      <w:r w:rsidRPr="00512390">
        <w:rPr>
          <w:rFonts w:asciiTheme="minorEastAsia" w:hAnsiTheme="minorEastAsia" w:hint="eastAsia"/>
          <w:szCs w:val="20"/>
        </w:rPr>
        <w:t>에 정의된 체약 당국 및 기관이 특정 친환경 공공 조달 기준 또는 목표에 따라 조달을 조정하도록 요구하기 위해 필요에 따라 이러한 권한을 행사할 수 있다. 자발적 접근방식과 비교하여 의무적 기준 또는 목표는 더 나은 성능의 포장에 대한 수요를 촉진하기 위한 공공 지출의 활용이 극대화되도록 보장해야 한다. 기준은 투명하고 객관적이며 비차별적이어야 한다.</w:t>
      </w:r>
    </w:p>
    <w:p w14:paraId="18B0CDEC" w14:textId="273A3BE5" w:rsidR="00E41733" w:rsidRPr="00512390" w:rsidRDefault="00BE3C7C"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규정 미준수</w:t>
      </w:r>
      <w:r w:rsidR="00E41733" w:rsidRPr="00512390">
        <w:rPr>
          <w:rFonts w:asciiTheme="minorEastAsia" w:hAnsiTheme="minorEastAsia" w:hint="eastAsia"/>
          <w:szCs w:val="20"/>
        </w:rPr>
        <w:t xml:space="preserve"> 포장과 관련하여 회원국이 취한 조치</w:t>
      </w:r>
      <w:r w:rsidR="006F5F71" w:rsidRPr="00512390">
        <w:rPr>
          <w:rFonts w:asciiTheme="minorEastAsia" w:hAnsiTheme="minorEastAsia" w:hint="eastAsia"/>
          <w:szCs w:val="20"/>
        </w:rPr>
        <w:t>에 대한 정당성</w:t>
      </w:r>
      <w:r w:rsidR="00E41733" w:rsidRPr="00512390">
        <w:rPr>
          <w:rFonts w:asciiTheme="minorEastAsia" w:hAnsiTheme="minorEastAsia" w:hint="eastAsia"/>
          <w:szCs w:val="20"/>
        </w:rPr>
        <w:t xml:space="preserve"> 여부를 </w:t>
      </w:r>
      <w:r w:rsidR="0052118D" w:rsidRPr="00512390">
        <w:rPr>
          <w:rFonts w:asciiTheme="minorEastAsia" w:hAnsiTheme="minorEastAsia" w:hint="eastAsia"/>
          <w:szCs w:val="20"/>
        </w:rPr>
        <w:t>판단하</w:t>
      </w:r>
      <w:r w:rsidR="00E41733" w:rsidRPr="00512390">
        <w:rPr>
          <w:rFonts w:asciiTheme="minorEastAsia" w:hAnsiTheme="minorEastAsia" w:hint="eastAsia"/>
          <w:szCs w:val="20"/>
        </w:rPr>
        <w:t>는 것과 관련이 없는 본 규정에 의해 집행위원회에 부여된 시행 권한은 규정 (EU) 182/2011에 따라 행사해야 한다.</w:t>
      </w:r>
    </w:p>
    <w:p w14:paraId="51D886EA" w14:textId="2E8DAC80"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연합 시장에 유입된 포장의 경우, 시장감시당국 및 경제운영자 간 시장 협력에 우선순위를 부여해야 한다. 따라서 연합 시장에 유입된 모든 포장과 관련이 </w:t>
      </w:r>
      <w:r w:rsidR="00AB49F9" w:rsidRPr="00512390">
        <w:rPr>
          <w:rFonts w:asciiTheme="minorEastAsia" w:hAnsiTheme="minorEastAsia" w:hint="eastAsia"/>
          <w:szCs w:val="20"/>
        </w:rPr>
        <w:t xml:space="preserve">있을 수 있으나, </w:t>
      </w:r>
      <w:r w:rsidRPr="00512390">
        <w:rPr>
          <w:rFonts w:asciiTheme="minorEastAsia" w:hAnsiTheme="minorEastAsia" w:hint="eastAsia"/>
          <w:szCs w:val="20"/>
        </w:rPr>
        <w:t>규정 (EU) 2019/1020의 제25(1)조에 따라 지정된 당국의 개입은 주로 시장감시당국이 취한 금지 조치가 적용되는 포장에 초점을 맞춰야 한다. 이러한 금지 조치를 취하고</w:t>
      </w:r>
      <w:r w:rsidR="00230B06" w:rsidRPr="00512390">
        <w:rPr>
          <w:rFonts w:asciiTheme="minorEastAsia" w:hAnsiTheme="minorEastAsia" w:hint="eastAsia"/>
          <w:szCs w:val="20"/>
        </w:rPr>
        <w:t>,</w:t>
      </w:r>
      <w:r w:rsidRPr="00512390">
        <w:rPr>
          <w:rFonts w:asciiTheme="minorEastAsia" w:hAnsiTheme="minorEastAsia" w:hint="eastAsia"/>
          <w:szCs w:val="20"/>
        </w:rPr>
        <w:t xml:space="preserve"> </w:t>
      </w:r>
      <w:r w:rsidR="00230B06" w:rsidRPr="00512390">
        <w:rPr>
          <w:rFonts w:asciiTheme="minorEastAsia" w:hAnsiTheme="minorEastAsia" w:hint="eastAsia"/>
          <w:szCs w:val="20"/>
        </w:rPr>
        <w:t>해당</w:t>
      </w:r>
      <w:r w:rsidRPr="00512390">
        <w:rPr>
          <w:rFonts w:asciiTheme="minorEastAsia" w:hAnsiTheme="minorEastAsia" w:hint="eastAsia"/>
          <w:szCs w:val="20"/>
        </w:rPr>
        <w:t xml:space="preserve"> 조치가 국가 영토에 국한되지 않는 경우, 시장감시당국은 연합 시장에 유입되는 제품에 대한 위험 기반 접근방식을 가능</w:t>
      </w:r>
      <w:r w:rsidR="00753879" w:rsidRPr="00512390">
        <w:rPr>
          <w:rFonts w:asciiTheme="minorEastAsia" w:hAnsiTheme="minorEastAsia" w:hint="eastAsia"/>
          <w:szCs w:val="20"/>
        </w:rPr>
        <w:t>케 하도록</w:t>
      </w:r>
      <w:r w:rsidRPr="00512390">
        <w:rPr>
          <w:rFonts w:asciiTheme="minorEastAsia" w:hAnsiTheme="minorEastAsia" w:hint="eastAsia"/>
          <w:szCs w:val="20"/>
        </w:rPr>
        <w:t xml:space="preserve"> 포장된 제품 및 경제운영자에 대한 정보를 비롯하여</w:t>
      </w:r>
      <w:r w:rsidR="00AB49F9" w:rsidRPr="00512390">
        <w:rPr>
          <w:rFonts w:asciiTheme="minorEastAsia" w:hAnsiTheme="minorEastAsia" w:hint="eastAsia"/>
          <w:szCs w:val="20"/>
        </w:rPr>
        <w:t xml:space="preserve"> </w:t>
      </w:r>
      <w:r w:rsidRPr="00512390">
        <w:rPr>
          <w:rFonts w:asciiTheme="minorEastAsia" w:hAnsiTheme="minorEastAsia" w:hint="eastAsia"/>
          <w:szCs w:val="20"/>
        </w:rPr>
        <w:t xml:space="preserve">국경에서 </w:t>
      </w:r>
      <w:r w:rsidR="00AB49F9" w:rsidRPr="00512390">
        <w:rPr>
          <w:rFonts w:asciiTheme="minorEastAsia" w:hAnsiTheme="minorEastAsia" w:hint="eastAsia"/>
          <w:szCs w:val="20"/>
        </w:rPr>
        <w:t>해당</w:t>
      </w:r>
      <w:r w:rsidRPr="00512390">
        <w:rPr>
          <w:rFonts w:asciiTheme="minorEastAsia" w:hAnsiTheme="minorEastAsia" w:hint="eastAsia"/>
          <w:szCs w:val="20"/>
        </w:rPr>
        <w:t xml:space="preserve"> </w:t>
      </w:r>
      <w:r w:rsidR="00AB49F9" w:rsidRPr="00512390">
        <w:rPr>
          <w:rFonts w:asciiTheme="minorEastAsia" w:hAnsiTheme="minorEastAsia" w:hint="eastAsia"/>
          <w:szCs w:val="20"/>
        </w:rPr>
        <w:t xml:space="preserve">규정 </w:t>
      </w:r>
      <w:r w:rsidR="00BE3C7C" w:rsidRPr="00512390">
        <w:rPr>
          <w:rFonts w:asciiTheme="minorEastAsia" w:hAnsiTheme="minorEastAsia" w:hint="eastAsia"/>
          <w:szCs w:val="20"/>
        </w:rPr>
        <w:t>미준수</w:t>
      </w:r>
      <w:r w:rsidRPr="00512390">
        <w:rPr>
          <w:rFonts w:asciiTheme="minorEastAsia" w:hAnsiTheme="minorEastAsia" w:hint="eastAsia"/>
          <w:szCs w:val="20"/>
        </w:rPr>
        <w:t xml:space="preserve"> 포장의 식별에 필요한 세부정보를 연합 시장에 유입되는 </w:t>
      </w:r>
      <w:r w:rsidR="00AB49F9" w:rsidRPr="00512390">
        <w:rPr>
          <w:rFonts w:asciiTheme="minorEastAsia" w:hAnsiTheme="minorEastAsia" w:hint="eastAsia"/>
          <w:szCs w:val="20"/>
        </w:rPr>
        <w:t>포장을</w:t>
      </w:r>
      <w:r w:rsidRPr="00512390">
        <w:rPr>
          <w:rFonts w:asciiTheme="minorEastAsia" w:hAnsiTheme="minorEastAsia" w:hint="eastAsia"/>
          <w:szCs w:val="20"/>
        </w:rPr>
        <w:t xml:space="preserve"> 통제</w:t>
      </w:r>
      <w:r w:rsidR="00AB49F9" w:rsidRPr="00512390">
        <w:rPr>
          <w:rFonts w:asciiTheme="minorEastAsia" w:hAnsiTheme="minorEastAsia" w:hint="eastAsia"/>
          <w:szCs w:val="20"/>
        </w:rPr>
        <w:t>하기 위해</w:t>
      </w:r>
      <w:r w:rsidRPr="00512390">
        <w:rPr>
          <w:rFonts w:asciiTheme="minorEastAsia" w:hAnsiTheme="minorEastAsia" w:hint="eastAsia"/>
          <w:szCs w:val="20"/>
        </w:rPr>
        <w:t xml:space="preserve"> 지정된 관할당국에 전달해야 한다. 이러한 경우 세관은 국경에서 이러한 포장을 식별하고 저지하는 것을 목표로 한다. </w:t>
      </w:r>
    </w:p>
    <w:p w14:paraId="7ABC90FA" w14:textId="3D00680C"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연합의 외부 국경에서 통제 프로세스를 최적화하고 부담을 덜기 위해 시장 감시 정보통신시스템(ICSMS) 및 세관 시스템 간의 자동화된 데이터 전송을 허용할 필요가 있다. 두 가지 서로 다른 데이터 전송은 각각의 목적에 따라 구별되어야 한다. 첫째, </w:t>
      </w:r>
      <w:r w:rsidR="009D725C" w:rsidRPr="00512390">
        <w:rPr>
          <w:rFonts w:asciiTheme="minorEastAsia" w:hAnsiTheme="minorEastAsia" w:hint="eastAsia"/>
          <w:szCs w:val="20"/>
        </w:rPr>
        <w:t xml:space="preserve">규정 </w:t>
      </w:r>
      <w:r w:rsidR="00BE3C7C" w:rsidRPr="00512390">
        <w:rPr>
          <w:rFonts w:asciiTheme="minorEastAsia" w:hAnsiTheme="minorEastAsia" w:hint="eastAsia"/>
          <w:szCs w:val="20"/>
        </w:rPr>
        <w:t>미준수</w:t>
      </w:r>
      <w:r w:rsidRPr="00512390">
        <w:rPr>
          <w:rFonts w:asciiTheme="minorEastAsia" w:hAnsiTheme="minorEastAsia" w:hint="eastAsia"/>
          <w:szCs w:val="20"/>
        </w:rPr>
        <w:t xml:space="preserve"> 포장 식별 후 </w:t>
      </w:r>
      <w:r w:rsidR="009D725C" w:rsidRPr="00512390">
        <w:rPr>
          <w:rFonts w:asciiTheme="minorEastAsia" w:hAnsiTheme="minorEastAsia" w:hint="eastAsia"/>
          <w:szCs w:val="20"/>
        </w:rPr>
        <w:t>외부 국경 통제를 위해 지정된 관할당국이 조치 대상이 될</w:t>
      </w:r>
      <w:r w:rsidRPr="00512390">
        <w:rPr>
          <w:rFonts w:asciiTheme="minorEastAsia" w:hAnsiTheme="minorEastAsia" w:hint="eastAsia"/>
          <w:szCs w:val="20"/>
        </w:rPr>
        <w:t xml:space="preserve"> 수 있는 포장을 식별하기 위해 사용하도록 </w:t>
      </w:r>
      <w:r w:rsidR="009D725C" w:rsidRPr="00512390">
        <w:rPr>
          <w:rFonts w:asciiTheme="minorEastAsia" w:hAnsiTheme="minorEastAsia" w:hint="eastAsia"/>
          <w:szCs w:val="20"/>
        </w:rPr>
        <w:t>ICSMS에서 시장감시당국이 결정한 금지 조치</w:t>
      </w:r>
      <w:r w:rsidR="00323901" w:rsidRPr="00512390">
        <w:rPr>
          <w:rFonts w:asciiTheme="minorEastAsia" w:hAnsiTheme="minorEastAsia" w:hint="eastAsia"/>
          <w:szCs w:val="20"/>
        </w:rPr>
        <w:t xml:space="preserve"> 사항을</w:t>
      </w:r>
      <w:r w:rsidR="009D725C" w:rsidRPr="00512390">
        <w:rPr>
          <w:rFonts w:asciiTheme="minorEastAsia" w:hAnsiTheme="minorEastAsia" w:hint="eastAsia"/>
          <w:szCs w:val="20"/>
        </w:rPr>
        <w:t xml:space="preserve"> </w:t>
      </w:r>
      <w:r w:rsidRPr="00512390">
        <w:rPr>
          <w:rFonts w:asciiTheme="minorEastAsia" w:hAnsiTheme="minorEastAsia" w:hint="eastAsia"/>
          <w:szCs w:val="20"/>
        </w:rPr>
        <w:t>세관으로 전달해야 한다. 집행위원회 규정 (EU) 2447/2015</w:t>
      </w:r>
      <w:r w:rsidR="00F812DE" w:rsidRPr="00512390">
        <w:rPr>
          <w:rStyle w:val="a6"/>
          <w:rFonts w:asciiTheme="minorEastAsia" w:hAnsiTheme="minorEastAsia"/>
          <w:szCs w:val="20"/>
        </w:rPr>
        <w:footnoteReference w:id="76"/>
      </w:r>
      <w:r w:rsidRPr="00512390">
        <w:rPr>
          <w:rFonts w:asciiTheme="minorEastAsia" w:hAnsiTheme="minorEastAsia" w:hint="eastAsia"/>
          <w:szCs w:val="20"/>
        </w:rPr>
        <w:t xml:space="preserve">의 제36조에 명시된 전자시스템인 세관 위험 관리 환경 및 통제 시스템(CRMS)을 세관 위험 관리 환경의 향후 </w:t>
      </w:r>
      <w:r w:rsidR="00323901" w:rsidRPr="00512390">
        <w:rPr>
          <w:rFonts w:asciiTheme="minorEastAsia" w:hAnsiTheme="minorEastAsia" w:hint="eastAsia"/>
          <w:szCs w:val="20"/>
        </w:rPr>
        <w:t>발전에</w:t>
      </w:r>
      <w:r w:rsidRPr="00512390">
        <w:rPr>
          <w:rFonts w:asciiTheme="minorEastAsia" w:hAnsiTheme="minorEastAsia" w:hint="eastAsia"/>
          <w:szCs w:val="20"/>
        </w:rPr>
        <w:t xml:space="preserve"> </w:t>
      </w:r>
      <w:r w:rsidR="00244263" w:rsidRPr="00512390">
        <w:rPr>
          <w:rFonts w:asciiTheme="minorEastAsia" w:hAnsiTheme="minorEastAsia" w:hint="eastAsia"/>
          <w:szCs w:val="20"/>
        </w:rPr>
        <w:t xml:space="preserve">끼치는 영향 없이 </w:t>
      </w:r>
      <w:r w:rsidRPr="00512390">
        <w:rPr>
          <w:rFonts w:asciiTheme="minorEastAsia" w:hAnsiTheme="minorEastAsia" w:hint="eastAsia"/>
          <w:szCs w:val="20"/>
        </w:rPr>
        <w:t xml:space="preserve">첫 번째 데이터 전송에 </w:t>
      </w:r>
      <w:r w:rsidRPr="00512390">
        <w:rPr>
          <w:rFonts w:asciiTheme="minorEastAsia" w:hAnsiTheme="minorEastAsia" w:hint="eastAsia"/>
          <w:szCs w:val="20"/>
        </w:rPr>
        <w:lastRenderedPageBreak/>
        <w:t xml:space="preserve">사용해야 한다. 둘째, 세관당국이 </w:t>
      </w:r>
      <w:r w:rsidR="00244263" w:rsidRPr="00512390">
        <w:rPr>
          <w:rFonts w:asciiTheme="minorEastAsia" w:hAnsiTheme="minorEastAsia" w:hint="eastAsia"/>
          <w:szCs w:val="20"/>
        </w:rPr>
        <w:t xml:space="preserve">규정 </w:t>
      </w:r>
      <w:r w:rsidR="00BE3C7C" w:rsidRPr="00512390">
        <w:rPr>
          <w:rFonts w:asciiTheme="minorEastAsia" w:hAnsiTheme="minorEastAsia" w:hint="eastAsia"/>
          <w:szCs w:val="20"/>
        </w:rPr>
        <w:t>미준수</w:t>
      </w:r>
      <w:r w:rsidRPr="00512390">
        <w:rPr>
          <w:rFonts w:asciiTheme="minorEastAsia" w:hAnsiTheme="minorEastAsia" w:hint="eastAsia"/>
          <w:szCs w:val="20"/>
        </w:rPr>
        <w:t xml:space="preserve"> 포장을 식별한 경우 중지 통지, 시장감시당국의 결론 및 세관에서 취한 조치의 결과 전송 등에 사례 관리가 필요하다. 세관을 위한 EU 단일 창구 환경은 ICSMS 및 국가세관시스템 간의 두 번째 데이터 전송을 지원한다.</w:t>
      </w:r>
    </w:p>
    <w:p w14:paraId="2F12BC16" w14:textId="2BFB70D7"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시장감시당국 및 세관당국 간 통신의 상호연결을 이행하기 위한 균일한 조건을 보장하</w:t>
      </w:r>
      <w:r w:rsidR="003A0896" w:rsidRPr="00512390">
        <w:rPr>
          <w:rFonts w:asciiTheme="minorEastAsia" w:hAnsiTheme="minorEastAsia" w:hint="eastAsia"/>
          <w:szCs w:val="20"/>
        </w:rPr>
        <w:t>도록</w:t>
      </w:r>
      <w:r w:rsidRPr="00512390">
        <w:rPr>
          <w:rFonts w:asciiTheme="minorEastAsia" w:hAnsiTheme="minorEastAsia" w:hint="eastAsia"/>
          <w:szCs w:val="20"/>
        </w:rPr>
        <w:t xml:space="preserve"> 집행위원회가 기능, 데이터 요소 및 데이터 처리를 비롯한 이행 조치의 절차 규칙 및 세부사항뿐만 아니라 개인정보처리, 기밀 유지 및 이러한 상호연결 관리책임에 관한 규칙을 정하는 이행법률을 조약의 제291조에 따라 채택할 권한은 집행위원회에 위임해야 한다.</w:t>
      </w:r>
    </w:p>
    <w:p w14:paraId="7CC655CE" w14:textId="5B4958AA"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조약의 제290조에 따라 위임법률을 채택할 때, 집행위원회는 준비 작업 동안</w:t>
      </w:r>
      <w:r w:rsidR="00566831" w:rsidRPr="00512390">
        <w:rPr>
          <w:rFonts w:asciiTheme="minorEastAsia" w:hAnsiTheme="minorEastAsia" w:hint="eastAsia"/>
          <w:szCs w:val="20"/>
        </w:rPr>
        <w:t xml:space="preserve"> 전문가 수준에서의</w:t>
      </w:r>
      <w:r w:rsidRPr="00512390">
        <w:rPr>
          <w:rFonts w:asciiTheme="minorEastAsia" w:hAnsiTheme="minorEastAsia" w:hint="eastAsia"/>
          <w:szCs w:val="20"/>
        </w:rPr>
        <w:t xml:space="preserve"> 적</w:t>
      </w:r>
      <w:r w:rsidR="00FD2A5F" w:rsidRPr="00512390">
        <w:rPr>
          <w:rFonts w:asciiTheme="minorEastAsia" w:hAnsiTheme="minorEastAsia" w:hint="eastAsia"/>
          <w:szCs w:val="20"/>
        </w:rPr>
        <w:t>절한</w:t>
      </w:r>
      <w:r w:rsidRPr="00512390">
        <w:rPr>
          <w:rFonts w:asciiTheme="minorEastAsia" w:hAnsiTheme="minorEastAsia" w:hint="eastAsia"/>
          <w:szCs w:val="20"/>
        </w:rPr>
        <w:t xml:space="preserve"> 협의를 수행해야 하며, 이러한 협의는 선진입법에 관한 2016년 4월 13일자 기관간 합의</w:t>
      </w:r>
      <w:r w:rsidR="00F812DE" w:rsidRPr="00512390">
        <w:rPr>
          <w:rStyle w:val="a6"/>
          <w:rFonts w:asciiTheme="minorEastAsia" w:hAnsiTheme="minorEastAsia"/>
          <w:szCs w:val="20"/>
        </w:rPr>
        <w:footnoteReference w:id="77"/>
      </w:r>
      <w:r w:rsidRPr="00512390">
        <w:rPr>
          <w:rFonts w:asciiTheme="minorEastAsia" w:hAnsiTheme="minorEastAsia" w:hint="eastAsia"/>
          <w:szCs w:val="20"/>
        </w:rPr>
        <w:t>에 명시된 원칙에 따라 수행해야 한다. 특히 위임법률 준비에 대한 동등한 참여를 보장하기 위해 유럽의회 및 이사회는 회원국 전문가들과 동시에 모든 문서를 접수하며, 회원국 전문가는 위임법률 준비를 다루는 집행위원회 전문가 그룹 회의에 체계적으로 접근할 수 있다. 이러한 위임법률을 개발할 때, 집행위원회는 관련 국제 표준을 비롯하여 과학적 정보 또는 기타 이용 가능한 기술 정보를 고려해야 한다.</w:t>
      </w:r>
    </w:p>
    <w:p w14:paraId="5FD6BA6B" w14:textId="77A6B10C"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지침 (EU) 2019/904의 제품 </w:t>
      </w:r>
      <w:r w:rsidR="00936383" w:rsidRPr="00512390">
        <w:rPr>
          <w:rFonts w:asciiTheme="minorEastAsia" w:hAnsiTheme="minorEastAsia" w:hint="eastAsia"/>
          <w:szCs w:val="20"/>
        </w:rPr>
        <w:t>필수사항</w:t>
      </w:r>
      <w:r w:rsidRPr="00512390">
        <w:rPr>
          <w:rFonts w:asciiTheme="minorEastAsia" w:hAnsiTheme="minorEastAsia" w:hint="eastAsia"/>
          <w:szCs w:val="20"/>
        </w:rPr>
        <w:t>을 모니터링하고 집행하며 적절한 시장 감시를 받도록</w:t>
      </w:r>
      <w:r w:rsidR="00FD2A5F" w:rsidRPr="00512390">
        <w:rPr>
          <w:rFonts w:asciiTheme="minorEastAsia" w:hAnsiTheme="minorEastAsia" w:hint="eastAsia"/>
          <w:szCs w:val="20"/>
        </w:rPr>
        <w:t xml:space="preserve"> </w:t>
      </w:r>
      <w:r w:rsidRPr="00512390">
        <w:rPr>
          <w:rFonts w:asciiTheme="minorEastAsia" w:hAnsiTheme="minorEastAsia" w:hint="eastAsia"/>
          <w:szCs w:val="20"/>
        </w:rPr>
        <w:t>지침 (EU) 2019/904을 적용 범위에 포함</w:t>
      </w:r>
      <w:r w:rsidR="004617EC" w:rsidRPr="00512390">
        <w:rPr>
          <w:rFonts w:asciiTheme="minorEastAsia" w:hAnsiTheme="minorEastAsia" w:hint="eastAsia"/>
          <w:szCs w:val="20"/>
        </w:rPr>
        <w:t>하</w:t>
      </w:r>
      <w:r w:rsidR="00FD2A5F" w:rsidRPr="00512390">
        <w:rPr>
          <w:rFonts w:asciiTheme="minorEastAsia" w:hAnsiTheme="minorEastAsia" w:hint="eastAsia"/>
          <w:szCs w:val="20"/>
        </w:rPr>
        <w:t>는 방향으로</w:t>
      </w:r>
      <w:r w:rsidRPr="00512390">
        <w:rPr>
          <w:rFonts w:asciiTheme="minorEastAsia" w:hAnsiTheme="minorEastAsia" w:hint="eastAsia"/>
          <w:szCs w:val="20"/>
        </w:rPr>
        <w:t xml:space="preserve"> 규정 (EU) 2019/1020을 개정해야 한다. 2030년 1월 1일부터 플라스틱 음료 병의 플라스틱 재활용 함량과 관련된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은 본 규정에 의해 </w:t>
      </w:r>
      <w:r w:rsidR="004617EC" w:rsidRPr="00512390">
        <w:rPr>
          <w:rFonts w:asciiTheme="minorEastAsia" w:hAnsiTheme="minorEastAsia" w:hint="eastAsia"/>
          <w:szCs w:val="20"/>
        </w:rPr>
        <w:t>예외적으로</w:t>
      </w:r>
      <w:r w:rsidRPr="00512390">
        <w:rPr>
          <w:rFonts w:asciiTheme="minorEastAsia" w:hAnsiTheme="minorEastAsia" w:hint="eastAsia"/>
          <w:szCs w:val="20"/>
        </w:rPr>
        <w:t xml:space="preserve"> 규제되기 때문에 지침 (EU) 2019/904에서 삭제해야 한다. </w:t>
      </w:r>
    </w:p>
    <w:p w14:paraId="4BBA7B01" w14:textId="78CA3B13"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특히 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과 관련하여 시장에 출시된 포장에 대한 대중의 신뢰를 높이기 위해, </w:t>
      </w:r>
      <w:r w:rsidR="00DE5C3C" w:rsidRPr="00512390">
        <w:rPr>
          <w:rFonts w:asciiTheme="minorEastAsia" w:hAnsiTheme="minorEastAsia" w:hint="eastAsia"/>
          <w:szCs w:val="20"/>
        </w:rPr>
        <w:t xml:space="preserve">규정 </w:t>
      </w:r>
      <w:r w:rsidR="00BE3C7C" w:rsidRPr="00512390">
        <w:rPr>
          <w:rFonts w:asciiTheme="minorEastAsia" w:hAnsiTheme="minorEastAsia" w:hint="eastAsia"/>
          <w:szCs w:val="20"/>
        </w:rPr>
        <w:t>미준수</w:t>
      </w:r>
      <w:r w:rsidRPr="00512390">
        <w:rPr>
          <w:rFonts w:asciiTheme="minorEastAsia" w:hAnsiTheme="minorEastAsia" w:hint="eastAsia"/>
          <w:szCs w:val="20"/>
        </w:rPr>
        <w:t xml:space="preserve"> 포장을 시장에 출시하거나 의무를 </w:t>
      </w:r>
      <w:r w:rsidR="00DE5C3C" w:rsidRPr="00512390">
        <w:rPr>
          <w:rFonts w:asciiTheme="minorEastAsia" w:hAnsiTheme="minorEastAsia" w:hint="eastAsia"/>
          <w:szCs w:val="20"/>
        </w:rPr>
        <w:t>이행</w:t>
      </w:r>
      <w:r w:rsidRPr="00512390">
        <w:rPr>
          <w:rFonts w:asciiTheme="minorEastAsia" w:hAnsiTheme="minorEastAsia" w:hint="eastAsia"/>
          <w:szCs w:val="20"/>
        </w:rPr>
        <w:t>하지 않는 경제운영자는 처벌 대상이어야 한다. 따라서 회원국은 본 규정의 위반에 대한 효과적이고 비례적이며</w:t>
      </w:r>
      <w:r w:rsidR="00D37675">
        <w:rPr>
          <w:rFonts w:asciiTheme="minorEastAsia" w:hAnsiTheme="minorEastAsia" w:hint="eastAsia"/>
          <w:szCs w:val="20"/>
        </w:rPr>
        <w:t xml:space="preserve"> 제재력</w:t>
      </w:r>
      <w:r w:rsidR="00277F0B" w:rsidRPr="00512390">
        <w:rPr>
          <w:rFonts w:asciiTheme="minorEastAsia" w:hAnsiTheme="minorEastAsia" w:hint="eastAsia"/>
          <w:szCs w:val="20"/>
        </w:rPr>
        <w:t>이</w:t>
      </w:r>
      <w:r w:rsidRPr="00512390">
        <w:rPr>
          <w:rFonts w:asciiTheme="minorEastAsia" w:hAnsiTheme="minorEastAsia" w:hint="eastAsia"/>
          <w:szCs w:val="20"/>
        </w:rPr>
        <w:t xml:space="preserve"> 있는 처벌을 국내법에 규정해야 한다.</w:t>
      </w:r>
    </w:p>
    <w:p w14:paraId="4C0DB0ED" w14:textId="1562530E"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집행위원회는 본 규정에 대한 평가를 수행해야 한다. 선진입법에 관한 기관간 합의의 단락 22에 따라 </w:t>
      </w:r>
      <w:r w:rsidR="00BE2EFD" w:rsidRPr="00512390">
        <w:rPr>
          <w:rFonts w:asciiTheme="minorEastAsia" w:hAnsiTheme="minorEastAsia" w:hint="eastAsia"/>
          <w:szCs w:val="20"/>
        </w:rPr>
        <w:t xml:space="preserve">해당 </w:t>
      </w:r>
      <w:r w:rsidRPr="00512390">
        <w:rPr>
          <w:rFonts w:asciiTheme="minorEastAsia" w:hAnsiTheme="minorEastAsia" w:hint="eastAsia"/>
          <w:szCs w:val="20"/>
        </w:rPr>
        <w:t>평가는 효율성, 효과성, 관련성, 일관성 및 연합 부가가치의 5가지 기준에 근거해야 하며, 가능한 추가</w:t>
      </w:r>
      <w:r w:rsidR="00580A60" w:rsidRPr="00512390">
        <w:rPr>
          <w:rFonts w:asciiTheme="minorEastAsia" w:hAnsiTheme="minorEastAsia" w:hint="eastAsia"/>
          <w:szCs w:val="20"/>
        </w:rPr>
        <w:t>적</w:t>
      </w:r>
      <w:r w:rsidRPr="00512390">
        <w:rPr>
          <w:rFonts w:asciiTheme="minorEastAsia" w:hAnsiTheme="minorEastAsia" w:hint="eastAsia"/>
          <w:szCs w:val="20"/>
        </w:rPr>
        <w:t xml:space="preserve"> 조치에 대한 영향 평가의 기초를 제공해야 한다. 집행위원회는 유럽의회, 이사회, 유럽경제사회위원회 및 지역위원회에 본 규정의 시행과 포장의 환경적 지속가능성 및 역내시장의 기능에 미치는 영향에 대한 보고서를 제출해야 한다.</w:t>
      </w:r>
    </w:p>
    <w:p w14:paraId="44494C97" w14:textId="374CFD6F"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경제운영자가 본 규정에 따른 의무를 준수하고 회원국이 적용에 필요한 행정 인프라를 구축할 수 있는 충분한 시간을 제공하는 것이 필요하다. 따라서 본 규정의 적용은 이러한 준비가 합리적으로 완료될 수 있는 날짜로 연기해야 한다. 경제운영자의 규정 준수를 촉진하기 위해 집행위원회가 SME(중소기업)에 초점을 맞춘 지침을 제공하는 것을 비롯하여 SME가 본 규정에 따른 의무 및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준수하도록 촉진하기 위해 특별한 주의를 기울여야 한다. </w:t>
      </w:r>
    </w:p>
    <w:p w14:paraId="4B0C0430" w14:textId="007A7EBD" w:rsidR="00E41733" w:rsidRPr="00512390" w:rsidRDefault="00E02430"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해당 </w:t>
      </w:r>
      <w:r w:rsidR="004617EC" w:rsidRPr="00512390">
        <w:rPr>
          <w:rFonts w:asciiTheme="minorEastAsia" w:hAnsiTheme="minorEastAsia" w:hint="eastAsia"/>
          <w:szCs w:val="20"/>
        </w:rPr>
        <w:t>의</w:t>
      </w:r>
      <w:r w:rsidRPr="00512390">
        <w:rPr>
          <w:rFonts w:asciiTheme="minorEastAsia" w:hAnsiTheme="minorEastAsia" w:hint="eastAsia"/>
          <w:szCs w:val="20"/>
        </w:rPr>
        <w:t>무를</w:t>
      </w:r>
      <w:r w:rsidR="00E41733" w:rsidRPr="00512390">
        <w:rPr>
          <w:rFonts w:asciiTheme="minorEastAsia" w:hAnsiTheme="minorEastAsia" w:hint="eastAsia"/>
          <w:szCs w:val="20"/>
        </w:rPr>
        <w:t xml:space="preserve"> 이행하고 </w:t>
      </w:r>
      <w:r w:rsidRPr="00512390">
        <w:rPr>
          <w:rFonts w:asciiTheme="minorEastAsia" w:hAnsiTheme="minorEastAsia" w:hint="eastAsia"/>
          <w:szCs w:val="20"/>
        </w:rPr>
        <w:t xml:space="preserve">규모가 </w:t>
      </w:r>
      <w:r w:rsidR="004617EC" w:rsidRPr="00512390">
        <w:rPr>
          <w:rFonts w:asciiTheme="minorEastAsia" w:hAnsiTheme="minorEastAsia" w:hint="eastAsia"/>
          <w:szCs w:val="20"/>
        </w:rPr>
        <w:t>있는</w:t>
      </w:r>
      <w:r w:rsidRPr="00512390">
        <w:rPr>
          <w:rFonts w:asciiTheme="minorEastAsia" w:hAnsiTheme="minorEastAsia" w:hint="eastAsia"/>
          <w:szCs w:val="20"/>
        </w:rPr>
        <w:t xml:space="preserve"> </w:t>
      </w:r>
      <w:r w:rsidR="00D411E3" w:rsidRPr="00512390">
        <w:rPr>
          <w:rFonts w:asciiTheme="minorEastAsia" w:hAnsiTheme="minorEastAsia" w:hint="eastAsia"/>
          <w:szCs w:val="20"/>
        </w:rPr>
        <w:t>일관된</w:t>
      </w:r>
      <w:r w:rsidR="00E41733" w:rsidRPr="00512390">
        <w:rPr>
          <w:rFonts w:asciiTheme="minorEastAsia" w:hAnsiTheme="minorEastAsia" w:hint="eastAsia"/>
          <w:szCs w:val="20"/>
        </w:rPr>
        <w:t xml:space="preserve"> </w:t>
      </w:r>
      <w:r w:rsidRPr="00512390">
        <w:rPr>
          <w:rFonts w:asciiTheme="minorEastAsia" w:hAnsiTheme="minorEastAsia" w:hint="eastAsia"/>
          <w:szCs w:val="20"/>
        </w:rPr>
        <w:t xml:space="preserve">포장 </w:t>
      </w:r>
      <w:r w:rsidR="00946F85" w:rsidRPr="00512390">
        <w:rPr>
          <w:rFonts w:asciiTheme="minorEastAsia" w:hAnsiTheme="minorEastAsia" w:hint="eastAsia"/>
          <w:szCs w:val="20"/>
        </w:rPr>
        <w:t>체제</w:t>
      </w:r>
      <w:r w:rsidR="00E41733" w:rsidRPr="00512390">
        <w:rPr>
          <w:rFonts w:asciiTheme="minorEastAsia" w:hAnsiTheme="minorEastAsia" w:hint="eastAsia"/>
          <w:szCs w:val="20"/>
        </w:rPr>
        <w:t>를 확립하</w:t>
      </w:r>
      <w:r w:rsidRPr="00512390">
        <w:rPr>
          <w:rFonts w:asciiTheme="minorEastAsia" w:hAnsiTheme="minorEastAsia" w:hint="eastAsia"/>
          <w:szCs w:val="20"/>
        </w:rPr>
        <w:t>도록</w:t>
      </w:r>
      <w:r w:rsidR="00E41733" w:rsidRPr="00512390">
        <w:rPr>
          <w:rFonts w:asciiTheme="minorEastAsia" w:hAnsiTheme="minorEastAsia" w:hint="eastAsia"/>
          <w:szCs w:val="20"/>
        </w:rPr>
        <w:t xml:space="preserve"> 전체 </w:t>
      </w:r>
      <w:r w:rsidRPr="00512390">
        <w:rPr>
          <w:rFonts w:asciiTheme="minorEastAsia" w:hAnsiTheme="minorEastAsia" w:hint="eastAsia"/>
          <w:szCs w:val="20"/>
        </w:rPr>
        <w:t xml:space="preserve">포장 </w:t>
      </w:r>
      <w:r w:rsidR="00E41733" w:rsidRPr="00512390">
        <w:rPr>
          <w:rFonts w:asciiTheme="minorEastAsia" w:hAnsiTheme="minorEastAsia" w:hint="eastAsia"/>
          <w:szCs w:val="20"/>
        </w:rPr>
        <w:t xml:space="preserve">수명주기에 걸쳐 포장에 대한 </w:t>
      </w:r>
      <w:r w:rsidR="00936383" w:rsidRPr="00512390">
        <w:rPr>
          <w:rFonts w:asciiTheme="minorEastAsia" w:hAnsiTheme="minorEastAsia" w:hint="eastAsia"/>
          <w:szCs w:val="20"/>
        </w:rPr>
        <w:t>필수사항</w:t>
      </w:r>
      <w:r w:rsidR="00E41733" w:rsidRPr="00512390">
        <w:rPr>
          <w:rFonts w:asciiTheme="minorEastAsia" w:hAnsiTheme="minorEastAsia" w:hint="eastAsia"/>
          <w:szCs w:val="20"/>
        </w:rPr>
        <w:t>을 정한 규정을 채택할 필요가 있다.</w:t>
      </w:r>
      <w:r w:rsidR="00F812DE" w:rsidRPr="00512390">
        <w:rPr>
          <w:rFonts w:asciiTheme="minorEastAsia" w:hAnsiTheme="minorEastAsia"/>
          <w:szCs w:val="20"/>
        </w:rPr>
        <w:t xml:space="preserve"> </w:t>
      </w:r>
      <w:r w:rsidR="00E41733" w:rsidRPr="00512390">
        <w:rPr>
          <w:rFonts w:asciiTheme="minorEastAsia" w:hAnsiTheme="minorEastAsia" w:hint="eastAsia"/>
          <w:szCs w:val="20"/>
        </w:rPr>
        <w:t>따라서 지침 94/62/EC는 폐지해야 한다.</w:t>
      </w:r>
    </w:p>
    <w:p w14:paraId="27097C48" w14:textId="77777777"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회원국이 경제운영자의 연속성을 유지하면서 이루어지는 관할당국의 허가 절차 조직과 관련하여 </w:t>
      </w:r>
      <w:r w:rsidRPr="00512390">
        <w:rPr>
          <w:rFonts w:asciiTheme="minorEastAsia" w:hAnsiTheme="minorEastAsia" w:hint="eastAsia"/>
          <w:szCs w:val="20"/>
        </w:rPr>
        <w:lastRenderedPageBreak/>
        <w:t>필요한 행정 조치를 취할 수 있도록 이 지침의 적용은 연기해야 한다.</w:t>
      </w:r>
    </w:p>
    <w:p w14:paraId="31F19DA4" w14:textId="77777777"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지침 94/62/EC는 본 규정의 적용일로부터 폐지되어야 한다. 그러나 본 규정에 따라 집행위원회가 새로운 규칙을 채택할 때까지 원활한 전환 및 연속성을 보장하고 재활용되지 않은 플라스틱 포장 폐기물에 대한 자체 재원 기반과 관련하여 연합의 자체 재원 시스템 적용의 연속성을 제공하기 위해 이 지침에 따른 라벨링, 재활용 목표 및 집행위원회에 대한 데이터 전송과 관련된 특정 의무는 일정 기간 동안 유효해야 한다.</w:t>
      </w:r>
    </w:p>
    <w:p w14:paraId="1D395AFF" w14:textId="77777777" w:rsidR="00E41733" w:rsidRPr="00512390" w:rsidRDefault="00E41733" w:rsidP="00A77588">
      <w:pPr>
        <w:pStyle w:val="a4"/>
        <w:numPr>
          <w:ilvl w:val="0"/>
          <w:numId w:val="7"/>
        </w:numPr>
        <w:wordWrap/>
        <w:spacing w:afterLines="50" w:after="120" w:line="240" w:lineRule="auto"/>
        <w:ind w:leftChars="0" w:left="566" w:hangingChars="283" w:hanging="566"/>
        <w:rPr>
          <w:rFonts w:asciiTheme="minorEastAsia" w:hAnsiTheme="minorEastAsia"/>
          <w:szCs w:val="20"/>
        </w:rPr>
      </w:pPr>
      <w:r w:rsidRPr="00512390">
        <w:rPr>
          <w:rFonts w:asciiTheme="minorEastAsia" w:hAnsiTheme="minorEastAsia" w:hint="eastAsia"/>
          <w:szCs w:val="20"/>
        </w:rPr>
        <w:t xml:space="preserve">본 규정의 목적, 즉 포장의 환경적 지속가능성을 개선하고 역내시장에서 포장의 자유로운 이동을 보장하는 것은 회원국이 충분히 달성할 수 없으며, 규모 및 효과로 인해 연합 차원에서만 달성할 수 있으므로, 유럽연합 조약의 제5조에 명시된 보조성 원칙에 따라 연합은 조치를 취할 수 있다. 동 조항에 명시된 비례성 원칙에 따라 본 규정은 전술한 목적을 달성하는 데 필요한 범위를 초과하지 않는다. </w:t>
      </w:r>
    </w:p>
    <w:p w14:paraId="3C64A7E0" w14:textId="77777777" w:rsidR="00E41733" w:rsidRPr="00512390" w:rsidRDefault="00E41733" w:rsidP="00A77588">
      <w:pPr>
        <w:wordWrap/>
        <w:spacing w:afterLines="50" w:after="120" w:line="240" w:lineRule="auto"/>
        <w:rPr>
          <w:rFonts w:asciiTheme="minorEastAsia" w:hAnsiTheme="minorEastAsia"/>
          <w:szCs w:val="20"/>
        </w:rPr>
      </w:pPr>
    </w:p>
    <w:p w14:paraId="7C8921E6" w14:textId="77777777" w:rsidR="001C6490" w:rsidRPr="00512390" w:rsidRDefault="00E41733"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본 규정을 채택한다.</w:t>
      </w:r>
    </w:p>
    <w:p w14:paraId="33E6797B" w14:textId="77777777" w:rsidR="001C6490" w:rsidRPr="00512390" w:rsidRDefault="001C6490" w:rsidP="00A77588">
      <w:pPr>
        <w:wordWrap/>
        <w:spacing w:afterLines="50" w:after="120" w:line="240" w:lineRule="auto"/>
      </w:pPr>
    </w:p>
    <w:p w14:paraId="2BCF2027" w14:textId="77777777" w:rsidR="00F812DE" w:rsidRPr="00512390" w:rsidRDefault="00F812DE" w:rsidP="00A77588">
      <w:pPr>
        <w:wordWrap/>
        <w:spacing w:after="0" w:line="240" w:lineRule="auto"/>
        <w:jc w:val="center"/>
        <w:rPr>
          <w:rFonts w:asciiTheme="minorEastAsia" w:hAnsiTheme="minorEastAsia"/>
          <w:b/>
          <w:sz w:val="22"/>
          <w:szCs w:val="20"/>
        </w:rPr>
      </w:pPr>
      <w:r w:rsidRPr="00512390">
        <w:rPr>
          <w:rFonts w:asciiTheme="minorEastAsia" w:hAnsiTheme="minorEastAsia" w:hint="eastAsia"/>
          <w:b/>
          <w:sz w:val="24"/>
          <w:szCs w:val="20"/>
        </w:rPr>
        <w:t>제1장</w:t>
      </w:r>
    </w:p>
    <w:p w14:paraId="4411420C" w14:textId="77777777" w:rsidR="00F812DE" w:rsidRPr="00512390" w:rsidRDefault="00F812DE" w:rsidP="00A77588">
      <w:pPr>
        <w:wordWrap/>
        <w:spacing w:after="0" w:line="240" w:lineRule="auto"/>
        <w:jc w:val="center"/>
        <w:rPr>
          <w:rFonts w:asciiTheme="minorEastAsia" w:hAnsiTheme="minorEastAsia"/>
          <w:b/>
          <w:sz w:val="24"/>
          <w:szCs w:val="20"/>
        </w:rPr>
      </w:pPr>
      <w:r w:rsidRPr="00512390">
        <w:rPr>
          <w:rFonts w:asciiTheme="minorEastAsia" w:hAnsiTheme="minorEastAsia" w:hint="eastAsia"/>
          <w:b/>
          <w:sz w:val="24"/>
          <w:szCs w:val="20"/>
        </w:rPr>
        <w:t>총칙</w:t>
      </w:r>
    </w:p>
    <w:p w14:paraId="651FA3F1" w14:textId="77777777" w:rsidR="00F812DE" w:rsidRPr="00512390" w:rsidRDefault="00F812DE" w:rsidP="00A77588">
      <w:pPr>
        <w:wordWrap/>
        <w:spacing w:afterLines="50" w:after="120" w:line="240" w:lineRule="auto"/>
        <w:jc w:val="center"/>
        <w:rPr>
          <w:rFonts w:asciiTheme="minorEastAsia" w:hAnsiTheme="minorEastAsia"/>
          <w:b/>
          <w:szCs w:val="20"/>
        </w:rPr>
      </w:pPr>
    </w:p>
    <w:p w14:paraId="09E14FBD" w14:textId="77777777" w:rsidR="00F812DE" w:rsidRPr="00512390" w:rsidRDefault="00F812DE"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제1조</w:t>
      </w:r>
    </w:p>
    <w:p w14:paraId="17E3DEBD" w14:textId="13954FF2" w:rsidR="00F812DE" w:rsidRPr="00512390" w:rsidRDefault="00F812DE"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주제</w:t>
      </w:r>
    </w:p>
    <w:p w14:paraId="1BE4ADC9" w14:textId="584D87D5" w:rsidR="00F812DE" w:rsidRPr="00512390" w:rsidRDefault="00F812DE" w:rsidP="00A77588">
      <w:pPr>
        <w:pStyle w:val="a4"/>
        <w:numPr>
          <w:ilvl w:val="0"/>
          <w:numId w:val="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본 규정은 환경적 지속가능성 및 라벨링과 관련하여 시장 출시</w:t>
      </w:r>
      <w:r w:rsidR="004617EC" w:rsidRPr="00512390">
        <w:rPr>
          <w:rFonts w:asciiTheme="minorEastAsia" w:hAnsiTheme="minorEastAsia" w:hint="eastAsia"/>
          <w:szCs w:val="20"/>
        </w:rPr>
        <w:t>를</w:t>
      </w:r>
      <w:r w:rsidR="00405210" w:rsidRPr="00512390">
        <w:rPr>
          <w:rFonts w:asciiTheme="minorEastAsia" w:hAnsiTheme="minorEastAsia" w:hint="eastAsia"/>
          <w:szCs w:val="20"/>
        </w:rPr>
        <w:t xml:space="preserve"> 허용</w:t>
      </w:r>
      <w:r w:rsidR="004617EC" w:rsidRPr="00512390">
        <w:rPr>
          <w:rFonts w:asciiTheme="minorEastAsia" w:hAnsiTheme="minorEastAsia" w:hint="eastAsia"/>
          <w:szCs w:val="20"/>
        </w:rPr>
        <w:t>하기</w:t>
      </w:r>
      <w:r w:rsidRPr="00512390">
        <w:rPr>
          <w:rFonts w:asciiTheme="minorEastAsia" w:hAnsiTheme="minorEastAsia" w:hint="eastAsia"/>
          <w:szCs w:val="20"/>
        </w:rPr>
        <w:t xml:space="preserve"> 위한 포장의 전체 수명주기에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뿐만 아니라 포장 폐기물의 생산자책임재활용, 수거, 처리 및 재활용에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w:t>
      </w:r>
      <w:r w:rsidR="00405210" w:rsidRPr="00512390">
        <w:rPr>
          <w:rFonts w:asciiTheme="minorEastAsia" w:hAnsiTheme="minorEastAsia" w:hint="eastAsia"/>
          <w:szCs w:val="20"/>
        </w:rPr>
        <w:t>결</w:t>
      </w:r>
      <w:r w:rsidRPr="00512390">
        <w:rPr>
          <w:rFonts w:asciiTheme="minorEastAsia" w:hAnsiTheme="minorEastAsia" w:hint="eastAsia"/>
          <w:szCs w:val="20"/>
        </w:rPr>
        <w:t>정한다.</w:t>
      </w:r>
    </w:p>
    <w:p w14:paraId="2EEBC98B" w14:textId="0A90C723" w:rsidR="00F812DE" w:rsidRPr="00512390" w:rsidRDefault="00F812DE" w:rsidP="00A77588">
      <w:pPr>
        <w:pStyle w:val="a4"/>
        <w:numPr>
          <w:ilvl w:val="0"/>
          <w:numId w:val="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본 규정은 높은 수준의 환경 보호</w:t>
      </w:r>
      <w:r w:rsidR="00405210" w:rsidRPr="00512390">
        <w:rPr>
          <w:rFonts w:asciiTheme="minorEastAsia" w:hAnsiTheme="minorEastAsia" w:hint="eastAsia"/>
          <w:szCs w:val="20"/>
        </w:rPr>
        <w:t xml:space="preserve">를 기초로 </w:t>
      </w:r>
      <w:r w:rsidRPr="00512390">
        <w:rPr>
          <w:rFonts w:asciiTheme="minorEastAsia" w:hAnsiTheme="minorEastAsia" w:hint="eastAsia"/>
          <w:szCs w:val="20"/>
        </w:rPr>
        <w:t xml:space="preserve">포장 및 포장 폐기물이 환경 및 인간의 건강에 미치는 악영향을 방지하거나 줄이는 동시에 연합에서 무역 장애물, 왜곡 및 경쟁 제한을 방지하기 위해 포장 및 포장 폐기물에 대한 국가 조치를 조화시킴으로써 역내시장의 효율적인 기능에 기여한다. </w:t>
      </w:r>
    </w:p>
    <w:p w14:paraId="269FA4F3" w14:textId="77777777" w:rsidR="001C6490" w:rsidRPr="00512390" w:rsidRDefault="00F812DE" w:rsidP="00A77588">
      <w:pPr>
        <w:pStyle w:val="a4"/>
        <w:numPr>
          <w:ilvl w:val="0"/>
          <w:numId w:val="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본 규정은 지침 2008/98/EC의 제4조에 따라 폐기물 계층 구조에 근거한 조치를 수립함으로써 순환경제로의 전환에 기여한다.</w:t>
      </w:r>
    </w:p>
    <w:p w14:paraId="5587D4BE" w14:textId="77777777" w:rsidR="001C6490" w:rsidRPr="00512390" w:rsidRDefault="001C6490" w:rsidP="00A77588">
      <w:pPr>
        <w:wordWrap/>
        <w:spacing w:afterLines="50" w:after="120" w:line="240" w:lineRule="auto"/>
      </w:pPr>
    </w:p>
    <w:p w14:paraId="56F96E64" w14:textId="6228A2E5" w:rsidR="00F812DE" w:rsidRPr="00512390" w:rsidRDefault="00F812DE"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제2조</w:t>
      </w:r>
    </w:p>
    <w:p w14:paraId="3A0CC559" w14:textId="77777777" w:rsidR="00F812DE" w:rsidRPr="00512390" w:rsidRDefault="00F812DE" w:rsidP="00A77588">
      <w:pPr>
        <w:wordWrap/>
        <w:spacing w:afterLines="50" w:after="120" w:line="240" w:lineRule="auto"/>
        <w:jc w:val="center"/>
        <w:rPr>
          <w:rFonts w:eastAsia="KoPub바탕체 Light"/>
          <w:i/>
          <w:sz w:val="24"/>
        </w:rPr>
      </w:pPr>
      <w:r w:rsidRPr="00512390">
        <w:rPr>
          <w:rFonts w:asciiTheme="minorEastAsia" w:hAnsiTheme="minorEastAsia" w:hint="eastAsia"/>
          <w:i/>
          <w:szCs w:val="20"/>
        </w:rPr>
        <w:t>범위</w:t>
      </w:r>
    </w:p>
    <w:p w14:paraId="16FBCB10" w14:textId="1E2F45F6" w:rsidR="00F812DE" w:rsidRPr="00512390" w:rsidRDefault="00F812DE" w:rsidP="00A77588">
      <w:pPr>
        <w:pStyle w:val="a4"/>
        <w:numPr>
          <w:ilvl w:val="0"/>
          <w:numId w:val="9"/>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본 규정은 사용된 재료</w:t>
      </w:r>
      <w:r w:rsidR="00156A2F" w:rsidRPr="00512390">
        <w:rPr>
          <w:rFonts w:asciiTheme="minorEastAsia" w:hAnsiTheme="minorEastAsia" w:hint="eastAsia"/>
          <w:szCs w:val="20"/>
        </w:rPr>
        <w:t>나</w:t>
      </w:r>
      <w:r w:rsidRPr="00512390">
        <w:rPr>
          <w:rFonts w:asciiTheme="minorEastAsia" w:hAnsiTheme="minorEastAsia" w:hint="eastAsia"/>
          <w:szCs w:val="20"/>
        </w:rPr>
        <w:t xml:space="preserve"> 모든 포장 및 폐기물이 산업, 기타 제조, 소매 또는 유통, 사무실, 서비스 또는</w:t>
      </w:r>
      <w:r w:rsidR="00156A2F" w:rsidRPr="00512390">
        <w:rPr>
          <w:rFonts w:asciiTheme="minorEastAsia" w:hAnsiTheme="minorEastAsia" w:hint="eastAsia"/>
          <w:szCs w:val="20"/>
        </w:rPr>
        <w:t xml:space="preserve"> 가정 등 </w:t>
      </w:r>
      <w:r w:rsidRPr="00512390">
        <w:rPr>
          <w:rFonts w:asciiTheme="minorEastAsia" w:hAnsiTheme="minorEastAsia" w:hint="eastAsia"/>
          <w:szCs w:val="20"/>
        </w:rPr>
        <w:t>출처에</w:t>
      </w:r>
      <w:r w:rsidR="00156A2F" w:rsidRPr="00512390">
        <w:rPr>
          <w:rFonts w:asciiTheme="minorEastAsia" w:hAnsiTheme="minorEastAsia" w:hint="eastAsia"/>
          <w:szCs w:val="20"/>
        </w:rPr>
        <w:t>서의</w:t>
      </w:r>
      <w:r w:rsidRPr="00512390">
        <w:rPr>
          <w:rFonts w:asciiTheme="minorEastAsia" w:hAnsiTheme="minorEastAsia" w:hint="eastAsia"/>
          <w:szCs w:val="20"/>
        </w:rPr>
        <w:t xml:space="preserve"> 유래</w:t>
      </w:r>
      <w:r w:rsidR="00156A2F" w:rsidRPr="00512390">
        <w:rPr>
          <w:rFonts w:asciiTheme="minorEastAsia" w:hAnsiTheme="minorEastAsia" w:hint="eastAsia"/>
          <w:szCs w:val="20"/>
        </w:rPr>
        <w:t xml:space="preserve"> </w:t>
      </w:r>
      <w:r w:rsidRPr="00512390">
        <w:rPr>
          <w:rFonts w:asciiTheme="minorEastAsia" w:hAnsiTheme="minorEastAsia" w:hint="eastAsia"/>
          <w:szCs w:val="20"/>
        </w:rPr>
        <w:t>여부에 관계없이 모든 포장 폐기물에 적용한다.</w:t>
      </w:r>
    </w:p>
    <w:p w14:paraId="54A9F596" w14:textId="3F44F540" w:rsidR="00F812DE" w:rsidRPr="00512390" w:rsidRDefault="00F812DE" w:rsidP="00A77588">
      <w:pPr>
        <w:pStyle w:val="a4"/>
        <w:numPr>
          <w:ilvl w:val="0"/>
          <w:numId w:val="9"/>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본 규정은 포장된 제품의 안전성, 품질, 건강 보호 및 위생 등 포장에 대한 연합의 규제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또는 운송 </w:t>
      </w:r>
      <w:r w:rsidR="00936383" w:rsidRPr="00512390">
        <w:rPr>
          <w:rFonts w:asciiTheme="minorEastAsia" w:hAnsiTheme="minorEastAsia" w:hint="eastAsia"/>
          <w:szCs w:val="20"/>
        </w:rPr>
        <w:t>필수사항</w:t>
      </w:r>
      <w:r w:rsidRPr="00512390">
        <w:rPr>
          <w:rFonts w:asciiTheme="minorEastAsia" w:hAnsiTheme="minorEastAsia" w:hint="eastAsia"/>
          <w:szCs w:val="20"/>
        </w:rPr>
        <w:t>뿐만 아니라 유해</w:t>
      </w:r>
      <w:r w:rsidR="00577B9E" w:rsidRPr="00512390">
        <w:rPr>
          <w:rFonts w:asciiTheme="minorEastAsia" w:hAnsiTheme="minorEastAsia" w:hint="eastAsia"/>
          <w:szCs w:val="20"/>
        </w:rPr>
        <w:t xml:space="preserve"> </w:t>
      </w:r>
      <w:r w:rsidRPr="00512390">
        <w:rPr>
          <w:rFonts w:asciiTheme="minorEastAsia" w:hAnsiTheme="minorEastAsia" w:hint="eastAsia"/>
          <w:szCs w:val="20"/>
        </w:rPr>
        <w:t>폐기물 관리와 관련된 지침 2008/98/EC를 침해</w:t>
      </w:r>
      <w:r w:rsidR="00A95A54" w:rsidRPr="00512390">
        <w:rPr>
          <w:rFonts w:asciiTheme="minorEastAsia" w:hAnsiTheme="minorEastAsia" w:hint="eastAsia"/>
          <w:szCs w:val="20"/>
        </w:rPr>
        <w:t>하지 않고</w:t>
      </w:r>
      <w:r w:rsidRPr="00512390">
        <w:rPr>
          <w:rFonts w:asciiTheme="minorEastAsia" w:hAnsiTheme="minorEastAsia" w:hint="eastAsia"/>
          <w:szCs w:val="20"/>
        </w:rPr>
        <w:t xml:space="preserve"> 적용한다.</w:t>
      </w:r>
    </w:p>
    <w:p w14:paraId="173F4DFE" w14:textId="77777777" w:rsidR="001C6490" w:rsidRPr="00512390" w:rsidRDefault="001C6490" w:rsidP="00A77588">
      <w:pPr>
        <w:wordWrap/>
        <w:spacing w:afterLines="50" w:after="120" w:line="240" w:lineRule="auto"/>
        <w:rPr>
          <w:rFonts w:asciiTheme="minorEastAsia" w:hAnsiTheme="minorEastAsia"/>
          <w:szCs w:val="20"/>
        </w:rPr>
      </w:pPr>
    </w:p>
    <w:p w14:paraId="729FBC39" w14:textId="77777777" w:rsidR="00F812DE" w:rsidRPr="00512390" w:rsidRDefault="00F812DE"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제3조</w:t>
      </w:r>
    </w:p>
    <w:p w14:paraId="7504C453" w14:textId="77777777" w:rsidR="00F812DE" w:rsidRPr="00512390" w:rsidRDefault="00F812DE"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정의</w:t>
      </w:r>
    </w:p>
    <w:p w14:paraId="52EC9A77" w14:textId="77777777" w:rsidR="00F812DE" w:rsidRPr="00512390" w:rsidRDefault="00F812DE"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본 규정의 목적상 다음 정의를 적용한다.</w:t>
      </w:r>
    </w:p>
    <w:p w14:paraId="59EE99E0" w14:textId="3D24A94D"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'포장'은 제품 보관, 보호, 취급, 배송 또는 </w:t>
      </w:r>
      <w:r w:rsidR="00A95A54" w:rsidRPr="00512390">
        <w:rPr>
          <w:rFonts w:asciiTheme="minorEastAsia" w:hAnsiTheme="minorEastAsia" w:hint="eastAsia"/>
          <w:szCs w:val="20"/>
        </w:rPr>
        <w:t>제공을</w:t>
      </w:r>
      <w:r w:rsidRPr="00512390">
        <w:rPr>
          <w:rFonts w:asciiTheme="minorEastAsia" w:hAnsiTheme="minorEastAsia" w:hint="eastAsia"/>
          <w:szCs w:val="20"/>
        </w:rPr>
        <w:t xml:space="preserve"> 위해 사용하도록 의도된 품목으로 기능, 재료 및 설계에 기초하여 다음과 같은 포장 형식으로 구분할 수 있는 각종 재질의 품목을 의미한다. </w:t>
      </w:r>
    </w:p>
    <w:p w14:paraId="31920DA1"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제품과 함께 사용, 소비 또는 폐기하도록 의도된 제품의 필수적인 부분이 아닌 전체 수명에 걸쳐 제품을 보관, 유지 또는 보존하는 데 필요한 품목</w:t>
      </w:r>
    </w:p>
    <w:p w14:paraId="4B219881"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위의 (a) 항목에 언급된 품목에 통합된 구성요소 및 보조 요소 </w:t>
      </w:r>
    </w:p>
    <w:p w14:paraId="62E45D7C"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제품에 직접 걸거나 부착되어 제품과 함께 사용, 소비 또는 폐기하도록 의도된 제품의 필수적인 부분이 아닌 포장 기능을 수행하는 위의 (a)에 언급된 품목의 보조 요소</w:t>
      </w:r>
    </w:p>
    <w:p w14:paraId="6DE348F8"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판매 시점에 채우도록 설계·의도된 포장 기능을 수행하는 품목</w:t>
      </w:r>
    </w:p>
    <w:p w14:paraId="437333A7"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판매 시점에 채우도록 판매, 충전 또는 설계·의도된 포장 기능을 하는 일회용품</w:t>
      </w:r>
    </w:p>
    <w:p w14:paraId="35915454" w14:textId="77777777"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차 또는 커피 제품을 담는 데 필요하고 제품과 함께 사용·폐기하도록 의도된 티백 또는 커피백</w:t>
      </w:r>
    </w:p>
    <w:p w14:paraId="235CD902" w14:textId="4A4411E9" w:rsidR="00F812DE" w:rsidRPr="00512390" w:rsidRDefault="00F812DE" w:rsidP="00A77588">
      <w:pPr>
        <w:pStyle w:val="a4"/>
        <w:numPr>
          <w:ilvl w:val="0"/>
          <w:numId w:val="11"/>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커피 또는 차 제품을 담는 데 필요하고 제품과 함께 사용·폐기하도록 의도된 커피 또는 차 시스템의 일</w:t>
      </w:r>
      <w:r w:rsidR="00E21392" w:rsidRPr="00512390">
        <w:rPr>
          <w:rFonts w:asciiTheme="minorEastAsia" w:hAnsiTheme="minorEastAsia" w:hint="eastAsia"/>
          <w:szCs w:val="20"/>
        </w:rPr>
        <w:t>인분 단위의 포장</w:t>
      </w:r>
    </w:p>
    <w:p w14:paraId="3BFDE7EF"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'판매 포장'은 판매 시점에 최종 사용자 또는 소비자에게 제품과 포장으로 이루어진 판매 단위를 구성하도록 고안된 포장을 의미한다.</w:t>
      </w:r>
    </w:p>
    <w:p w14:paraId="16B79D3C" w14:textId="77777777" w:rsidR="001C6490"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'묶음 포장'은 최종 사용자에게 그대로 판매되거나 판매 시점에 진열대를 보충하거나 재고 관리 또는 유통 단위로 사용되는지 여부에 관계없이 판매 시점에 특정 수의 판매 단위를 그룹화하도록 고안되었으며 제품의 특성에 영향을 미치지 않고 제품에서 제거할 수 있는 포장을 의미한다.</w:t>
      </w:r>
    </w:p>
    <w:p w14:paraId="1D17BF5F"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'운송 포장'은 물리적 취급 및 운송 손상을 방지하기 위해 전자상거래 포장을 포함하되 도로, 철도, 선박 및 항공 컨테이너를 제외하고 여러 판매 단위 또는 묶음 포장의 취급 및 운송을 용이하기 위해 고안된 포장을 의미한다.</w:t>
      </w:r>
    </w:p>
    <w:p w14:paraId="3315584F"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'전자상거래 포장'은 온라인 판매 또는 기타 원격 판매 수단을 통해 최종 소비자에게 제품을 배송하는 데 사용되는 운송 포장을 의미한다.</w:t>
      </w:r>
    </w:p>
    <w:p w14:paraId="54E99C66"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'시판'은 상업 활동 과정에서 유상 또는 무상으로 유통, 소비 또는 사용을 위해 포장을 유럽 시장에 공급하는 것을 의미한다.</w:t>
      </w:r>
    </w:p>
    <w:p w14:paraId="2121DCC2"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'시장 출시'는 EU 시장에서 처음으로 포장을 제공하는 것을 의미한다.</w:t>
      </w:r>
    </w:p>
    <w:p w14:paraId="2B1EC0F1"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'경제운영자'는 제조업체, 포장 공급업체, 수입업체, 유통업체, 최종 유통업체 및 주문 처리 서비스 제공자(이행 서비스 제공자)를 의미한다. </w:t>
      </w:r>
    </w:p>
    <w:p w14:paraId="55DC9572" w14:textId="425A5E5F"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'제조업체'는 본인 명의 또는 상표로 포장</w:t>
      </w:r>
      <w:r w:rsidR="005E10B4" w:rsidRPr="00512390">
        <w:rPr>
          <w:rFonts w:asciiTheme="minorEastAsia" w:hAnsiTheme="minorEastAsia" w:hint="eastAsia"/>
          <w:szCs w:val="20"/>
        </w:rPr>
        <w:t xml:space="preserve">이 설계되거나 되어, </w:t>
      </w:r>
      <w:r w:rsidRPr="00512390">
        <w:rPr>
          <w:rFonts w:asciiTheme="minorEastAsia" w:hAnsiTheme="minorEastAsia" w:hint="eastAsia"/>
          <w:szCs w:val="20"/>
        </w:rPr>
        <w:t>이전에 시장에 출시된 적 없는 그</w:t>
      </w:r>
      <w:r w:rsidR="00E56C44" w:rsidRPr="00512390">
        <w:rPr>
          <w:rFonts w:asciiTheme="minorEastAsia" w:hAnsiTheme="minorEastAsia" w:hint="eastAsia"/>
          <w:szCs w:val="20"/>
        </w:rPr>
        <w:t>러한</w:t>
      </w:r>
      <w:r w:rsidRPr="00512390">
        <w:rPr>
          <w:rFonts w:asciiTheme="minorEastAsia" w:hAnsiTheme="minorEastAsia" w:hint="eastAsia"/>
          <w:szCs w:val="20"/>
        </w:rPr>
        <w:t xml:space="preserve"> 포장을 사용</w:t>
      </w:r>
      <w:r w:rsidR="005E10B4" w:rsidRPr="00512390">
        <w:rPr>
          <w:rFonts w:asciiTheme="minorEastAsia" w:hAnsiTheme="minorEastAsia" w:hint="eastAsia"/>
          <w:szCs w:val="20"/>
        </w:rPr>
        <w:t xml:space="preserve">하여 본인 명의 또는 상표로 제품을 보관, 보호, 취급, 운송 또는 제공하는 </w:t>
      </w:r>
      <w:r w:rsidRPr="00512390">
        <w:rPr>
          <w:rFonts w:asciiTheme="minorEastAsia" w:hAnsiTheme="minorEastAsia" w:hint="eastAsia"/>
          <w:szCs w:val="20"/>
        </w:rPr>
        <w:t xml:space="preserve">자연인 또는 법인을 의미한다. </w:t>
      </w:r>
    </w:p>
    <w:p w14:paraId="0A5E2397" w14:textId="70578AB0"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lastRenderedPageBreak/>
        <w:t>'생산자'는 지침 2011/83/EU의 제2(7)조에 정의된 원격 계약을 비롯하여 판매 기술에 관계없이 본인 명의 또는 상표로 회원국 영토에서 처음으로 포장을</w:t>
      </w:r>
      <w:r w:rsidR="00A21104" w:rsidRPr="00512390">
        <w:rPr>
          <w:rFonts w:asciiTheme="minorEastAsia" w:hAnsiTheme="minorEastAsia" w:hint="eastAsia"/>
          <w:szCs w:val="20"/>
        </w:rPr>
        <w:t xml:space="preserve"> 전문적으로</w:t>
      </w:r>
      <w:r w:rsidRPr="00512390">
        <w:rPr>
          <w:rFonts w:asciiTheme="minorEastAsia" w:hAnsiTheme="minorEastAsia" w:hint="eastAsia"/>
          <w:szCs w:val="20"/>
        </w:rPr>
        <w:t xml:space="preserve"> 제공하는 제조업체, 수입업체 또는 유통업체는 의미한다. </w:t>
      </w:r>
    </w:p>
    <w:p w14:paraId="5887FDEB" w14:textId="291D8F28"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'공급업체'는 본 명의 또는 상표로 제품을 보관, 보호, 취급, 배송 또는 </w:t>
      </w:r>
      <w:r w:rsidR="00C4418D" w:rsidRPr="00512390">
        <w:rPr>
          <w:rFonts w:asciiTheme="minorEastAsia" w:hAnsiTheme="minorEastAsia" w:hint="eastAsia"/>
          <w:szCs w:val="20"/>
        </w:rPr>
        <w:t>제공</w:t>
      </w:r>
      <w:r w:rsidRPr="00512390">
        <w:rPr>
          <w:rFonts w:asciiTheme="minorEastAsia" w:hAnsiTheme="minorEastAsia" w:hint="eastAsia"/>
          <w:szCs w:val="20"/>
        </w:rPr>
        <w:t>하기 위해 포장을 사용하는 제조업체에 포장 또는 포장 재료를 공급하는 자연인 또는 법인을 의미한다.</w:t>
      </w:r>
    </w:p>
    <w:p w14:paraId="742504B2" w14:textId="01AD9EB9"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'수입업체'는 연합 시장에서 제삼국의 포장 또는 포장된 제품을 출시하는 연합에 </w:t>
      </w:r>
      <w:r w:rsidR="00EB3379" w:rsidRPr="00512390">
        <w:rPr>
          <w:rFonts w:asciiTheme="minorEastAsia" w:hAnsiTheme="minorEastAsia" w:hint="eastAsia"/>
          <w:szCs w:val="20"/>
        </w:rPr>
        <w:t>지정된</w:t>
      </w:r>
      <w:r w:rsidRPr="00512390">
        <w:rPr>
          <w:rFonts w:asciiTheme="minorEastAsia" w:hAnsiTheme="minorEastAsia" w:hint="eastAsia"/>
          <w:szCs w:val="20"/>
        </w:rPr>
        <w:t xml:space="preserve"> 자연인 또는 법인을 의미한다.</w:t>
      </w:r>
    </w:p>
    <w:p w14:paraId="4B32292F"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'유통업체'는 포장 또는 포장된 제품을 시판하는 제조업체 또는 수입업체 이외의 공급망에 속한 자연인 또는 법인을 의미한다. </w:t>
      </w:r>
    </w:p>
    <w:p w14:paraId="5E62C81D" w14:textId="7777777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'승인된 대리인'은 본 규정에 따른 제조업체의 의무와 관련하여 제조업체를 대신하여 특정 업무를 수행하도록 서면 위임장을 받은 연합에 설립된 자연인 또는 법인을 의미한다.</w:t>
      </w:r>
    </w:p>
    <w:p w14:paraId="0EA3EAC9" w14:textId="573BEC87"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'생산자책임재활용을 위해 지정된 대리인'은 생산자가 처음으로 포장을 시판</w:t>
      </w:r>
      <w:r w:rsidR="007712F9" w:rsidRPr="00512390">
        <w:rPr>
          <w:rFonts w:asciiTheme="minorEastAsia" w:hAnsiTheme="minorEastAsia" w:hint="eastAsia"/>
          <w:szCs w:val="20"/>
        </w:rPr>
        <w:t xml:space="preserve">하고 </w:t>
      </w:r>
      <w:r w:rsidRPr="00512390">
        <w:rPr>
          <w:rFonts w:asciiTheme="minorEastAsia" w:hAnsiTheme="minorEastAsia" w:hint="eastAsia"/>
          <w:szCs w:val="20"/>
        </w:rPr>
        <w:t>생산자</w:t>
      </w:r>
      <w:r w:rsidR="00EB3379" w:rsidRPr="00512390">
        <w:rPr>
          <w:rFonts w:asciiTheme="minorEastAsia" w:hAnsiTheme="minorEastAsia" w:hint="eastAsia"/>
          <w:szCs w:val="20"/>
        </w:rPr>
        <w:t>로</w:t>
      </w:r>
      <w:r w:rsidRPr="00512390">
        <w:rPr>
          <w:rFonts w:asciiTheme="minorEastAsia" w:hAnsiTheme="minorEastAsia" w:hint="eastAsia"/>
          <w:szCs w:val="20"/>
        </w:rPr>
        <w:t xml:space="preserve"> </w:t>
      </w:r>
      <w:r w:rsidR="00EB3379" w:rsidRPr="00512390">
        <w:rPr>
          <w:rFonts w:asciiTheme="minorEastAsia" w:hAnsiTheme="minorEastAsia" w:hint="eastAsia"/>
          <w:szCs w:val="20"/>
        </w:rPr>
        <w:t>지정</w:t>
      </w:r>
      <w:r w:rsidR="00B91BA7" w:rsidRPr="00512390">
        <w:rPr>
          <w:rFonts w:asciiTheme="minorEastAsia" w:hAnsiTheme="minorEastAsia" w:hint="eastAsia"/>
          <w:szCs w:val="20"/>
        </w:rPr>
        <w:t>된</w:t>
      </w:r>
      <w:r w:rsidRPr="00512390">
        <w:rPr>
          <w:rFonts w:asciiTheme="minorEastAsia" w:hAnsiTheme="minorEastAsia" w:hint="eastAsia"/>
          <w:szCs w:val="20"/>
        </w:rPr>
        <w:t xml:space="preserve"> 회원국 이외의 회원국에 </w:t>
      </w:r>
      <w:r w:rsidR="007712F9" w:rsidRPr="00512390">
        <w:rPr>
          <w:rFonts w:asciiTheme="minorEastAsia" w:hAnsiTheme="minorEastAsia" w:hint="eastAsia"/>
          <w:szCs w:val="20"/>
        </w:rPr>
        <w:t>지정된</w:t>
      </w:r>
      <w:r w:rsidRPr="00512390">
        <w:rPr>
          <w:rFonts w:asciiTheme="minorEastAsia" w:hAnsiTheme="minorEastAsia" w:hint="eastAsia"/>
          <w:szCs w:val="20"/>
        </w:rPr>
        <w:t xml:space="preserve"> 법인 또는 자연인으로서 본 규정의 제7장에 따라 전술한 생산자의 의무를 이행하기 위해</w:t>
      </w:r>
      <w:r w:rsidR="00F641D6" w:rsidRPr="00512390">
        <w:rPr>
          <w:rFonts w:asciiTheme="minorEastAsia" w:hAnsiTheme="minorEastAsia" w:hint="eastAsia"/>
          <w:szCs w:val="20"/>
        </w:rPr>
        <w:t>,</w:t>
      </w:r>
      <w:r w:rsidRPr="00512390">
        <w:rPr>
          <w:rFonts w:asciiTheme="minorEastAsia" w:hAnsiTheme="minorEastAsia" w:hint="eastAsia"/>
          <w:szCs w:val="20"/>
        </w:rPr>
        <w:t xml:space="preserve"> 지침 2008/98/EC의 제8a(5)조 세 번째 하위</w:t>
      </w:r>
      <w:r w:rsidR="00973F7E" w:rsidRPr="00512390">
        <w:rPr>
          <w:rFonts w:asciiTheme="minorEastAsia" w:hAnsiTheme="minorEastAsia" w:hint="eastAsia"/>
          <w:szCs w:val="20"/>
        </w:rPr>
        <w:t xml:space="preserve"> </w:t>
      </w:r>
      <w:r w:rsidRPr="00512390">
        <w:rPr>
          <w:rFonts w:asciiTheme="minorEastAsia" w:hAnsiTheme="minorEastAsia" w:hint="eastAsia"/>
          <w:szCs w:val="20"/>
        </w:rPr>
        <w:t>단락에 따라 생산자에 의해 지정된 법인 또는 자연인을 의미한다.</w:t>
      </w:r>
    </w:p>
    <w:p w14:paraId="4172EA3A" w14:textId="4A1A43FD" w:rsidR="00F812DE"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'최종 유통업체'는 최종 사용자에게 포장된 제품 또는 </w:t>
      </w:r>
      <w:r w:rsidR="008D7EF9" w:rsidRPr="00512390">
        <w:rPr>
          <w:rFonts w:asciiTheme="minorEastAsia" w:hAnsiTheme="minorEastAsia" w:hint="eastAsia"/>
          <w:szCs w:val="20"/>
        </w:rPr>
        <w:t xml:space="preserve">리필 형식으로 </w:t>
      </w:r>
      <w:r w:rsidRPr="00512390">
        <w:rPr>
          <w:rFonts w:asciiTheme="minorEastAsia" w:hAnsiTheme="minorEastAsia" w:hint="eastAsia"/>
          <w:szCs w:val="20"/>
        </w:rPr>
        <w:t xml:space="preserve">구매할 수 있는 제품을 제공하는 유통업체를 의미한다. </w:t>
      </w:r>
    </w:p>
    <w:p w14:paraId="7090784D" w14:textId="77777777" w:rsidR="001C6490" w:rsidRPr="00512390" w:rsidRDefault="00F812DE"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'소비자'는 자신의 거래, 사업 또는 직업 이외의 목적을 위해 행동하는 자연인을 의미한다.</w:t>
      </w:r>
    </w:p>
    <w:p w14:paraId="71641BE1" w14:textId="276952E8"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'최종 사용자'는 산업 또는 전문 활동 과정에서 소비자 또는 전문적</w:t>
      </w:r>
      <w:r w:rsidR="009C1075" w:rsidRPr="00512390">
        <w:rPr>
          <w:rFonts w:asciiTheme="minorEastAsia" w:hAnsiTheme="minorEastAsia" w:hint="eastAsia"/>
          <w:szCs w:val="20"/>
        </w:rPr>
        <w:t>인</w:t>
      </w:r>
      <w:r w:rsidRPr="00512390">
        <w:rPr>
          <w:rFonts w:asciiTheme="minorEastAsia" w:hAnsiTheme="minorEastAsia" w:hint="eastAsia"/>
          <w:szCs w:val="20"/>
        </w:rPr>
        <w:t xml:space="preserve"> 최종 사용자로서 제품을 제공받으며</w:t>
      </w:r>
      <w:r w:rsidR="009C1075" w:rsidRPr="00512390">
        <w:rPr>
          <w:rFonts w:asciiTheme="minorEastAsia" w:hAnsiTheme="minorEastAsia" w:hint="eastAsia"/>
          <w:szCs w:val="20"/>
        </w:rPr>
        <w:t>,</w:t>
      </w:r>
      <w:r w:rsidRPr="00512390">
        <w:rPr>
          <w:rFonts w:asciiTheme="minorEastAsia" w:hAnsiTheme="minorEastAsia" w:hint="eastAsia"/>
          <w:szCs w:val="20"/>
        </w:rPr>
        <w:t xml:space="preserve"> 이 제품을 </w:t>
      </w:r>
      <w:r w:rsidR="009C1075" w:rsidRPr="00512390">
        <w:rPr>
          <w:rFonts w:asciiTheme="minorEastAsia" w:hAnsiTheme="minorEastAsia" w:hint="eastAsia"/>
          <w:szCs w:val="20"/>
        </w:rPr>
        <w:t xml:space="preserve">최종적으로 </w:t>
      </w:r>
      <w:r w:rsidRPr="00512390">
        <w:rPr>
          <w:rFonts w:asciiTheme="minorEastAsia" w:hAnsiTheme="minorEastAsia" w:hint="eastAsia"/>
          <w:szCs w:val="20"/>
        </w:rPr>
        <w:t>공급된 형태로 시장에</w:t>
      </w:r>
      <w:r w:rsidR="009C1075" w:rsidRPr="00512390">
        <w:rPr>
          <w:rFonts w:asciiTheme="minorEastAsia" w:hAnsiTheme="minorEastAsia" w:hint="eastAsia"/>
          <w:szCs w:val="20"/>
        </w:rPr>
        <w:t xml:space="preserve"> 더 이상</w:t>
      </w:r>
      <w:r w:rsidRPr="00512390">
        <w:rPr>
          <w:rFonts w:asciiTheme="minorEastAsia" w:hAnsiTheme="minorEastAsia" w:hint="eastAsia"/>
          <w:szCs w:val="20"/>
        </w:rPr>
        <w:t xml:space="preserve"> 제공하지 않는 연합에 거주하거나 설립된 자연인 또는 법인을 의미한다.</w:t>
      </w:r>
    </w:p>
    <w:p w14:paraId="288E74F6" w14:textId="0C9123B3"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'복합 포장'은 라벨, 마개 및 밀봉에 사용되는 재료를 제외하고</w:t>
      </w:r>
      <w:r w:rsidR="005C2DD6" w:rsidRPr="00512390">
        <w:rPr>
          <w:rFonts w:asciiTheme="minorEastAsia" w:hAnsiTheme="minorEastAsia" w:hint="eastAsia"/>
          <w:szCs w:val="20"/>
        </w:rPr>
        <w:t>,</w:t>
      </w:r>
      <w:r w:rsidRPr="00512390">
        <w:rPr>
          <w:rFonts w:asciiTheme="minorEastAsia" w:hAnsiTheme="minorEastAsia" w:hint="eastAsia"/>
          <w:szCs w:val="20"/>
        </w:rPr>
        <w:t xml:space="preserve"> 두 가지 이상의 서로 다른 재료로 만든 것으로서</w:t>
      </w:r>
      <w:r w:rsidR="005C2DD6" w:rsidRPr="00512390">
        <w:rPr>
          <w:rFonts w:asciiTheme="minorEastAsia" w:hAnsiTheme="minorEastAsia" w:hint="eastAsia"/>
          <w:szCs w:val="20"/>
        </w:rPr>
        <w:t>,</w:t>
      </w:r>
      <w:r w:rsidRPr="00512390">
        <w:rPr>
          <w:rFonts w:asciiTheme="minorEastAsia" w:hAnsiTheme="minorEastAsia" w:hint="eastAsia"/>
          <w:szCs w:val="20"/>
        </w:rPr>
        <w:t xml:space="preserve"> 수작업으로 분리할 수 없어 통합</w:t>
      </w:r>
      <w:r w:rsidR="005C2DD6" w:rsidRPr="00512390">
        <w:rPr>
          <w:rFonts w:asciiTheme="minorEastAsia" w:hAnsiTheme="minorEastAsia" w:hint="eastAsia"/>
          <w:szCs w:val="20"/>
        </w:rPr>
        <w:t>된 단일</w:t>
      </w:r>
      <w:r w:rsidRPr="00512390">
        <w:rPr>
          <w:rFonts w:asciiTheme="minorEastAsia" w:hAnsiTheme="minorEastAsia" w:hint="eastAsia"/>
          <w:szCs w:val="20"/>
        </w:rPr>
        <w:t xml:space="preserve"> 단위를 구성하는 포장 단위를 의미한다.</w:t>
      </w:r>
    </w:p>
    <w:p w14:paraId="7C29BC55" w14:textId="596F831C"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 폐기물'은 생산 잔여물을 제외하고 지침 2008/98/EC의 제3조에 규정된 폐기물</w:t>
      </w:r>
      <w:r w:rsidR="00E56747" w:rsidRPr="00512390">
        <w:rPr>
          <w:rFonts w:asciiTheme="minorEastAsia" w:hAnsiTheme="minorEastAsia" w:hint="eastAsia"/>
          <w:szCs w:val="20"/>
        </w:rPr>
        <w:t>의</w:t>
      </w:r>
      <w:r w:rsidRPr="00512390">
        <w:rPr>
          <w:rFonts w:asciiTheme="minorEastAsia" w:hAnsiTheme="minorEastAsia" w:hint="eastAsia"/>
          <w:szCs w:val="20"/>
        </w:rPr>
        <w:t xml:space="preserve"> 정의에 해당하는 포장 또는 포장 재료를 의미한다.</w:t>
      </w:r>
    </w:p>
    <w:p w14:paraId="682B0735" w14:textId="59BFEB0B"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 폐기물 방지'는 제품을 보관, 보호, 취급, 배송 또는 제</w:t>
      </w:r>
      <w:r w:rsidR="00AB6CB9" w:rsidRPr="00512390">
        <w:rPr>
          <w:rFonts w:asciiTheme="minorEastAsia" w:hAnsiTheme="minorEastAsia" w:hint="eastAsia"/>
          <w:szCs w:val="20"/>
        </w:rPr>
        <w:t>공</w:t>
      </w:r>
      <w:r w:rsidRPr="00512390">
        <w:rPr>
          <w:rFonts w:asciiTheme="minorEastAsia" w:hAnsiTheme="minorEastAsia" w:hint="eastAsia"/>
          <w:szCs w:val="20"/>
        </w:rPr>
        <w:t xml:space="preserve">하는 데 포장을 덜 사용하거나 아예 사용하지 않도록 포장 또는 포장 재료가 포장 폐기물이 되기 전에 취하는 포장 폐기물량을 줄이는 조치를 의미한다. </w:t>
      </w:r>
    </w:p>
    <w:p w14:paraId="55C05FAF" w14:textId="70FA98E5"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'재사용'은 재사용</w:t>
      </w:r>
      <w:r w:rsidR="00392E40"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392E40" w:rsidRPr="00512390">
        <w:rPr>
          <w:rFonts w:asciiTheme="minorEastAsia" w:hAnsiTheme="minorEastAsia" w:hint="eastAsia"/>
          <w:szCs w:val="20"/>
        </w:rPr>
        <w:t>한</w:t>
      </w:r>
      <w:r w:rsidRPr="00512390">
        <w:rPr>
          <w:rFonts w:asciiTheme="minorEastAsia" w:hAnsiTheme="minorEastAsia" w:hint="eastAsia"/>
          <w:szCs w:val="20"/>
        </w:rPr>
        <w:t xml:space="preserve"> 포장을 원래 고안된 것과 동일한 용도로 다시 사용하는 모든 작업을 의미한다.</w:t>
      </w:r>
    </w:p>
    <w:p w14:paraId="502397D6" w14:textId="0EEBBDA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'일회용 포장'은 재사용</w:t>
      </w:r>
      <w:r w:rsidR="00AB6CB9"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AB6CB9" w:rsidRPr="00512390">
        <w:rPr>
          <w:rFonts w:asciiTheme="minorEastAsia" w:hAnsiTheme="minorEastAsia" w:hint="eastAsia"/>
          <w:szCs w:val="20"/>
        </w:rPr>
        <w:t>한</w:t>
      </w:r>
      <w:r w:rsidRPr="00512390">
        <w:rPr>
          <w:rFonts w:asciiTheme="minorEastAsia" w:hAnsiTheme="minorEastAsia" w:hint="eastAsia"/>
          <w:szCs w:val="20"/>
        </w:rPr>
        <w:t xml:space="preserve"> 포장이 아닌 포장을 의미한다.</w:t>
      </w:r>
    </w:p>
    <w:p w14:paraId="0084CFBA" w14:textId="1945B3C1"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w:t>
      </w:r>
      <w:r w:rsidR="00FF3396" w:rsidRPr="00512390">
        <w:rPr>
          <w:rFonts w:asciiTheme="minorEastAsia" w:hAnsiTheme="minorEastAsia" w:hint="eastAsia"/>
          <w:szCs w:val="20"/>
        </w:rPr>
        <w:t>순환</w:t>
      </w:r>
      <w:r w:rsidRPr="00512390">
        <w:rPr>
          <w:rFonts w:asciiTheme="minorEastAsia" w:hAnsiTheme="minorEastAsia" w:hint="eastAsia"/>
          <w:szCs w:val="20"/>
        </w:rPr>
        <w:t xml:space="preserve">'은 </w:t>
      </w:r>
      <w:r w:rsidR="00F25E64" w:rsidRPr="00512390">
        <w:rPr>
          <w:rFonts w:asciiTheme="minorEastAsia" w:hAnsiTheme="minorEastAsia" w:hint="eastAsia"/>
          <w:szCs w:val="20"/>
        </w:rPr>
        <w:t xml:space="preserve">재사용이 가능한 </w:t>
      </w:r>
      <w:r w:rsidRPr="00512390">
        <w:rPr>
          <w:rFonts w:asciiTheme="minorEastAsia" w:hAnsiTheme="minorEastAsia" w:hint="eastAsia"/>
          <w:szCs w:val="20"/>
        </w:rPr>
        <w:t>포장이 보관, 보호, 취급, 배송 또는 제</w:t>
      </w:r>
      <w:r w:rsidR="00FF3396" w:rsidRPr="00512390">
        <w:rPr>
          <w:rFonts w:asciiTheme="minorEastAsia" w:hAnsiTheme="minorEastAsia" w:hint="eastAsia"/>
          <w:szCs w:val="20"/>
        </w:rPr>
        <w:t>공되</w:t>
      </w:r>
      <w:r w:rsidRPr="00512390">
        <w:rPr>
          <w:rFonts w:asciiTheme="minorEastAsia" w:hAnsiTheme="minorEastAsia" w:hint="eastAsia"/>
          <w:szCs w:val="20"/>
        </w:rPr>
        <w:t xml:space="preserve">도록 의도된 제품과 함께 시장에 출시된 </w:t>
      </w:r>
      <w:r w:rsidR="00117606" w:rsidRPr="00512390">
        <w:rPr>
          <w:rFonts w:asciiTheme="minorEastAsia" w:hAnsiTheme="minorEastAsia" w:hint="eastAsia"/>
          <w:szCs w:val="20"/>
        </w:rPr>
        <w:t>순간</w:t>
      </w:r>
      <w:r w:rsidRPr="00512390">
        <w:rPr>
          <w:rFonts w:asciiTheme="minorEastAsia" w:hAnsiTheme="minorEastAsia" w:hint="eastAsia"/>
          <w:szCs w:val="20"/>
        </w:rPr>
        <w:t xml:space="preserve">부터 제품과 함께 최종 사용자에게 </w:t>
      </w:r>
      <w:r w:rsidR="00117606" w:rsidRPr="00512390">
        <w:rPr>
          <w:rFonts w:asciiTheme="minorEastAsia" w:hAnsiTheme="minorEastAsia" w:hint="eastAsia"/>
          <w:szCs w:val="20"/>
        </w:rPr>
        <w:t xml:space="preserve">다시 </w:t>
      </w:r>
      <w:r w:rsidRPr="00512390">
        <w:rPr>
          <w:rFonts w:asciiTheme="minorEastAsia" w:hAnsiTheme="minorEastAsia" w:hint="eastAsia"/>
          <w:szCs w:val="20"/>
        </w:rPr>
        <w:t>공급</w:t>
      </w:r>
      <w:r w:rsidR="00FF3396" w:rsidRPr="00512390">
        <w:rPr>
          <w:rFonts w:asciiTheme="minorEastAsia" w:hAnsiTheme="minorEastAsia" w:hint="eastAsia"/>
          <w:szCs w:val="20"/>
        </w:rPr>
        <w:t>되도록</w:t>
      </w:r>
      <w:r w:rsidRPr="00512390">
        <w:rPr>
          <w:rFonts w:asciiTheme="minorEastAsia" w:hAnsiTheme="minorEastAsia" w:hint="eastAsia"/>
          <w:szCs w:val="20"/>
        </w:rPr>
        <w:t xml:space="preserve"> 재사용 시스템에서 재사용</w:t>
      </w:r>
      <w:r w:rsidR="008C24BD" w:rsidRPr="00512390">
        <w:rPr>
          <w:rFonts w:asciiTheme="minorEastAsia" w:hAnsiTheme="minorEastAsia" w:hint="eastAsia"/>
          <w:szCs w:val="20"/>
        </w:rPr>
        <w:t>될</w:t>
      </w:r>
      <w:r w:rsidRPr="00512390">
        <w:rPr>
          <w:rFonts w:asciiTheme="minorEastAsia" w:hAnsiTheme="minorEastAsia" w:hint="eastAsia"/>
          <w:szCs w:val="20"/>
        </w:rPr>
        <w:t xml:space="preserve"> 준비가 </w:t>
      </w:r>
      <w:r w:rsidR="008C24BD" w:rsidRPr="00512390">
        <w:rPr>
          <w:rFonts w:asciiTheme="minorEastAsia" w:hAnsiTheme="minorEastAsia" w:hint="eastAsia"/>
          <w:szCs w:val="20"/>
        </w:rPr>
        <w:t>되는</w:t>
      </w:r>
      <w:r w:rsidRPr="00512390">
        <w:rPr>
          <w:rFonts w:asciiTheme="minorEastAsia" w:hAnsiTheme="minorEastAsia" w:hint="eastAsia"/>
          <w:szCs w:val="20"/>
        </w:rPr>
        <w:t xml:space="preserve"> </w:t>
      </w:r>
      <w:r w:rsidR="00117606" w:rsidRPr="00512390">
        <w:rPr>
          <w:rFonts w:asciiTheme="minorEastAsia" w:hAnsiTheme="minorEastAsia" w:hint="eastAsia"/>
          <w:szCs w:val="20"/>
        </w:rPr>
        <w:t>순간</w:t>
      </w:r>
      <w:r w:rsidRPr="00512390">
        <w:rPr>
          <w:rFonts w:asciiTheme="minorEastAsia" w:hAnsiTheme="minorEastAsia" w:hint="eastAsia"/>
          <w:szCs w:val="20"/>
        </w:rPr>
        <w:t>까지 포</w:t>
      </w:r>
      <w:r w:rsidR="008C24BD" w:rsidRPr="00512390">
        <w:rPr>
          <w:rFonts w:asciiTheme="minorEastAsia" w:hAnsiTheme="minorEastAsia" w:hint="eastAsia"/>
          <w:szCs w:val="20"/>
        </w:rPr>
        <w:t>함한</w:t>
      </w:r>
      <w:r w:rsidRPr="00512390">
        <w:rPr>
          <w:rFonts w:asciiTheme="minorEastAsia" w:hAnsiTheme="minorEastAsia" w:hint="eastAsia"/>
          <w:szCs w:val="20"/>
        </w:rPr>
        <w:t xml:space="preserve"> </w:t>
      </w:r>
      <w:r w:rsidR="008C24BD" w:rsidRPr="00512390">
        <w:rPr>
          <w:rFonts w:asciiTheme="minorEastAsia" w:hAnsiTheme="minorEastAsia" w:hint="eastAsia"/>
          <w:szCs w:val="20"/>
        </w:rPr>
        <w:t>반복되는 과정을</w:t>
      </w:r>
      <w:r w:rsidRPr="00512390">
        <w:rPr>
          <w:rFonts w:asciiTheme="minorEastAsia" w:hAnsiTheme="minorEastAsia" w:hint="eastAsia"/>
          <w:szCs w:val="20"/>
        </w:rPr>
        <w:t xml:space="preserve"> 의미한다. </w:t>
      </w:r>
    </w:p>
    <w:p w14:paraId="0221C407" w14:textId="532A710E"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'이동'은 </w:t>
      </w:r>
      <w:r w:rsidR="008C24BD" w:rsidRPr="00512390">
        <w:rPr>
          <w:rFonts w:asciiTheme="minorEastAsia" w:hAnsiTheme="minorEastAsia" w:hint="eastAsia"/>
          <w:szCs w:val="20"/>
        </w:rPr>
        <w:t>순환 과정</w:t>
      </w:r>
      <w:r w:rsidRPr="00512390">
        <w:rPr>
          <w:rFonts w:asciiTheme="minorEastAsia" w:hAnsiTheme="minorEastAsia" w:hint="eastAsia"/>
          <w:szCs w:val="20"/>
        </w:rPr>
        <w:t xml:space="preserve">의 일부로 </w:t>
      </w:r>
      <w:r w:rsidR="002C59D3" w:rsidRPr="00512390">
        <w:rPr>
          <w:rFonts w:asciiTheme="minorEastAsia" w:hAnsiTheme="minorEastAsia" w:hint="eastAsia"/>
          <w:szCs w:val="20"/>
        </w:rPr>
        <w:t xml:space="preserve">채우거나 </w:t>
      </w:r>
      <w:r w:rsidR="00E56C44" w:rsidRPr="00512390">
        <w:rPr>
          <w:rFonts w:asciiTheme="minorEastAsia" w:hAnsiTheme="minorEastAsia" w:hint="eastAsia"/>
          <w:szCs w:val="20"/>
        </w:rPr>
        <w:t>선적하는</w:t>
      </w:r>
      <w:r w:rsidR="002C59D3" w:rsidRPr="00512390">
        <w:rPr>
          <w:rFonts w:asciiTheme="minorEastAsia" w:hAnsiTheme="minorEastAsia" w:hint="eastAsia"/>
          <w:szCs w:val="20"/>
        </w:rPr>
        <w:t xml:space="preserve"> </w:t>
      </w:r>
      <w:r w:rsidR="00AE734C" w:rsidRPr="00512390">
        <w:rPr>
          <w:rFonts w:asciiTheme="minorEastAsia" w:hAnsiTheme="minorEastAsia" w:hint="eastAsia"/>
          <w:szCs w:val="20"/>
        </w:rPr>
        <w:t>단계</w:t>
      </w:r>
      <w:r w:rsidR="002C59D3" w:rsidRPr="00512390">
        <w:rPr>
          <w:rFonts w:asciiTheme="minorEastAsia" w:hAnsiTheme="minorEastAsia" w:hint="eastAsia"/>
          <w:szCs w:val="20"/>
        </w:rPr>
        <w:t>에서부터 비우거나</w:t>
      </w:r>
      <w:r w:rsidR="00AE734C" w:rsidRPr="00512390">
        <w:rPr>
          <w:rFonts w:asciiTheme="minorEastAsia" w:hAnsiTheme="minorEastAsia" w:hint="eastAsia"/>
          <w:szCs w:val="20"/>
        </w:rPr>
        <w:t xml:space="preserve"> 하역하는 단계로</w:t>
      </w:r>
      <w:r w:rsidRPr="00512390">
        <w:rPr>
          <w:rFonts w:asciiTheme="minorEastAsia" w:hAnsiTheme="minorEastAsia" w:hint="eastAsia"/>
          <w:szCs w:val="20"/>
        </w:rPr>
        <w:t xml:space="preserve"> </w:t>
      </w:r>
      <w:r w:rsidR="00AE734C" w:rsidRPr="00512390">
        <w:rPr>
          <w:rFonts w:asciiTheme="minorEastAsia" w:hAnsiTheme="minorEastAsia" w:hint="eastAsia"/>
          <w:szCs w:val="20"/>
        </w:rPr>
        <w:t xml:space="preserve">포장이 </w:t>
      </w:r>
      <w:r w:rsidRPr="00512390">
        <w:rPr>
          <w:rFonts w:asciiTheme="minorEastAsia" w:hAnsiTheme="minorEastAsia" w:hint="eastAsia"/>
          <w:szCs w:val="20"/>
        </w:rPr>
        <w:lastRenderedPageBreak/>
        <w:t>이동하는 것을 의미한다.</w:t>
      </w:r>
    </w:p>
    <w:p w14:paraId="6469EF86"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'재사용 시스템'은 폐쇄형 루프 또는 개방형 루프 시스템에서 재사용을 가능하게 하는 조직, 기술 및/또는 재정적 제도를 의미한다. 보증금 반환 시스템은 포장이 재사용을 위해 수거되는 경우 '재사용 시스템'의 일부로 간주된다.</w:t>
      </w:r>
    </w:p>
    <w:p w14:paraId="4F16C8BF" w14:textId="080A6E36"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'리컨디셔닝'은 재사용</w:t>
      </w:r>
      <w:r w:rsidR="00E60D80"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E60D80" w:rsidRPr="00512390">
        <w:rPr>
          <w:rFonts w:asciiTheme="minorEastAsia" w:hAnsiTheme="minorEastAsia" w:hint="eastAsia"/>
          <w:szCs w:val="20"/>
        </w:rPr>
        <w:t>한</w:t>
      </w:r>
      <w:r w:rsidRPr="00512390">
        <w:rPr>
          <w:rFonts w:asciiTheme="minorEastAsia" w:hAnsiTheme="minorEastAsia" w:hint="eastAsia"/>
          <w:szCs w:val="20"/>
        </w:rPr>
        <w:t xml:space="preserve"> 포장을 재사용</w:t>
      </w:r>
      <w:r w:rsidR="00E60D80" w:rsidRPr="00512390">
        <w:rPr>
          <w:rFonts w:asciiTheme="minorEastAsia" w:hAnsiTheme="minorEastAsia" w:hint="eastAsia"/>
          <w:szCs w:val="20"/>
        </w:rPr>
        <w:t xml:space="preserve">할 수 있는 </w:t>
      </w:r>
      <w:r w:rsidRPr="00512390">
        <w:rPr>
          <w:rFonts w:asciiTheme="minorEastAsia" w:hAnsiTheme="minorEastAsia" w:hint="eastAsia"/>
          <w:szCs w:val="20"/>
        </w:rPr>
        <w:t>기능</w:t>
      </w:r>
      <w:r w:rsidR="00E60D80" w:rsidRPr="00512390">
        <w:rPr>
          <w:rFonts w:asciiTheme="minorEastAsia" w:hAnsiTheme="minorEastAsia" w:hint="eastAsia"/>
          <w:szCs w:val="20"/>
        </w:rPr>
        <w:t xml:space="preserve">을 갖춘 </w:t>
      </w:r>
      <w:r w:rsidRPr="00512390">
        <w:rPr>
          <w:rFonts w:asciiTheme="minorEastAsia" w:hAnsiTheme="minorEastAsia" w:hint="eastAsia"/>
          <w:szCs w:val="20"/>
        </w:rPr>
        <w:t>상태로 복원하는 데 필요한 작업을 의미한다.</w:t>
      </w:r>
    </w:p>
    <w:p w14:paraId="3820298B" w14:textId="7036362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'리필'은 최종 사용자가 </w:t>
      </w:r>
      <w:r w:rsidR="00CA33BC" w:rsidRPr="00512390">
        <w:rPr>
          <w:rFonts w:asciiTheme="minorEastAsia" w:hAnsiTheme="minorEastAsia" w:hint="eastAsia"/>
          <w:szCs w:val="20"/>
        </w:rPr>
        <w:t>포장으로서의 기능을 할 수 있는</w:t>
      </w:r>
      <w:r w:rsidRPr="00512390">
        <w:rPr>
          <w:rFonts w:asciiTheme="minorEastAsia" w:hAnsiTheme="minorEastAsia" w:hint="eastAsia"/>
          <w:szCs w:val="20"/>
        </w:rPr>
        <w:t xml:space="preserve"> 본인</w:t>
      </w:r>
      <w:r w:rsidR="00CA33BC" w:rsidRPr="00512390">
        <w:rPr>
          <w:rFonts w:asciiTheme="minorEastAsia" w:hAnsiTheme="minorEastAsia" w:hint="eastAsia"/>
          <w:szCs w:val="20"/>
        </w:rPr>
        <w:t>의</w:t>
      </w:r>
      <w:r w:rsidRPr="00512390">
        <w:rPr>
          <w:rFonts w:asciiTheme="minorEastAsia" w:hAnsiTheme="minorEastAsia" w:hint="eastAsia"/>
          <w:szCs w:val="20"/>
        </w:rPr>
        <w:t xml:space="preserve"> 용기에 최종 유통업체가 상업 거래의 맥락에서 제공하는 한 가지 제품 또는 여러 제품</w:t>
      </w:r>
      <w:r w:rsidR="005A6359" w:rsidRPr="00512390">
        <w:rPr>
          <w:rFonts w:asciiTheme="minorEastAsia" w:hAnsiTheme="minorEastAsia" w:hint="eastAsia"/>
          <w:szCs w:val="20"/>
        </w:rPr>
        <w:t>으로</w:t>
      </w:r>
      <w:r w:rsidRPr="00512390">
        <w:rPr>
          <w:rFonts w:asciiTheme="minorEastAsia" w:hAnsiTheme="minorEastAsia" w:hint="eastAsia"/>
          <w:szCs w:val="20"/>
        </w:rPr>
        <w:t xml:space="preserve"> 채우는 작업을 의미한다.</w:t>
      </w:r>
    </w:p>
    <w:p w14:paraId="44E69163" w14:textId="77777777" w:rsidR="001C6490"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'리필 스테이션'은 최종 유통업체가 리필을 통해 구매할 수 있는 제품을 최종 사용자에게 제공하는 장소를 의미한다.</w:t>
      </w:r>
    </w:p>
    <w:p w14:paraId="5C645F46"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'HORECA 부문'은 NACE 제2차 개정 – 경제 활동의 통계 분류</w:t>
      </w:r>
      <w:r w:rsidRPr="00512390">
        <w:rPr>
          <w:rStyle w:val="a6"/>
          <w:rFonts w:asciiTheme="minorEastAsia" w:hAnsiTheme="minorEastAsia"/>
          <w:szCs w:val="20"/>
        </w:rPr>
        <w:footnoteReference w:id="78"/>
      </w:r>
      <w:r w:rsidRPr="00512390">
        <w:rPr>
          <w:rFonts w:asciiTheme="minorEastAsia" w:hAnsiTheme="minorEastAsia" w:hint="eastAsia"/>
          <w:szCs w:val="20"/>
        </w:rPr>
        <w:t>에 따른 숙박 및 식품 서비스 활동을 의미한다.</w:t>
      </w:r>
    </w:p>
    <w:p w14:paraId="11A7F83E" w14:textId="167ED1C4"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'재활용 설계'는 최첨단 수거, 분류 및 재활용 공정을 통해 재활용성을 </w:t>
      </w:r>
      <w:r w:rsidR="005A6359" w:rsidRPr="00512390">
        <w:rPr>
          <w:rFonts w:asciiTheme="minorEastAsia" w:hAnsiTheme="minorEastAsia" w:hint="eastAsia"/>
          <w:szCs w:val="20"/>
        </w:rPr>
        <w:t xml:space="preserve">보장하는 </w:t>
      </w:r>
      <w:r w:rsidRPr="00512390">
        <w:rPr>
          <w:rFonts w:asciiTheme="minorEastAsia" w:hAnsiTheme="minorEastAsia" w:hint="eastAsia"/>
          <w:szCs w:val="20"/>
        </w:rPr>
        <w:t>개별 포장 구성요소를 비롯한 포장</w:t>
      </w:r>
      <w:r w:rsidR="005A6359" w:rsidRPr="00512390">
        <w:rPr>
          <w:rFonts w:asciiTheme="minorEastAsia" w:hAnsiTheme="minorEastAsia" w:hint="eastAsia"/>
          <w:szCs w:val="20"/>
        </w:rPr>
        <w:t>의</w:t>
      </w:r>
      <w:r w:rsidRPr="00512390">
        <w:rPr>
          <w:rFonts w:asciiTheme="minorEastAsia" w:hAnsiTheme="minorEastAsia" w:hint="eastAsia"/>
          <w:szCs w:val="20"/>
        </w:rPr>
        <w:t xml:space="preserve"> 설계를 의미한다.</w:t>
      </w:r>
    </w:p>
    <w:p w14:paraId="73EB2701" w14:textId="535E6F10"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'적정 규모의 재활용'은 제47(5)조의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충족하는 연합에서 수출된 포장 폐기물을 비롯하여 연합 인구의 최소 75%를 </w:t>
      </w:r>
      <w:r w:rsidR="00E56C44" w:rsidRPr="00512390">
        <w:rPr>
          <w:rFonts w:asciiTheme="minorEastAsia" w:hAnsiTheme="minorEastAsia" w:hint="eastAsia"/>
          <w:szCs w:val="20"/>
        </w:rPr>
        <w:t>담</w:t>
      </w:r>
      <w:r w:rsidR="00D51031" w:rsidRPr="00512390">
        <w:rPr>
          <w:rFonts w:asciiTheme="minorEastAsia" w:hAnsiTheme="minorEastAsia" w:hint="eastAsia"/>
          <w:szCs w:val="20"/>
        </w:rPr>
        <w:t xml:space="preserve">당하는 </w:t>
      </w:r>
      <w:r w:rsidRPr="00512390">
        <w:rPr>
          <w:rFonts w:asciiTheme="minorEastAsia" w:hAnsiTheme="minorEastAsia" w:hint="eastAsia"/>
          <w:szCs w:val="20"/>
        </w:rPr>
        <w:t>설치된 최첨단 인프라 및 공정을 통해 수거, 분류 및 재활용하는 것을 의미한다.</w:t>
      </w:r>
    </w:p>
    <w:p w14:paraId="1F445251"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 범주'는 최첨단 수거, 분류 및 재활용 공정을 통해 재활용성을 결정하는 재료 및 특정 포장 설계의 결합을 의미하며 재활용 설계 기준의 정의와 관련이 있다. </w:t>
      </w:r>
    </w:p>
    <w:p w14:paraId="1B16B822" w14:textId="5580A09A"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'통합 구성요소'는 포장 단위의 본체와 구별할 수 있고 다른 재료로 만든 것일 수 있지만 포장 단위 및 그 기능에 필수적이며 제품을 소비하기 위해 포장</w:t>
      </w:r>
      <w:r w:rsidR="00483A70" w:rsidRPr="00512390">
        <w:rPr>
          <w:rFonts w:asciiTheme="minorEastAsia" w:hAnsiTheme="minorEastAsia" w:hint="eastAsia"/>
          <w:szCs w:val="20"/>
        </w:rPr>
        <w:t>물</w:t>
      </w:r>
      <w:r w:rsidR="00E626D5" w:rsidRPr="00512390">
        <w:rPr>
          <w:rFonts w:asciiTheme="minorEastAsia" w:hAnsiTheme="minorEastAsia" w:hint="eastAsia"/>
          <w:szCs w:val="20"/>
        </w:rPr>
        <w:t>의</w:t>
      </w:r>
      <w:r w:rsidR="007B437E" w:rsidRPr="00512390">
        <w:rPr>
          <w:rFonts w:asciiTheme="minorEastAsia" w:hAnsiTheme="minorEastAsia" w:hint="eastAsia"/>
          <w:szCs w:val="20"/>
        </w:rPr>
        <w:t xml:space="preserve"> 본체와</w:t>
      </w:r>
      <w:r w:rsidRPr="00512390">
        <w:rPr>
          <w:rFonts w:asciiTheme="minorEastAsia" w:hAnsiTheme="minorEastAsia" w:hint="eastAsia"/>
          <w:szCs w:val="20"/>
        </w:rPr>
        <w:t xml:space="preserve"> 분리할 필요 없고 폐기 경로가 반드시 동일하지는 않지만 일반적으로 </w:t>
      </w:r>
      <w:r w:rsidR="007B437E" w:rsidRPr="00512390">
        <w:rPr>
          <w:rFonts w:asciiTheme="minorEastAsia" w:hAnsiTheme="minorEastAsia" w:hint="eastAsia"/>
          <w:szCs w:val="20"/>
        </w:rPr>
        <w:t>본체</w:t>
      </w:r>
      <w:r w:rsidR="00483A70" w:rsidRPr="00512390">
        <w:rPr>
          <w:rFonts w:asciiTheme="minorEastAsia" w:hAnsiTheme="minorEastAsia" w:hint="eastAsia"/>
          <w:szCs w:val="20"/>
        </w:rPr>
        <w:t>와</w:t>
      </w:r>
      <w:r w:rsidRPr="00512390">
        <w:rPr>
          <w:rFonts w:asciiTheme="minorEastAsia" w:hAnsiTheme="minorEastAsia" w:hint="eastAsia"/>
          <w:szCs w:val="20"/>
        </w:rPr>
        <w:t xml:space="preserve"> 동시에 폐기되는 포장</w:t>
      </w:r>
      <w:r w:rsidR="007B437E" w:rsidRPr="00512390">
        <w:rPr>
          <w:rFonts w:asciiTheme="minorEastAsia" w:hAnsiTheme="minorEastAsia" w:hint="eastAsia"/>
          <w:szCs w:val="20"/>
        </w:rPr>
        <w:t>의</w:t>
      </w:r>
      <w:r w:rsidRPr="00512390">
        <w:rPr>
          <w:rFonts w:asciiTheme="minorEastAsia" w:hAnsiTheme="minorEastAsia" w:hint="eastAsia"/>
          <w:szCs w:val="20"/>
        </w:rPr>
        <w:t xml:space="preserve"> 구성요소를 의미한다.</w:t>
      </w:r>
    </w:p>
    <w:p w14:paraId="51A2A77F" w14:textId="00605748"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'별도 구성요소'는 </w:t>
      </w:r>
      <w:r w:rsidR="007B437E" w:rsidRPr="00512390">
        <w:rPr>
          <w:rFonts w:asciiTheme="minorEastAsia" w:hAnsiTheme="minorEastAsia" w:hint="eastAsia"/>
          <w:szCs w:val="20"/>
        </w:rPr>
        <w:t>포장</w:t>
      </w:r>
      <w:r w:rsidR="00E626D5" w:rsidRPr="00512390">
        <w:rPr>
          <w:rFonts w:asciiTheme="minorEastAsia" w:hAnsiTheme="minorEastAsia" w:hint="eastAsia"/>
          <w:szCs w:val="20"/>
        </w:rPr>
        <w:t>물</w:t>
      </w:r>
      <w:r w:rsidRPr="00512390">
        <w:rPr>
          <w:rFonts w:asciiTheme="minorEastAsia" w:hAnsiTheme="minorEastAsia" w:hint="eastAsia"/>
          <w:szCs w:val="20"/>
        </w:rPr>
        <w:t xml:space="preserve">의 본체와 구별되고 다른 재료로 만든 것일 수 있으며 제품에 접근하기 위해 </w:t>
      </w:r>
      <w:r w:rsidR="00942873" w:rsidRPr="00512390">
        <w:rPr>
          <w:rFonts w:asciiTheme="minorEastAsia" w:hAnsiTheme="minorEastAsia" w:hint="eastAsia"/>
          <w:szCs w:val="20"/>
        </w:rPr>
        <w:t>포장물에서</w:t>
      </w:r>
      <w:r w:rsidRPr="00512390">
        <w:rPr>
          <w:rFonts w:asciiTheme="minorEastAsia" w:hAnsiTheme="minorEastAsia" w:hint="eastAsia"/>
          <w:szCs w:val="20"/>
        </w:rPr>
        <w:t xml:space="preserve"> 완전히 영구적으로 분리해야 하고 일반적으로 포장</w:t>
      </w:r>
      <w:r w:rsidR="00942873" w:rsidRPr="00512390">
        <w:rPr>
          <w:rFonts w:asciiTheme="minorEastAsia" w:hAnsiTheme="minorEastAsia" w:hint="eastAsia"/>
          <w:szCs w:val="20"/>
        </w:rPr>
        <w:t>물</w:t>
      </w:r>
      <w:r w:rsidRPr="00512390">
        <w:rPr>
          <w:rFonts w:asciiTheme="minorEastAsia" w:hAnsiTheme="minorEastAsia" w:hint="eastAsia"/>
          <w:szCs w:val="20"/>
        </w:rPr>
        <w:t>보다 먼저 별도로 폐기되는 포장 구성요소를 의미한다.</w:t>
      </w:r>
    </w:p>
    <w:p w14:paraId="6800A759" w14:textId="125811BA"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 단</w:t>
      </w:r>
      <w:r w:rsidR="006C2A28" w:rsidRPr="00512390">
        <w:rPr>
          <w:rFonts w:asciiTheme="minorEastAsia" w:hAnsiTheme="minorEastAsia" w:hint="eastAsia"/>
          <w:szCs w:val="20"/>
        </w:rPr>
        <w:t>위</w:t>
      </w:r>
      <w:r w:rsidRPr="00512390">
        <w:rPr>
          <w:rFonts w:asciiTheme="minorEastAsia" w:hAnsiTheme="minorEastAsia" w:hint="eastAsia"/>
          <w:szCs w:val="20"/>
        </w:rPr>
        <w:t>'는 제품의 보관, 보호, 취급, 배송, 저장, 운송, 제</w:t>
      </w:r>
      <w:r w:rsidR="006C2A28" w:rsidRPr="00512390">
        <w:rPr>
          <w:rFonts w:asciiTheme="minorEastAsia" w:hAnsiTheme="minorEastAsia" w:hint="eastAsia"/>
          <w:szCs w:val="20"/>
        </w:rPr>
        <w:t>공</w:t>
      </w:r>
      <w:r w:rsidRPr="00512390">
        <w:rPr>
          <w:rFonts w:asciiTheme="minorEastAsia" w:hAnsiTheme="minorEastAsia" w:hint="eastAsia"/>
          <w:szCs w:val="20"/>
        </w:rPr>
        <w:t xml:space="preserve"> 등 포장 기능을 함께 수행하는 통합 또는 별도 구성요소뿐만 아니라 판매 시점 전에 폐기되는 독립적인 묶음 또는 운송 포장</w:t>
      </w:r>
      <w:r w:rsidR="0027624D" w:rsidRPr="00512390">
        <w:rPr>
          <w:rFonts w:asciiTheme="minorEastAsia" w:hAnsiTheme="minorEastAsia" w:hint="eastAsia"/>
          <w:szCs w:val="20"/>
        </w:rPr>
        <w:t>을</w:t>
      </w:r>
      <w:r w:rsidRPr="00512390">
        <w:rPr>
          <w:rFonts w:asciiTheme="minorEastAsia" w:hAnsiTheme="minorEastAsia" w:hint="eastAsia"/>
          <w:szCs w:val="20"/>
        </w:rPr>
        <w:t xml:space="preserve"> 포함하는 전체 단위를 의미한다.</w:t>
      </w:r>
    </w:p>
    <w:p w14:paraId="7C20F6F7" w14:textId="6880176F"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'혁신적 포장'은 제품 보관, 보호, 취급, 배송 또는 제</w:t>
      </w:r>
      <w:r w:rsidR="0027624D" w:rsidRPr="00512390">
        <w:rPr>
          <w:rFonts w:asciiTheme="minorEastAsia" w:hAnsiTheme="minorEastAsia" w:hint="eastAsia"/>
          <w:szCs w:val="20"/>
        </w:rPr>
        <w:t>공과</w:t>
      </w:r>
      <w:r w:rsidRPr="00512390">
        <w:rPr>
          <w:rFonts w:asciiTheme="minorEastAsia" w:hAnsiTheme="minorEastAsia" w:hint="eastAsia"/>
          <w:szCs w:val="20"/>
        </w:rPr>
        <w:t xml:space="preserve"> 같은 포장 기능의 상당한 개선 및 입증 가능한 환경적 이점을 가져오는 새로운 재료, 설계 또는 생산 공정을 사용하여 제조된 포장 형태를 의미한다. 단, 제품</w:t>
      </w:r>
      <w:r w:rsidR="00E56C44" w:rsidRPr="00512390">
        <w:rPr>
          <w:rFonts w:asciiTheme="minorEastAsia" w:hAnsiTheme="minorEastAsia" w:hint="eastAsia"/>
          <w:szCs w:val="20"/>
        </w:rPr>
        <w:t>의 외양</w:t>
      </w:r>
      <w:r w:rsidRPr="00512390">
        <w:rPr>
          <w:rFonts w:asciiTheme="minorEastAsia" w:hAnsiTheme="minorEastAsia" w:hint="eastAsia"/>
          <w:szCs w:val="20"/>
        </w:rPr>
        <w:t xml:space="preserve"> 및 마케팅 개선 목적만을 위해 기존 포장을 변경한 경우는 해당되지 않는다.</w:t>
      </w:r>
    </w:p>
    <w:p w14:paraId="17AF68AE"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lastRenderedPageBreak/>
        <w:t>'2차 원료'는 재활용 공정을 통해 얻은 재료를 의미하며 1차 원료를 대체할 수 있다.</w:t>
      </w:r>
    </w:p>
    <w:p w14:paraId="3F4F93EF" w14:textId="0582EEFC" w:rsidR="0056752C"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'사용 후</w:t>
      </w:r>
      <w:r w:rsidR="0069350A" w:rsidRPr="00512390">
        <w:rPr>
          <w:rFonts w:asciiTheme="minorEastAsia" w:hAnsiTheme="minorEastAsia" w:hint="eastAsia"/>
          <w:szCs w:val="20"/>
        </w:rPr>
        <w:t xml:space="preserve"> 발생한</w:t>
      </w:r>
      <w:r w:rsidRPr="00512390">
        <w:rPr>
          <w:rFonts w:asciiTheme="minorEastAsia" w:hAnsiTheme="minorEastAsia" w:hint="eastAsia"/>
          <w:szCs w:val="20"/>
        </w:rPr>
        <w:t xml:space="preserve"> 플라스틱 폐기물'은 시장에 출시된 플라스틱 제품에서 발생하는 플라스틱 폐기물을 의미한다.</w:t>
      </w:r>
    </w:p>
    <w:p w14:paraId="6AEAFE8E"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'접촉 민감성 포장'은 규정 (EC) 1831/2003, (EC) 1935/2004, (EC) 767/2009, (EC) 2009/1223, (EU) 2017/745, (EU) 2017/746, (EU) 2019/4, (EU) 2019/6, 지침 2001/83/EC 또는 지침 2008/68/EC의 범위에 속한 포장 응용 분야에서 사용하도록 의도된 포장을 의미한다. </w:t>
      </w:r>
    </w:p>
    <w:p w14:paraId="54347968"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'퇴비화성 포장'은 제47(4)조에 따라 최종 퇴비의 대부분이 궁극적으로 이산화탄소, 무기염, 바이오매스 및 물로 분해되고 산업적으로 제어된 조건에서 도입되는 분리 수거 및 퇴비화 공정 또는 활동을 저해하지 않는 물리적, 화학적, 열적 또는 생물학적 분해가 가능한 포장을 의미한다.</w:t>
      </w:r>
    </w:p>
    <w:p w14:paraId="7C22734E"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'일회용 플라스틱 음료 병'은 지침 (EU) 2019/904의 부속서 제F부에 열거된 음료 병을 의미한다.</w:t>
      </w:r>
    </w:p>
    <w:p w14:paraId="50AE6016" w14:textId="7795F4D9"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'플라스틱'은 </w:t>
      </w:r>
      <w:r w:rsidR="0069350A" w:rsidRPr="00512390">
        <w:rPr>
          <w:rFonts w:asciiTheme="minorEastAsia" w:hAnsiTheme="minorEastAsia" w:hint="eastAsia"/>
          <w:szCs w:val="20"/>
        </w:rPr>
        <w:t xml:space="preserve">규정 (EC) 1907/2006의 제3(5)조에 명시된 의미에 따라, </w:t>
      </w:r>
      <w:r w:rsidRPr="00512390">
        <w:rPr>
          <w:rFonts w:asciiTheme="minorEastAsia" w:hAnsiTheme="minorEastAsia" w:hint="eastAsia"/>
          <w:szCs w:val="20"/>
        </w:rPr>
        <w:t xml:space="preserve">화학적으로 변성되지 않은 천연 </w:t>
      </w:r>
      <w:r w:rsidR="0069350A" w:rsidRPr="00512390">
        <w:rPr>
          <w:rFonts w:asciiTheme="minorEastAsia" w:hAnsiTheme="minorEastAsia" w:hint="eastAsia"/>
          <w:szCs w:val="20"/>
        </w:rPr>
        <w:t>고분자</w:t>
      </w:r>
      <w:r w:rsidRPr="00512390">
        <w:rPr>
          <w:rFonts w:asciiTheme="minorEastAsia" w:hAnsiTheme="minorEastAsia" w:hint="eastAsia"/>
          <w:szCs w:val="20"/>
        </w:rPr>
        <w:t>를 제외하고 첨가제 또는 다른 물질이 첨가</w:t>
      </w:r>
      <w:r w:rsidR="0069350A" w:rsidRPr="00512390">
        <w:rPr>
          <w:rFonts w:asciiTheme="minorEastAsia" w:hAnsiTheme="minorEastAsia" w:hint="eastAsia"/>
          <w:szCs w:val="20"/>
        </w:rPr>
        <w:t>될</w:t>
      </w:r>
      <w:r w:rsidRPr="00512390">
        <w:rPr>
          <w:rFonts w:asciiTheme="minorEastAsia" w:hAnsiTheme="minorEastAsia" w:hint="eastAsia"/>
          <w:szCs w:val="20"/>
        </w:rPr>
        <w:t xml:space="preserve"> 수 있고 포장의 주요 구조적 구성요소로 </w:t>
      </w:r>
      <w:r w:rsidR="0069350A" w:rsidRPr="00512390">
        <w:rPr>
          <w:rFonts w:asciiTheme="minorEastAsia" w:hAnsiTheme="minorEastAsia" w:hint="eastAsia"/>
          <w:szCs w:val="20"/>
        </w:rPr>
        <w:t>포함될</w:t>
      </w:r>
      <w:r w:rsidRPr="00512390">
        <w:rPr>
          <w:rFonts w:asciiTheme="minorEastAsia" w:hAnsiTheme="minorEastAsia" w:hint="eastAsia"/>
          <w:szCs w:val="20"/>
        </w:rPr>
        <w:t xml:space="preserve"> 수 있는</w:t>
      </w:r>
      <w:r w:rsidR="0069350A" w:rsidRPr="00512390">
        <w:rPr>
          <w:rFonts w:asciiTheme="minorEastAsia" w:hAnsiTheme="minorEastAsia" w:hint="eastAsia"/>
          <w:szCs w:val="20"/>
        </w:rPr>
        <w:t xml:space="preserve"> 고분자</w:t>
      </w:r>
      <w:r w:rsidRPr="00512390">
        <w:rPr>
          <w:rFonts w:asciiTheme="minorEastAsia" w:hAnsiTheme="minorEastAsia" w:hint="eastAsia"/>
          <w:szCs w:val="20"/>
        </w:rPr>
        <w:t>를 의미한다.</w:t>
      </w:r>
    </w:p>
    <w:p w14:paraId="4CA9036F" w14:textId="01D607C2"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'운반용 비닐봉지'는 제품 판매 시점에 소비자에게 공급되는 플라스틱으로 만든 손잡이가 있거나 없는 </w:t>
      </w:r>
      <w:r w:rsidR="00457668" w:rsidRPr="00512390">
        <w:rPr>
          <w:rFonts w:asciiTheme="minorEastAsia" w:hAnsiTheme="minorEastAsia" w:hint="eastAsia"/>
          <w:szCs w:val="20"/>
        </w:rPr>
        <w:t>운반용</w:t>
      </w:r>
      <w:r w:rsidRPr="00512390">
        <w:rPr>
          <w:rFonts w:asciiTheme="minorEastAsia" w:hAnsiTheme="minorEastAsia" w:hint="eastAsia"/>
          <w:szCs w:val="20"/>
        </w:rPr>
        <w:t xml:space="preserve"> </w:t>
      </w:r>
      <w:r w:rsidR="000848FA" w:rsidRPr="00512390">
        <w:rPr>
          <w:rFonts w:asciiTheme="minorEastAsia" w:hAnsiTheme="minorEastAsia" w:hint="eastAsia"/>
          <w:szCs w:val="20"/>
        </w:rPr>
        <w:t>바구니를</w:t>
      </w:r>
      <w:r w:rsidRPr="00512390">
        <w:rPr>
          <w:rFonts w:asciiTheme="minorEastAsia" w:hAnsiTheme="minorEastAsia" w:hint="eastAsia"/>
          <w:szCs w:val="20"/>
        </w:rPr>
        <w:t xml:space="preserve"> 의미한다.</w:t>
      </w:r>
    </w:p>
    <w:p w14:paraId="0AF59231"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'운반용 경량 비닐봉지'는 두께가 50 마이크론 미만인 운반용 비닐봉지를 의미한다.</w:t>
      </w:r>
    </w:p>
    <w:p w14:paraId="09F6259D"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'운반용 초경량 비닐봉지'는 두께가 15 마이크론 미만인 운반용 비닐봉지를 의미한다.</w:t>
      </w:r>
    </w:p>
    <w:p w14:paraId="430DBA46"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'두꺼운 운반용 비닐봉지'는 두께가 50~99 마이크론인 운반용 비닐봉지를 의미한다.</w:t>
      </w:r>
    </w:p>
    <w:p w14:paraId="00AFD8CA"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'매우 두꺼운 운반용 비닐봉지'는 두께가 99 마이크론을 초과하는 운반용 비닐봉지를 의미한다.</w:t>
      </w:r>
    </w:p>
    <w:p w14:paraId="751C6A30" w14:textId="47E6FA41"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'폐기물 용기'는 폐기물을 보관하고 수거하는 데 사용되는 용기, 통 및 </w:t>
      </w:r>
      <w:r w:rsidR="00395315" w:rsidRPr="00512390">
        <w:rPr>
          <w:rFonts w:asciiTheme="minorEastAsia" w:hAnsiTheme="minorEastAsia" w:hint="eastAsia"/>
          <w:szCs w:val="20"/>
        </w:rPr>
        <w:t>가방을</w:t>
      </w:r>
      <w:r w:rsidRPr="00512390">
        <w:rPr>
          <w:rFonts w:asciiTheme="minorEastAsia" w:hAnsiTheme="minorEastAsia" w:hint="eastAsia"/>
          <w:szCs w:val="20"/>
        </w:rPr>
        <w:t xml:space="preserve"> 의미한다.</w:t>
      </w:r>
    </w:p>
    <w:p w14:paraId="5E22A51A" w14:textId="031B68C8"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'보증금'은 특정 회원국에서 보증금 반환 시스템이 적용되는 포장 또는 충전된 제품을 구매할 때 포장 또는 충전된 제품 가격과 별개로 최종 사용자에게 징수하고</w:t>
      </w:r>
      <w:r w:rsidR="00395315" w:rsidRPr="00512390">
        <w:rPr>
          <w:rFonts w:asciiTheme="minorEastAsia" w:hAnsiTheme="minorEastAsia" w:hint="eastAsia"/>
          <w:szCs w:val="20"/>
        </w:rPr>
        <w:t>,</w:t>
      </w:r>
      <w:r w:rsidRPr="00512390">
        <w:rPr>
          <w:rFonts w:asciiTheme="minorEastAsia" w:hAnsiTheme="minorEastAsia" w:hint="eastAsia"/>
          <w:szCs w:val="20"/>
        </w:rPr>
        <w:t xml:space="preserve"> 해당 목적을 위해 마련된 수거 지점에 보증금이 부과된 포장을 반환할 때 환급되는 고정 금액을 의미한다. </w:t>
      </w:r>
    </w:p>
    <w:p w14:paraId="7224D0F3"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'보증금 반환 시스템'은 이 시스템이 적용되는 포장 또는 충전된 제품을 구매할 때 최종 사용자에게 보증금을 청구하고 해당 목적을 위해 마련된 수거 지점에 보증금이 부과된 포장을 반환할 때 최종 소비자에게 환불하는 시스템을 의미한다.</w:t>
      </w:r>
    </w:p>
    <w:p w14:paraId="0970F9CF" w14:textId="058DD31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'기술규격'은 제품, 공정 또는 서비스가 충족해야 할 기술 </w:t>
      </w:r>
      <w:r w:rsidR="00936383" w:rsidRPr="00512390">
        <w:rPr>
          <w:rFonts w:asciiTheme="minorEastAsia" w:hAnsiTheme="minorEastAsia" w:hint="eastAsia"/>
          <w:szCs w:val="20"/>
        </w:rPr>
        <w:t>필수사항</w:t>
      </w:r>
      <w:r w:rsidRPr="00512390">
        <w:rPr>
          <w:rFonts w:asciiTheme="minorEastAsia" w:hAnsiTheme="minorEastAsia" w:hint="eastAsia"/>
          <w:szCs w:val="20"/>
        </w:rPr>
        <w:t>을 규정한 문서를 의미한다.</w:t>
      </w:r>
    </w:p>
    <w:p w14:paraId="4E2C33AB"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'조화 표준'은 규정 (EU) 1025/2012의 제2(1)조 (c)항에 정의된 표준을 의미한다.</w:t>
      </w:r>
    </w:p>
    <w:p w14:paraId="10C70D2D" w14:textId="51093750" w:rsidR="0056752C"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'적합성 평가'는 포장과 관련하여 본 규정의 지속가능성, 안전성, 라벨링 및 정보 </w:t>
      </w:r>
      <w:r w:rsidR="00936383" w:rsidRPr="00512390">
        <w:rPr>
          <w:rFonts w:asciiTheme="minorEastAsia" w:hAnsiTheme="minorEastAsia" w:hint="eastAsia"/>
          <w:szCs w:val="20"/>
        </w:rPr>
        <w:t>필수사항</w:t>
      </w:r>
      <w:r w:rsidRPr="00512390">
        <w:rPr>
          <w:rFonts w:asciiTheme="minorEastAsia" w:hAnsiTheme="minorEastAsia" w:hint="eastAsia"/>
          <w:szCs w:val="20"/>
        </w:rPr>
        <w:t>이 충족되었는지 여부를 입증하는 과정을 의미한다.</w:t>
      </w:r>
    </w:p>
    <w:p w14:paraId="3F5139F6"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'생산자 책임 조직'은 여러 생산자를 대신하여 생산자 책임 재활용 의무를 재정적으로 또는 재정적·운영적으로 조직하는 법인을 의미한다.</w:t>
      </w:r>
    </w:p>
    <w:p w14:paraId="2A295834" w14:textId="557AC4A9"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'수명주기'는 </w:t>
      </w:r>
      <w:r w:rsidR="00361BD0" w:rsidRPr="00512390">
        <w:rPr>
          <w:rFonts w:asciiTheme="minorEastAsia" w:hAnsiTheme="minorEastAsia" w:hint="eastAsia"/>
          <w:szCs w:val="20"/>
        </w:rPr>
        <w:t xml:space="preserve">포장의 </w:t>
      </w:r>
      <w:r w:rsidRPr="00512390">
        <w:rPr>
          <w:rFonts w:asciiTheme="minorEastAsia" w:hAnsiTheme="minorEastAsia" w:hint="eastAsia"/>
          <w:szCs w:val="20"/>
        </w:rPr>
        <w:t>원료</w:t>
      </w:r>
      <w:r w:rsidR="00361BD0" w:rsidRPr="00512390">
        <w:rPr>
          <w:rFonts w:asciiTheme="minorEastAsia" w:hAnsiTheme="minorEastAsia" w:hint="eastAsia"/>
          <w:szCs w:val="20"/>
        </w:rPr>
        <w:t>가</w:t>
      </w:r>
      <w:r w:rsidRPr="00512390">
        <w:rPr>
          <w:rFonts w:asciiTheme="minorEastAsia" w:hAnsiTheme="minorEastAsia" w:hint="eastAsia"/>
          <w:szCs w:val="20"/>
        </w:rPr>
        <w:t xml:space="preserve"> 확보</w:t>
      </w:r>
      <w:r w:rsidR="00361BD0" w:rsidRPr="00512390">
        <w:rPr>
          <w:rFonts w:asciiTheme="minorEastAsia" w:hAnsiTheme="minorEastAsia" w:hint="eastAsia"/>
          <w:szCs w:val="20"/>
        </w:rPr>
        <w:t>되거나</w:t>
      </w:r>
      <w:r w:rsidRPr="00512390">
        <w:rPr>
          <w:rFonts w:asciiTheme="minorEastAsia" w:hAnsiTheme="minorEastAsia" w:hint="eastAsia"/>
          <w:szCs w:val="20"/>
        </w:rPr>
        <w:t xml:space="preserve"> 또는 천연자원</w:t>
      </w:r>
      <w:r w:rsidR="00361BD0" w:rsidRPr="00512390">
        <w:rPr>
          <w:rFonts w:asciiTheme="minorEastAsia" w:hAnsiTheme="minorEastAsia" w:hint="eastAsia"/>
          <w:szCs w:val="20"/>
        </w:rPr>
        <w:t>에서</w:t>
      </w:r>
      <w:r w:rsidRPr="00512390">
        <w:rPr>
          <w:rFonts w:asciiTheme="minorEastAsia" w:hAnsiTheme="minorEastAsia" w:hint="eastAsia"/>
          <w:szCs w:val="20"/>
        </w:rPr>
        <w:t xml:space="preserve"> 생성</w:t>
      </w:r>
      <w:r w:rsidR="00361BD0" w:rsidRPr="00512390">
        <w:rPr>
          <w:rFonts w:asciiTheme="minorEastAsia" w:hAnsiTheme="minorEastAsia" w:hint="eastAsia"/>
          <w:szCs w:val="20"/>
        </w:rPr>
        <w:t>되어</w:t>
      </w:r>
      <w:r w:rsidRPr="00512390">
        <w:rPr>
          <w:rFonts w:asciiTheme="minorEastAsia" w:hAnsiTheme="minorEastAsia" w:hint="eastAsia"/>
          <w:szCs w:val="20"/>
        </w:rPr>
        <w:t xml:space="preserve"> 최종 </w:t>
      </w:r>
      <w:r w:rsidR="00361BD0" w:rsidRPr="00512390">
        <w:rPr>
          <w:rFonts w:asciiTheme="minorEastAsia" w:hAnsiTheme="minorEastAsia" w:hint="eastAsia"/>
          <w:szCs w:val="20"/>
        </w:rPr>
        <w:t>폐기</w:t>
      </w:r>
      <w:r w:rsidRPr="00512390">
        <w:rPr>
          <w:rFonts w:asciiTheme="minorEastAsia" w:hAnsiTheme="minorEastAsia" w:hint="eastAsia"/>
          <w:szCs w:val="20"/>
        </w:rPr>
        <w:t xml:space="preserve">처분에 이르기까지 포장이 거치는 연속적이고 상호 연결된 </w:t>
      </w:r>
      <w:r w:rsidR="00361BD0" w:rsidRPr="00512390">
        <w:rPr>
          <w:rFonts w:asciiTheme="minorEastAsia" w:hAnsiTheme="minorEastAsia" w:hint="eastAsia"/>
          <w:szCs w:val="20"/>
        </w:rPr>
        <w:t>과정들을</w:t>
      </w:r>
      <w:r w:rsidRPr="00512390">
        <w:rPr>
          <w:rFonts w:asciiTheme="minorEastAsia" w:hAnsiTheme="minorEastAsia" w:hint="eastAsia"/>
          <w:szCs w:val="20"/>
        </w:rPr>
        <w:t xml:space="preserve"> 의미한다.</w:t>
      </w:r>
    </w:p>
    <w:p w14:paraId="0F298176" w14:textId="6CF132DC"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lastRenderedPageBreak/>
        <w:t xml:space="preserve">'위험을 초래하는 포장'은 제56(1)조에 열거된 것 외에 본 규정에 명시된 또는 본 규정에 따른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준수하지 않</w:t>
      </w:r>
      <w:r w:rsidR="00054120" w:rsidRPr="00512390">
        <w:rPr>
          <w:rFonts w:asciiTheme="minorEastAsia" w:hAnsiTheme="minorEastAsia" w:hint="eastAsia"/>
          <w:szCs w:val="20"/>
        </w:rPr>
        <w:t>아</w:t>
      </w:r>
      <w:r w:rsidRPr="00512390">
        <w:rPr>
          <w:rFonts w:asciiTheme="minorEastAsia" w:hAnsiTheme="minorEastAsia" w:hint="eastAsia"/>
          <w:szCs w:val="20"/>
        </w:rPr>
        <w:t xml:space="preserve"> 환경 또는 </w:t>
      </w:r>
      <w:r w:rsidR="00054120" w:rsidRPr="00512390">
        <w:rPr>
          <w:rFonts w:asciiTheme="minorEastAsia" w:hAnsiTheme="minorEastAsia" w:hint="eastAsia"/>
          <w:szCs w:val="20"/>
        </w:rPr>
        <w:t xml:space="preserve">해당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의해 보호되는 </w:t>
      </w:r>
      <w:r w:rsidR="00054120" w:rsidRPr="00512390">
        <w:rPr>
          <w:rFonts w:asciiTheme="minorEastAsia" w:hAnsiTheme="minorEastAsia" w:hint="eastAsia"/>
          <w:szCs w:val="20"/>
        </w:rPr>
        <w:t xml:space="preserve">기타 </w:t>
      </w:r>
      <w:r w:rsidR="00E56C44" w:rsidRPr="00512390">
        <w:rPr>
          <w:rFonts w:asciiTheme="minorEastAsia" w:hAnsiTheme="minorEastAsia" w:hint="eastAsia"/>
          <w:szCs w:val="20"/>
        </w:rPr>
        <w:t>일반인</w:t>
      </w:r>
      <w:r w:rsidRPr="00512390">
        <w:rPr>
          <w:rFonts w:asciiTheme="minorEastAsia" w:hAnsiTheme="minorEastAsia" w:hint="eastAsia"/>
          <w:szCs w:val="20"/>
        </w:rPr>
        <w:t>에</w:t>
      </w:r>
      <w:r w:rsidR="00054120" w:rsidRPr="00512390">
        <w:rPr>
          <w:rFonts w:asciiTheme="minorEastAsia" w:hAnsiTheme="minorEastAsia" w:hint="eastAsia"/>
          <w:szCs w:val="20"/>
        </w:rPr>
        <w:t>게</w:t>
      </w:r>
      <w:r w:rsidRPr="00512390">
        <w:rPr>
          <w:rFonts w:asciiTheme="minorEastAsia" w:hAnsiTheme="minorEastAsia" w:hint="eastAsia"/>
          <w:szCs w:val="20"/>
        </w:rPr>
        <w:t xml:space="preserve"> 악영향을 미칠 수 있는 포장을 의미한다.</w:t>
      </w:r>
    </w:p>
    <w:p w14:paraId="465832AE" w14:textId="7D761D9C"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w:t>
      </w:r>
      <w:r w:rsidR="00F00DF1" w:rsidRPr="00512390">
        <w:rPr>
          <w:rFonts w:asciiTheme="minorEastAsia" w:hAnsiTheme="minorEastAsia" w:hint="eastAsia"/>
          <w:szCs w:val="20"/>
        </w:rPr>
        <w:t>심각한</w:t>
      </w:r>
      <w:r w:rsidR="00F00DF1" w:rsidRPr="00512390">
        <w:rPr>
          <w:rFonts w:asciiTheme="minorEastAsia" w:hAnsiTheme="minorEastAsia"/>
          <w:szCs w:val="20"/>
        </w:rPr>
        <w:t xml:space="preserve"> 위험을 초래하는 포장’은 평가에 근거하여, 규정</w:t>
      </w:r>
      <w:r w:rsidR="000B5DCE" w:rsidRPr="00512390">
        <w:rPr>
          <w:rFonts w:asciiTheme="minorEastAsia" w:hAnsiTheme="minorEastAsia" w:hint="eastAsia"/>
          <w:szCs w:val="20"/>
        </w:rPr>
        <w:t>을 따르지 않은 행위가 즉각적으로 영향을 끼치지</w:t>
      </w:r>
      <w:r w:rsidR="00F00DF1" w:rsidRPr="00512390">
        <w:rPr>
          <w:rFonts w:asciiTheme="minorEastAsia" w:hAnsiTheme="minorEastAsia"/>
          <w:szCs w:val="20"/>
        </w:rPr>
        <w:t xml:space="preserve"> 않은 경우를 비롯</w:t>
      </w:r>
      <w:r w:rsidR="00F64A39" w:rsidRPr="00512390">
        <w:rPr>
          <w:rFonts w:asciiTheme="minorEastAsia" w:hAnsiTheme="minorEastAsia" w:hint="eastAsia"/>
          <w:szCs w:val="20"/>
        </w:rPr>
        <w:t>하여</w:t>
      </w:r>
      <w:r w:rsidR="00F00DF1" w:rsidRPr="00512390">
        <w:rPr>
          <w:rFonts w:asciiTheme="minorEastAsia" w:hAnsiTheme="minorEastAsia"/>
          <w:szCs w:val="20"/>
        </w:rPr>
        <w:t xml:space="preserve"> 규정 불이행의 정</w:t>
      </w:r>
      <w:r w:rsidR="00F64A39" w:rsidRPr="00512390">
        <w:rPr>
          <w:rFonts w:asciiTheme="minorEastAsia" w:hAnsiTheme="minorEastAsia" w:hint="eastAsia"/>
          <w:szCs w:val="20"/>
        </w:rPr>
        <w:t>도</w:t>
      </w:r>
      <w:r w:rsidR="00F00DF1" w:rsidRPr="00512390">
        <w:rPr>
          <w:rFonts w:asciiTheme="minorEastAsia" w:hAnsiTheme="minorEastAsia"/>
          <w:szCs w:val="20"/>
        </w:rPr>
        <w:t xml:space="preserve"> 또는 규정 불이행</w:t>
      </w:r>
      <w:r w:rsidR="00F64A39" w:rsidRPr="00512390">
        <w:rPr>
          <w:rFonts w:asciiTheme="minorEastAsia" w:hAnsiTheme="minorEastAsia" w:hint="eastAsia"/>
          <w:szCs w:val="20"/>
        </w:rPr>
        <w:t xml:space="preserve"> 행위</w:t>
      </w:r>
      <w:r w:rsidR="00F00DF1" w:rsidRPr="00512390">
        <w:rPr>
          <w:rFonts w:asciiTheme="minorEastAsia" w:hAnsiTheme="minorEastAsia"/>
          <w:szCs w:val="20"/>
        </w:rPr>
        <w:t>로 인한 영향이 시장감시당국의 신속한 개입</w:t>
      </w:r>
      <w:r w:rsidR="00446F61" w:rsidRPr="00512390">
        <w:rPr>
          <w:rFonts w:asciiTheme="minorEastAsia" w:hAnsiTheme="minorEastAsia" w:hint="eastAsia"/>
          <w:szCs w:val="20"/>
        </w:rPr>
        <w:t>을</w:t>
      </w:r>
      <w:r w:rsidR="00F00DF1" w:rsidRPr="00512390">
        <w:rPr>
          <w:rFonts w:asciiTheme="minorEastAsia" w:hAnsiTheme="minorEastAsia"/>
          <w:szCs w:val="20"/>
        </w:rPr>
        <w:t xml:space="preserve"> 필요</w:t>
      </w:r>
      <w:r w:rsidR="00446F61" w:rsidRPr="00512390">
        <w:rPr>
          <w:rFonts w:asciiTheme="minorEastAsia" w:hAnsiTheme="minorEastAsia" w:hint="eastAsia"/>
          <w:szCs w:val="20"/>
        </w:rPr>
        <w:t>로 한다</w:t>
      </w:r>
      <w:r w:rsidR="00F00DF1" w:rsidRPr="00512390">
        <w:rPr>
          <w:rFonts w:asciiTheme="minorEastAsia" w:hAnsiTheme="minorEastAsia"/>
          <w:szCs w:val="20"/>
        </w:rPr>
        <w:t>고 판단</w:t>
      </w:r>
      <w:r w:rsidR="00A755B9" w:rsidRPr="00512390">
        <w:rPr>
          <w:rFonts w:asciiTheme="minorEastAsia" w:hAnsiTheme="minorEastAsia" w:hint="eastAsia"/>
          <w:szCs w:val="20"/>
        </w:rPr>
        <w:t>될 정도의</w:t>
      </w:r>
      <w:r w:rsidR="00F00DF1" w:rsidRPr="00512390">
        <w:rPr>
          <w:rFonts w:asciiTheme="minorEastAsia" w:hAnsiTheme="minorEastAsia"/>
          <w:szCs w:val="20"/>
        </w:rPr>
        <w:t xml:space="preserve"> 위</w:t>
      </w:r>
      <w:r w:rsidR="00BE7B4E" w:rsidRPr="00512390">
        <w:rPr>
          <w:rFonts w:asciiTheme="minorEastAsia" w:hAnsiTheme="minorEastAsia" w:hint="eastAsia"/>
          <w:szCs w:val="20"/>
        </w:rPr>
        <w:t>험</w:t>
      </w:r>
      <w:r w:rsidR="00A755B9" w:rsidRPr="00512390">
        <w:rPr>
          <w:rFonts w:asciiTheme="minorEastAsia" w:hAnsiTheme="minorEastAsia" w:hint="eastAsia"/>
          <w:szCs w:val="20"/>
        </w:rPr>
        <w:t>성을</w:t>
      </w:r>
      <w:r w:rsidR="00F00DF1" w:rsidRPr="00512390">
        <w:rPr>
          <w:rFonts w:asciiTheme="minorEastAsia" w:hAnsiTheme="minorEastAsia"/>
          <w:szCs w:val="20"/>
        </w:rPr>
        <w:t xml:space="preserve"> 가진 포장을 의미한다.</w:t>
      </w:r>
    </w:p>
    <w:p w14:paraId="409D1A7F" w14:textId="77777777"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'온라인 플랫폼'은 규정 (EU) 2022/2065의 제3조 (i)항에 정의된 온라인 플랫폼을 의미한다.</w:t>
      </w:r>
    </w:p>
    <w:p w14:paraId="660E5972" w14:textId="6A5A9D45" w:rsidR="00927D13" w:rsidRPr="00512390" w:rsidRDefault="00927D13" w:rsidP="00A77588">
      <w:pPr>
        <w:pStyle w:val="a4"/>
        <w:numPr>
          <w:ilvl w:val="0"/>
          <w:numId w:val="1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'폐기물'은 리컨디셔닝으로 운반된 재사용</w:t>
      </w:r>
      <w:r w:rsidR="00413607"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413607" w:rsidRPr="00512390">
        <w:rPr>
          <w:rFonts w:asciiTheme="minorEastAsia" w:hAnsiTheme="minorEastAsia" w:hint="eastAsia"/>
          <w:szCs w:val="20"/>
        </w:rPr>
        <w:t>한</w:t>
      </w:r>
      <w:r w:rsidRPr="00512390">
        <w:rPr>
          <w:rFonts w:asciiTheme="minorEastAsia" w:hAnsiTheme="minorEastAsia" w:hint="eastAsia"/>
          <w:szCs w:val="20"/>
        </w:rPr>
        <w:t xml:space="preserve"> 포장을 제외하고 지침 2008/98/EC의 제3조 (1)에 정의된 폐기물을 의미한다.</w:t>
      </w:r>
    </w:p>
    <w:p w14:paraId="4F8A460D" w14:textId="77777777" w:rsidR="00927D13" w:rsidRPr="00512390" w:rsidRDefault="00927D13"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[지속 가능한 제품에 대한 에코디자인] 규정의 제[2조 (28) 및 (30)]에 명시된 '우려물질 및 '데이터 캐리어' 정의를 적용해야 한다.</w:t>
      </w:r>
    </w:p>
    <w:p w14:paraId="06AE402F" w14:textId="77777777" w:rsidR="00927D13" w:rsidRPr="00512390" w:rsidRDefault="00927D13"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지침 2008/98/EC의 제3조 (9), (10), (11), (21), (16) 및 (17)에 명시된 '폐기물 관리', '수거', '분리 수거', '생산자책임재활용제도', '재사용 준비' 및 '재활용' 정의를 적용한다.</w:t>
      </w:r>
    </w:p>
    <w:p w14:paraId="65E10E48" w14:textId="77777777" w:rsidR="00927D13" w:rsidRPr="00512390" w:rsidRDefault="00927D13"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 xml:space="preserve">규정 (EU) 2019/1020의 제3조 (3), (4), (11), (16), (22), (23) 및 (18)에 명시된 '시장 감시', '시장감시당국', '주문 처리 서비스 제공자', '시정 조치', '리콜', '회수' 및 '위험' 정의를 적용한다. </w:t>
      </w:r>
    </w:p>
    <w:p w14:paraId="05EDDDBD" w14:textId="77777777" w:rsidR="000B0877" w:rsidRPr="00512390" w:rsidRDefault="00927D13" w:rsidP="00A77588">
      <w:pPr>
        <w:wordWrap/>
        <w:spacing w:afterLines="50" w:after="120" w:line="240" w:lineRule="auto"/>
        <w:rPr>
          <w:rFonts w:asciiTheme="minorEastAsia" w:hAnsiTheme="minorEastAsia"/>
          <w:szCs w:val="20"/>
        </w:rPr>
      </w:pPr>
      <w:r w:rsidRPr="00512390">
        <w:rPr>
          <w:rFonts w:asciiTheme="minorEastAsia" w:hAnsiTheme="minorEastAsia" w:hint="eastAsia"/>
          <w:szCs w:val="20"/>
        </w:rPr>
        <w:t>(1)의 포장 정의에 해당되는 품목의 예시 목록은 부속서 I에 제시되어 있다.</w:t>
      </w:r>
    </w:p>
    <w:p w14:paraId="11605FA0" w14:textId="77777777" w:rsidR="00E671D2" w:rsidRPr="00512390" w:rsidRDefault="00E671D2" w:rsidP="00A77588">
      <w:pPr>
        <w:wordWrap/>
        <w:spacing w:afterLines="50" w:after="120" w:line="240" w:lineRule="auto"/>
        <w:rPr>
          <w:rFonts w:asciiTheme="minorEastAsia" w:hAnsiTheme="minorEastAsia"/>
          <w:szCs w:val="20"/>
        </w:rPr>
      </w:pPr>
    </w:p>
    <w:p w14:paraId="394126F0" w14:textId="77777777" w:rsidR="00E671D2" w:rsidRPr="00512390" w:rsidRDefault="00E671D2"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제4조</w:t>
      </w:r>
    </w:p>
    <w:p w14:paraId="137F864E" w14:textId="77777777" w:rsidR="00E671D2" w:rsidRPr="00512390" w:rsidRDefault="00E671D2"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자유로운 이동</w:t>
      </w:r>
    </w:p>
    <w:p w14:paraId="1E500BE5" w14:textId="77777777" w:rsidR="00E671D2"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포장은 본 규정을 준수하는 경우에만 시장에 출시해야 한다.</w:t>
      </w:r>
    </w:p>
    <w:p w14:paraId="7FE51473" w14:textId="64ECE705" w:rsidR="00E671D2"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회원국은 본 규정의 제5조~제10조에 명시된 지속가능성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준수하는 포장의 시장 출시를 금지, 제한 또는 </w:t>
      </w:r>
      <w:r w:rsidR="003552B2" w:rsidRPr="00512390">
        <w:rPr>
          <w:rFonts w:asciiTheme="minorEastAsia" w:hAnsiTheme="minorEastAsia" w:hint="eastAsia"/>
          <w:szCs w:val="20"/>
        </w:rPr>
        <w:t>방해</w:t>
      </w:r>
      <w:r w:rsidRPr="00512390">
        <w:rPr>
          <w:rFonts w:asciiTheme="minorEastAsia" w:hAnsiTheme="minorEastAsia" w:hint="eastAsia"/>
          <w:szCs w:val="20"/>
        </w:rPr>
        <w:t>해서는 안 된다.</w:t>
      </w:r>
    </w:p>
    <w:p w14:paraId="124E6BD4" w14:textId="5B05CAA3" w:rsidR="00E671D2"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회원국은 본 규정의 제11조에 명시된 라벨링 및 정보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준수하는 포장의 시장 출시를 금지, 제한 또는 </w:t>
      </w:r>
      <w:r w:rsidR="00971037" w:rsidRPr="00512390">
        <w:rPr>
          <w:rFonts w:asciiTheme="minorEastAsia" w:hAnsiTheme="minorEastAsia" w:hint="eastAsia"/>
          <w:szCs w:val="20"/>
        </w:rPr>
        <w:t>방해</w:t>
      </w:r>
      <w:r w:rsidRPr="00512390">
        <w:rPr>
          <w:rFonts w:asciiTheme="minorEastAsia" w:hAnsiTheme="minorEastAsia" w:hint="eastAsia"/>
          <w:szCs w:val="20"/>
        </w:rPr>
        <w:t>해서는 안 된다.</w:t>
      </w:r>
    </w:p>
    <w:p w14:paraId="658B54CB" w14:textId="3A7ABE1B" w:rsidR="0056752C"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회원국이 본 규정에 명시된 것 외에 추가</w:t>
      </w:r>
      <w:r w:rsidR="00A923F3" w:rsidRPr="00512390">
        <w:rPr>
          <w:rFonts w:asciiTheme="minorEastAsia" w:hAnsiTheme="minorEastAsia" w:hint="eastAsia"/>
          <w:szCs w:val="20"/>
        </w:rPr>
        <w:t>적으</w:t>
      </w:r>
      <w:r w:rsidRPr="00512390">
        <w:rPr>
          <w:rFonts w:asciiTheme="minorEastAsia" w:hAnsiTheme="minorEastAsia" w:hint="eastAsia"/>
          <w:szCs w:val="20"/>
        </w:rPr>
        <w:t xml:space="preserve">로 국가적 지속가능성 또는 정보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유지하거나 도입하기로 선택한 경우, </w:t>
      </w:r>
      <w:r w:rsidR="00A923F3" w:rsidRPr="00512390">
        <w:rPr>
          <w:rFonts w:asciiTheme="minorEastAsia" w:hAnsiTheme="minorEastAsia" w:hint="eastAsia"/>
          <w:szCs w:val="20"/>
        </w:rPr>
        <w:t>해당</w:t>
      </w:r>
      <w:r w:rsidRPr="00512390">
        <w:rPr>
          <w:rFonts w:asciiTheme="minorEastAsia" w:hAnsiTheme="minorEastAsia" w:hint="eastAsia"/>
          <w:szCs w:val="20"/>
        </w:rPr>
        <w:t xml:space="preserve">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은 본 규정에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과 충돌해서는 안 되며, 회원국은 이러한 국가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준수하지 않았다는 이유로 본 규정의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준수하는 포장의 시장 출시를 금지, 제한 또는 </w:t>
      </w:r>
      <w:r w:rsidR="00D50941" w:rsidRPr="00512390">
        <w:rPr>
          <w:rFonts w:asciiTheme="minorEastAsia" w:hAnsiTheme="minorEastAsia" w:hint="eastAsia"/>
          <w:szCs w:val="20"/>
        </w:rPr>
        <w:t>방</w:t>
      </w:r>
      <w:r w:rsidRPr="00512390">
        <w:rPr>
          <w:rFonts w:asciiTheme="minorEastAsia" w:hAnsiTheme="minorEastAsia" w:hint="eastAsia"/>
          <w:szCs w:val="20"/>
        </w:rPr>
        <w:t>해해서는 안 된다.</w:t>
      </w:r>
    </w:p>
    <w:p w14:paraId="2D40D31A" w14:textId="4A06ED66" w:rsidR="00E671D2"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제11조에 규정된 라벨링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외에도, 회원국은 제44(1)조에 언급된 것 이외의 생산자책임재활용제도 또는 보증금 반환 시스템을 식별하기 위한 목적으로 추가 라벨링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규정할 수 있다. </w:t>
      </w:r>
    </w:p>
    <w:p w14:paraId="2AEF60BE" w14:textId="77777777" w:rsidR="00E671D2" w:rsidRPr="00512390" w:rsidRDefault="00E671D2" w:rsidP="00A77588">
      <w:pPr>
        <w:pStyle w:val="a4"/>
        <w:numPr>
          <w:ilvl w:val="0"/>
          <w:numId w:val="12"/>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회원국은 무역박람회, 전시회 또는 이와 유사한 행사에서 포장이 본 규정을 준수하지 않으며 규정을 준수할 때까지 판매용이 아님을 명확히 나타내는 눈에 띄는 표시가 있는 경우 본 규정을 준수하지 않는 포장의 전시를 막을 수 없다.</w:t>
      </w:r>
    </w:p>
    <w:p w14:paraId="3C5F19C3" w14:textId="77777777" w:rsidR="00E671D2" w:rsidRPr="00512390" w:rsidRDefault="00E671D2" w:rsidP="00A77588">
      <w:pPr>
        <w:wordWrap/>
        <w:spacing w:afterLines="50" w:after="120" w:line="240" w:lineRule="auto"/>
        <w:rPr>
          <w:rFonts w:asciiTheme="minorEastAsia" w:hAnsiTheme="minorEastAsia"/>
          <w:szCs w:val="20"/>
        </w:rPr>
      </w:pPr>
    </w:p>
    <w:p w14:paraId="276C2548" w14:textId="77777777" w:rsidR="00E671D2" w:rsidRPr="00512390" w:rsidRDefault="00E671D2" w:rsidP="00A77588">
      <w:pPr>
        <w:wordWrap/>
        <w:spacing w:after="0" w:line="240" w:lineRule="auto"/>
        <w:jc w:val="center"/>
        <w:rPr>
          <w:rFonts w:asciiTheme="minorEastAsia" w:hAnsiTheme="minorEastAsia"/>
          <w:b/>
          <w:sz w:val="22"/>
          <w:szCs w:val="20"/>
        </w:rPr>
      </w:pPr>
      <w:r w:rsidRPr="00512390">
        <w:rPr>
          <w:rFonts w:asciiTheme="minorEastAsia" w:hAnsiTheme="minorEastAsia" w:hint="eastAsia"/>
          <w:b/>
          <w:sz w:val="22"/>
          <w:szCs w:val="20"/>
        </w:rPr>
        <w:t>제2장</w:t>
      </w:r>
    </w:p>
    <w:p w14:paraId="7ADF1405" w14:textId="323E21F5" w:rsidR="00E671D2" w:rsidRPr="00512390" w:rsidRDefault="00E671D2" w:rsidP="00A77588">
      <w:pPr>
        <w:wordWrap/>
        <w:spacing w:after="0" w:line="240" w:lineRule="auto"/>
        <w:jc w:val="center"/>
        <w:rPr>
          <w:rFonts w:asciiTheme="minorEastAsia" w:hAnsiTheme="minorEastAsia"/>
          <w:b/>
          <w:sz w:val="22"/>
          <w:szCs w:val="20"/>
        </w:rPr>
      </w:pPr>
      <w:r w:rsidRPr="00512390">
        <w:rPr>
          <w:rFonts w:asciiTheme="minorEastAsia" w:hAnsiTheme="minorEastAsia" w:hint="eastAsia"/>
          <w:b/>
          <w:sz w:val="22"/>
          <w:szCs w:val="20"/>
        </w:rPr>
        <w:t xml:space="preserve">지속가능성 </w:t>
      </w:r>
      <w:r w:rsidR="00936383" w:rsidRPr="00512390">
        <w:rPr>
          <w:rFonts w:asciiTheme="minorEastAsia" w:hAnsiTheme="minorEastAsia" w:hint="eastAsia"/>
          <w:b/>
          <w:sz w:val="22"/>
          <w:szCs w:val="20"/>
        </w:rPr>
        <w:t>필수사항</w:t>
      </w:r>
    </w:p>
    <w:p w14:paraId="5B0FEDFD" w14:textId="77777777" w:rsidR="00E671D2" w:rsidRPr="00512390" w:rsidRDefault="00E671D2" w:rsidP="00A77588">
      <w:pPr>
        <w:wordWrap/>
        <w:spacing w:afterLines="50" w:after="120" w:line="240" w:lineRule="auto"/>
        <w:jc w:val="center"/>
        <w:rPr>
          <w:rFonts w:asciiTheme="minorEastAsia" w:hAnsiTheme="minorEastAsia"/>
          <w:szCs w:val="20"/>
        </w:rPr>
      </w:pPr>
    </w:p>
    <w:p w14:paraId="0D29EB97" w14:textId="77777777" w:rsidR="00E671D2" w:rsidRPr="00512390" w:rsidRDefault="00E671D2"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제5조</w:t>
      </w:r>
    </w:p>
    <w:p w14:paraId="1C3FA9D1" w14:textId="4668D803" w:rsidR="00E671D2" w:rsidRPr="00512390" w:rsidRDefault="00E671D2"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 xml:space="preserve">포장에 포함된 물질에 대한 </w:t>
      </w:r>
      <w:r w:rsidR="00936383" w:rsidRPr="00512390">
        <w:rPr>
          <w:rFonts w:asciiTheme="minorEastAsia" w:hAnsiTheme="minorEastAsia" w:hint="eastAsia"/>
          <w:i/>
          <w:szCs w:val="20"/>
        </w:rPr>
        <w:t>필수사항</w:t>
      </w:r>
    </w:p>
    <w:p w14:paraId="516285F9" w14:textId="7EAD7FA1" w:rsidR="00E671D2" w:rsidRPr="00512390" w:rsidRDefault="00E671D2" w:rsidP="00A77588">
      <w:pPr>
        <w:pStyle w:val="a4"/>
        <w:numPr>
          <w:ilvl w:val="0"/>
          <w:numId w:val="1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포장은 </w:t>
      </w:r>
      <w:r w:rsidR="00640237" w:rsidRPr="00512390">
        <w:rPr>
          <w:rFonts w:asciiTheme="minorEastAsia" w:hAnsiTheme="minorEastAsia" w:hint="eastAsia"/>
          <w:szCs w:val="20"/>
        </w:rPr>
        <w:t xml:space="preserve">최종 폐기 과정으로 인해 발생한 </w:t>
      </w:r>
      <w:r w:rsidRPr="00512390">
        <w:rPr>
          <w:rFonts w:asciiTheme="minorEastAsia" w:hAnsiTheme="minorEastAsia" w:hint="eastAsia"/>
          <w:szCs w:val="20"/>
        </w:rPr>
        <w:t xml:space="preserve">배출물 및 2차 원료, </w:t>
      </w:r>
      <w:r w:rsidR="0040137B" w:rsidRPr="00512390">
        <w:rPr>
          <w:rFonts w:asciiTheme="minorEastAsia" w:hAnsiTheme="minorEastAsia" w:hint="eastAsia"/>
          <w:szCs w:val="20"/>
        </w:rPr>
        <w:t>회분(</w:t>
      </w:r>
      <w:r w:rsidR="0040137B" w:rsidRPr="00512390">
        <w:rPr>
          <w:rFonts w:asciiTheme="minorEastAsia" w:eastAsia="DengXian" w:hAnsiTheme="minorEastAsia" w:hint="eastAsia"/>
          <w:szCs w:val="20"/>
        </w:rPr>
        <w:t>灰分</w:t>
      </w:r>
      <w:r w:rsidR="0040137B" w:rsidRPr="00512390">
        <w:rPr>
          <w:rFonts w:asciiTheme="minorEastAsia" w:eastAsia="DengXian" w:hAnsiTheme="minorEastAsia" w:hint="eastAsia"/>
          <w:szCs w:val="20"/>
        </w:rPr>
        <w:t>)</w:t>
      </w:r>
      <w:r w:rsidR="00640237" w:rsidRPr="00512390">
        <w:rPr>
          <w:rFonts w:asciiTheme="minorEastAsia" w:hAnsiTheme="minorEastAsia" w:hint="eastAsia"/>
          <w:szCs w:val="20"/>
        </w:rPr>
        <w:t xml:space="preserve">, </w:t>
      </w:r>
      <w:r w:rsidRPr="00512390">
        <w:rPr>
          <w:rFonts w:asciiTheme="minorEastAsia" w:hAnsiTheme="minorEastAsia" w:hint="eastAsia"/>
          <w:szCs w:val="20"/>
        </w:rPr>
        <w:t>기타</w:t>
      </w:r>
      <w:r w:rsidR="00640237" w:rsidRPr="00512390">
        <w:rPr>
          <w:rFonts w:asciiTheme="minorEastAsia" w:eastAsia="DengXian" w:hAnsiTheme="minorEastAsia" w:hint="eastAsia"/>
          <w:szCs w:val="20"/>
        </w:rPr>
        <w:t xml:space="preserve"> </w:t>
      </w:r>
      <w:r w:rsidR="00640237" w:rsidRPr="00512390">
        <w:rPr>
          <w:rFonts w:asciiTheme="minorEastAsia" w:hAnsiTheme="minorEastAsia" w:hint="eastAsia"/>
          <w:szCs w:val="20"/>
        </w:rPr>
        <w:t>물질 등</w:t>
      </w:r>
      <w:r w:rsidR="00C04D81" w:rsidRPr="00512390">
        <w:rPr>
          <w:rFonts w:asciiTheme="minorEastAsia" w:hAnsiTheme="minorEastAsia" w:hint="eastAsia"/>
          <w:szCs w:val="20"/>
        </w:rPr>
        <w:t>의 우려물질을</w:t>
      </w:r>
      <w:r w:rsidR="00640237" w:rsidRPr="00512390">
        <w:rPr>
          <w:rFonts w:asciiTheme="minorEastAsia" w:hAnsiTheme="minorEastAsia" w:hint="eastAsia"/>
          <w:szCs w:val="20"/>
        </w:rPr>
        <w:t xml:space="preserve"> </w:t>
      </w:r>
      <w:r w:rsidRPr="00512390">
        <w:rPr>
          <w:rFonts w:asciiTheme="minorEastAsia" w:hAnsiTheme="minorEastAsia" w:hint="eastAsia"/>
          <w:szCs w:val="20"/>
        </w:rPr>
        <w:t>포장 재료 또는 포장 구성요소</w:t>
      </w:r>
      <w:r w:rsidR="00C04D81" w:rsidRPr="00512390">
        <w:rPr>
          <w:rFonts w:asciiTheme="minorEastAsia" w:hAnsiTheme="minorEastAsia" w:hint="eastAsia"/>
          <w:szCs w:val="20"/>
        </w:rPr>
        <w:t xml:space="preserve">의 </w:t>
      </w:r>
      <w:r w:rsidRPr="00512390">
        <w:rPr>
          <w:rFonts w:asciiTheme="minorEastAsia" w:hAnsiTheme="minorEastAsia" w:hint="eastAsia"/>
          <w:szCs w:val="20"/>
        </w:rPr>
        <w:t>구성성분으로서</w:t>
      </w:r>
      <w:r w:rsidR="00C04D81" w:rsidRPr="00512390">
        <w:rPr>
          <w:rFonts w:asciiTheme="minorEastAsia" w:hAnsiTheme="minorEastAsia" w:hint="eastAsia"/>
          <w:szCs w:val="20"/>
        </w:rPr>
        <w:t xml:space="preserve"> 고려하여, 해당</w:t>
      </w:r>
      <w:r w:rsidRPr="00512390">
        <w:rPr>
          <w:rFonts w:asciiTheme="minorEastAsia" w:hAnsiTheme="minorEastAsia" w:hint="eastAsia"/>
          <w:szCs w:val="20"/>
        </w:rPr>
        <w:t xml:space="preserve"> 우려물질의 </w:t>
      </w:r>
      <w:r w:rsidR="00C04D81" w:rsidRPr="00512390">
        <w:rPr>
          <w:rFonts w:asciiTheme="minorEastAsia" w:hAnsiTheme="minorEastAsia" w:hint="eastAsia"/>
          <w:szCs w:val="20"/>
        </w:rPr>
        <w:t>유무</w:t>
      </w:r>
      <w:r w:rsidRPr="00512390">
        <w:rPr>
          <w:rFonts w:asciiTheme="minorEastAsia" w:hAnsiTheme="minorEastAsia" w:hint="eastAsia"/>
          <w:szCs w:val="20"/>
        </w:rPr>
        <w:t xml:space="preserve"> 및 농도가 최소화되도록 제조해야 한다. </w:t>
      </w:r>
    </w:p>
    <w:p w14:paraId="4BBA937F" w14:textId="6B16698B" w:rsidR="00E671D2" w:rsidRPr="00512390" w:rsidRDefault="00E671D2" w:rsidP="00A77588">
      <w:pPr>
        <w:pStyle w:val="a4"/>
        <w:numPr>
          <w:ilvl w:val="0"/>
          <w:numId w:val="1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규정 (EC) 1907/2006의 부속서 XVII에 명시된 화학물질에 대한 제한 또는 해당되는 경우 규정 (EC) 1935/2004에 명시된 식품 접촉 포장에 대한 제한 및 특정 조치</w:t>
      </w:r>
      <w:r w:rsidR="005842A0" w:rsidRPr="00512390">
        <w:rPr>
          <w:rFonts w:asciiTheme="minorEastAsia" w:hAnsiTheme="minorEastAsia" w:hint="eastAsia"/>
          <w:szCs w:val="20"/>
        </w:rPr>
        <w:t xml:space="preserve">에 </w:t>
      </w:r>
      <w:r w:rsidR="00953543" w:rsidRPr="00512390">
        <w:rPr>
          <w:rFonts w:asciiTheme="minorEastAsia" w:hAnsiTheme="minorEastAsia" w:hint="eastAsia"/>
          <w:szCs w:val="20"/>
        </w:rPr>
        <w:t xml:space="preserve">위배되지 않고 </w:t>
      </w:r>
      <w:r w:rsidRPr="00512390">
        <w:rPr>
          <w:rFonts w:asciiTheme="minorEastAsia" w:hAnsiTheme="minorEastAsia" w:hint="eastAsia"/>
          <w:szCs w:val="20"/>
        </w:rPr>
        <w:t>포장 또는 포장 구성요소에 존재하는 물질로 인한 납, 카드뮴, 수은 및 6가 크롬의 농도 수준 합계는 100 mg/kg을 초과해서는 안 된다.</w:t>
      </w:r>
    </w:p>
    <w:p w14:paraId="4FB95A82" w14:textId="420DB980" w:rsidR="00E671D2" w:rsidRPr="00512390" w:rsidRDefault="00E671D2" w:rsidP="00A77588">
      <w:pPr>
        <w:pStyle w:val="a4"/>
        <w:numPr>
          <w:ilvl w:val="0"/>
          <w:numId w:val="1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제2항에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의 준수는 부속서 VII에 따라 작성된 기술 문서에서 입증해야 한다. </w:t>
      </w:r>
    </w:p>
    <w:p w14:paraId="14D2123C" w14:textId="06093F99" w:rsidR="00E671D2" w:rsidRPr="00512390" w:rsidRDefault="00E671D2" w:rsidP="00A77588">
      <w:pPr>
        <w:pStyle w:val="a4"/>
        <w:numPr>
          <w:ilvl w:val="0"/>
          <w:numId w:val="1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제6(5)조에 따라 채택된 위임법률에 규정된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은 주로 화학물질</w:t>
      </w:r>
      <w:r w:rsidR="008B57FF" w:rsidRPr="00512390">
        <w:rPr>
          <w:rFonts w:asciiTheme="minorEastAsia" w:hAnsiTheme="minorEastAsia" w:hint="eastAsia"/>
          <w:szCs w:val="20"/>
        </w:rPr>
        <w:t>의</w:t>
      </w:r>
      <w:r w:rsidRPr="00512390">
        <w:rPr>
          <w:rFonts w:asciiTheme="minorEastAsia" w:hAnsiTheme="minorEastAsia" w:hint="eastAsia"/>
          <w:szCs w:val="20"/>
        </w:rPr>
        <w:t xml:space="preserve"> 안전과 관련된 이유로 포장 또는 포장 구성요소에 포함된 물질</w:t>
      </w:r>
      <w:r w:rsidR="008B57FF" w:rsidRPr="00512390">
        <w:rPr>
          <w:rFonts w:asciiTheme="minorEastAsia" w:hAnsiTheme="minorEastAsia" w:hint="eastAsia"/>
          <w:szCs w:val="20"/>
        </w:rPr>
        <w:t>을</w:t>
      </w:r>
      <w:r w:rsidRPr="00512390">
        <w:rPr>
          <w:rFonts w:asciiTheme="minorEastAsia" w:hAnsiTheme="minorEastAsia" w:hint="eastAsia"/>
          <w:szCs w:val="20"/>
        </w:rPr>
        <w:t xml:space="preserve"> 제한해서는 안 된다. 적절한 경우</w:t>
      </w:r>
      <w:r w:rsidR="008B57FF" w:rsidRPr="00512390">
        <w:rPr>
          <w:rFonts w:asciiTheme="minorEastAsia" w:hAnsiTheme="minorEastAsia" w:hint="eastAsia"/>
          <w:szCs w:val="20"/>
        </w:rPr>
        <w:t xml:space="preserve"> 해당 사항은</w:t>
      </w:r>
      <w:r w:rsidRPr="00512390">
        <w:rPr>
          <w:rFonts w:asciiTheme="minorEastAsia" w:hAnsiTheme="minorEastAsia" w:hint="eastAsia"/>
          <w:szCs w:val="20"/>
        </w:rPr>
        <w:t xml:space="preserve"> 해당 물질이 존재하는 포장 재료의 재사용 및 재활용에 부정적인 영향을 미치는</w:t>
      </w:r>
      <w:r w:rsidR="008B57FF" w:rsidRPr="00512390">
        <w:rPr>
          <w:rFonts w:asciiTheme="minorEastAsia" w:hAnsiTheme="minorEastAsia" w:hint="eastAsia"/>
          <w:szCs w:val="20"/>
        </w:rPr>
        <w:t xml:space="preserve"> </w:t>
      </w:r>
      <w:r w:rsidRPr="00512390">
        <w:rPr>
          <w:rFonts w:asciiTheme="minorEastAsia" w:hAnsiTheme="minorEastAsia" w:hint="eastAsia"/>
          <w:szCs w:val="20"/>
        </w:rPr>
        <w:t>우려물질</w:t>
      </w:r>
      <w:r w:rsidR="00133108" w:rsidRPr="00512390">
        <w:rPr>
          <w:rFonts w:asciiTheme="minorEastAsia" w:hAnsiTheme="minorEastAsia" w:hint="eastAsia"/>
          <w:szCs w:val="20"/>
        </w:rPr>
        <w:t>에 대해</w:t>
      </w:r>
      <w:r w:rsidRPr="00512390">
        <w:rPr>
          <w:rFonts w:asciiTheme="minorEastAsia" w:hAnsiTheme="minorEastAsia" w:hint="eastAsia"/>
          <w:szCs w:val="20"/>
        </w:rPr>
        <w:t xml:space="preserve"> 다루어야 하며, 적절한 경우 관련 특정 물질</w:t>
      </w:r>
      <w:r w:rsidR="002A1965" w:rsidRPr="00512390">
        <w:rPr>
          <w:rFonts w:asciiTheme="minorEastAsia" w:hAnsiTheme="minorEastAsia" w:hint="eastAsia"/>
          <w:szCs w:val="20"/>
        </w:rPr>
        <w:t>이</w:t>
      </w:r>
      <w:r w:rsidRPr="00512390">
        <w:rPr>
          <w:rFonts w:asciiTheme="minorEastAsia" w:hAnsiTheme="minorEastAsia" w:hint="eastAsia"/>
          <w:szCs w:val="20"/>
        </w:rPr>
        <w:t xml:space="preserve"> 해당</w:t>
      </w:r>
      <w:r w:rsidR="002A1965" w:rsidRPr="00512390">
        <w:rPr>
          <w:rFonts w:asciiTheme="minorEastAsia" w:hAnsiTheme="minorEastAsia" w:hint="eastAsia"/>
          <w:szCs w:val="20"/>
        </w:rPr>
        <w:t>하는</w:t>
      </w:r>
      <w:r w:rsidRPr="00512390">
        <w:rPr>
          <w:rFonts w:asciiTheme="minorEastAsia" w:hAnsiTheme="minorEastAsia" w:hint="eastAsia"/>
          <w:szCs w:val="20"/>
        </w:rPr>
        <w:t xml:space="preserve"> 기준 및 제한사항을 식별해야 한다. </w:t>
      </w:r>
    </w:p>
    <w:p w14:paraId="5A123594" w14:textId="0025B5F4" w:rsidR="00E671D2" w:rsidRPr="00512390" w:rsidRDefault="00E671D2" w:rsidP="00A77588">
      <w:pPr>
        <w:pStyle w:val="a4"/>
        <w:numPr>
          <w:ilvl w:val="0"/>
          <w:numId w:val="1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과학 및 기술</w:t>
      </w:r>
      <w:r w:rsidR="00EE069F" w:rsidRPr="00512390">
        <w:rPr>
          <w:rFonts w:asciiTheme="minorEastAsia" w:hAnsiTheme="minorEastAsia" w:hint="eastAsia"/>
          <w:szCs w:val="20"/>
        </w:rPr>
        <w:t>의</w:t>
      </w:r>
      <w:r w:rsidRPr="00512390">
        <w:rPr>
          <w:rFonts w:asciiTheme="minorEastAsia" w:hAnsiTheme="minorEastAsia" w:hint="eastAsia"/>
          <w:szCs w:val="20"/>
        </w:rPr>
        <w:t xml:space="preserve"> 발전을 고려하</w:t>
      </w:r>
      <w:r w:rsidR="00EE069F" w:rsidRPr="00512390">
        <w:rPr>
          <w:rFonts w:asciiTheme="minorEastAsia" w:hAnsiTheme="minorEastAsia" w:hint="eastAsia"/>
          <w:szCs w:val="20"/>
        </w:rPr>
        <w:t>여,</w:t>
      </w:r>
      <w:r w:rsidRPr="00512390">
        <w:rPr>
          <w:rFonts w:asciiTheme="minorEastAsia" w:hAnsiTheme="minorEastAsia" w:hint="eastAsia"/>
          <w:szCs w:val="20"/>
        </w:rPr>
        <w:t xml:space="preserve"> 집행위원회는 다음과 같은 목적으로 본 규정을 개정하기 위해 제58조에 따라 위임법률을 채택할 수 있다.</w:t>
      </w:r>
    </w:p>
    <w:p w14:paraId="079E47EF" w14:textId="47EEB6B7" w:rsidR="00E671D2" w:rsidRPr="00512390" w:rsidRDefault="00E671D2" w:rsidP="00A77588">
      <w:pPr>
        <w:pStyle w:val="a4"/>
        <w:numPr>
          <w:ilvl w:val="0"/>
          <w:numId w:val="1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제2항에 언급된 포장 또는 포장 구성요소에 존재하는 물질로 인</w:t>
      </w:r>
      <w:r w:rsidR="00BD24F4" w:rsidRPr="00512390">
        <w:rPr>
          <w:rFonts w:asciiTheme="minorEastAsia" w:hAnsiTheme="minorEastAsia" w:hint="eastAsia"/>
          <w:szCs w:val="20"/>
        </w:rPr>
        <w:t>해 배출되는</w:t>
      </w:r>
      <w:r w:rsidRPr="00512390">
        <w:rPr>
          <w:rFonts w:asciiTheme="minorEastAsia" w:hAnsiTheme="minorEastAsia" w:hint="eastAsia"/>
          <w:szCs w:val="20"/>
        </w:rPr>
        <w:t xml:space="preserve"> 납, 카드뮴, 수은 및 6가 크롬의 농도</w:t>
      </w:r>
      <w:r w:rsidR="00BD24F4" w:rsidRPr="00512390">
        <w:rPr>
          <w:rFonts w:asciiTheme="minorEastAsia" w:hAnsiTheme="minorEastAsia" w:hint="eastAsia"/>
          <w:szCs w:val="20"/>
        </w:rPr>
        <w:t>의 합을</w:t>
      </w:r>
      <w:r w:rsidRPr="00512390">
        <w:rPr>
          <w:rFonts w:asciiTheme="minorEastAsia" w:hAnsiTheme="minorEastAsia" w:hint="eastAsia"/>
          <w:szCs w:val="20"/>
        </w:rPr>
        <w:t xml:space="preserve"> 낮춘다.</w:t>
      </w:r>
    </w:p>
    <w:p w14:paraId="5E3A5525" w14:textId="3A56396C" w:rsidR="0056752C" w:rsidRPr="00512390" w:rsidRDefault="00E671D2" w:rsidP="00A77588">
      <w:pPr>
        <w:pStyle w:val="a4"/>
        <w:numPr>
          <w:ilvl w:val="0"/>
          <w:numId w:val="1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제2항에 언급된 농도</w:t>
      </w:r>
      <w:r w:rsidR="00BD24F4" w:rsidRPr="00512390">
        <w:rPr>
          <w:rFonts w:asciiTheme="minorEastAsia" w:hAnsiTheme="minorEastAsia" w:hint="eastAsia"/>
          <w:szCs w:val="20"/>
        </w:rPr>
        <w:t xml:space="preserve">가 </w:t>
      </w:r>
      <w:r w:rsidRPr="00512390">
        <w:rPr>
          <w:rFonts w:asciiTheme="minorEastAsia" w:hAnsiTheme="minorEastAsia" w:hint="eastAsia"/>
          <w:szCs w:val="20"/>
        </w:rPr>
        <w:t>통제된 폐쇄형 체인에 있는 재활용 재료 및 제품 루프에</w:t>
      </w:r>
      <w:r w:rsidR="003E5C96" w:rsidRPr="00512390">
        <w:rPr>
          <w:rFonts w:asciiTheme="minorEastAsia" w:hAnsiTheme="minorEastAsia" w:hint="eastAsia"/>
          <w:szCs w:val="20"/>
        </w:rPr>
        <w:t>서</w:t>
      </w:r>
      <w:r w:rsidRPr="00512390">
        <w:rPr>
          <w:rFonts w:asciiTheme="minorEastAsia" w:hAnsiTheme="minorEastAsia" w:hint="eastAsia"/>
          <w:szCs w:val="20"/>
        </w:rPr>
        <w:t xml:space="preserve"> 적용</w:t>
      </w:r>
      <w:r w:rsidR="003E5C96" w:rsidRPr="00512390">
        <w:rPr>
          <w:rFonts w:asciiTheme="minorEastAsia" w:hAnsiTheme="minorEastAsia" w:hint="eastAsia"/>
          <w:szCs w:val="20"/>
        </w:rPr>
        <w:t xml:space="preserve">되지 않는 </w:t>
      </w:r>
      <w:r w:rsidRPr="00512390">
        <w:rPr>
          <w:rFonts w:asciiTheme="minorEastAsia" w:hAnsiTheme="minorEastAsia" w:hint="eastAsia"/>
          <w:szCs w:val="20"/>
        </w:rPr>
        <w:t>조건을 결정하고</w:t>
      </w:r>
      <w:r w:rsidR="003E5C96" w:rsidRPr="00512390">
        <w:rPr>
          <w:rFonts w:asciiTheme="minorEastAsia" w:hAnsiTheme="minorEastAsia" w:hint="eastAsia"/>
          <w:szCs w:val="20"/>
        </w:rPr>
        <w:t>,</w:t>
      </w:r>
      <w:r w:rsidRPr="00512390">
        <w:rPr>
          <w:rFonts w:asciiTheme="minorEastAsia" w:hAnsiTheme="minorEastAsia" w:hint="eastAsia"/>
          <w:szCs w:val="20"/>
        </w:rPr>
        <w:t xml:space="preserve"> </w:t>
      </w:r>
      <w:r w:rsidR="00325373" w:rsidRPr="00512390">
        <w:rPr>
          <w:rFonts w:asciiTheme="minorEastAsia" w:hAnsiTheme="minorEastAsia" w:hint="eastAsia"/>
          <w:szCs w:val="20"/>
        </w:rPr>
        <w:t xml:space="preserve">해당 </w:t>
      </w:r>
      <w:r w:rsidRPr="00512390">
        <w:rPr>
          <w:rFonts w:asciiTheme="minorEastAsia" w:hAnsiTheme="minorEastAsia" w:hint="eastAsia"/>
          <w:szCs w:val="20"/>
        </w:rPr>
        <w:t xml:space="preserve">항에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에서 면제되</w:t>
      </w:r>
      <w:r w:rsidR="00BD24F4" w:rsidRPr="00512390">
        <w:rPr>
          <w:rFonts w:asciiTheme="minorEastAsia" w:hAnsiTheme="minorEastAsia" w:hint="eastAsia"/>
          <w:szCs w:val="20"/>
        </w:rPr>
        <w:t>는</w:t>
      </w:r>
      <w:r w:rsidRPr="00512390">
        <w:rPr>
          <w:rFonts w:asciiTheme="minorEastAsia" w:hAnsiTheme="minorEastAsia" w:hint="eastAsia"/>
          <w:szCs w:val="20"/>
        </w:rPr>
        <w:t xml:space="preserve"> 포장 유형을 결정한다. 이러한 위임법률은 한시적이어야 하고, 적절한 마킹 및 정보 </w:t>
      </w:r>
      <w:r w:rsidR="00936383" w:rsidRPr="00512390">
        <w:rPr>
          <w:rFonts w:asciiTheme="minorEastAsia" w:hAnsiTheme="minorEastAsia" w:hint="eastAsia"/>
          <w:szCs w:val="20"/>
        </w:rPr>
        <w:t>필수사항</w:t>
      </w:r>
      <w:r w:rsidRPr="00512390">
        <w:rPr>
          <w:rFonts w:asciiTheme="minorEastAsia" w:hAnsiTheme="minorEastAsia" w:hint="eastAsia"/>
          <w:szCs w:val="20"/>
        </w:rPr>
        <w:t>을 규정해야 하며, 면제</w:t>
      </w:r>
      <w:r w:rsidR="003E5C96" w:rsidRPr="00512390">
        <w:rPr>
          <w:rFonts w:asciiTheme="minorEastAsia" w:hAnsiTheme="minorEastAsia" w:hint="eastAsia"/>
          <w:szCs w:val="20"/>
        </w:rPr>
        <w:t xml:space="preserve"> 사항이</w:t>
      </w:r>
      <w:r w:rsidRPr="00512390">
        <w:rPr>
          <w:rFonts w:asciiTheme="minorEastAsia" w:hAnsiTheme="minorEastAsia" w:hint="eastAsia"/>
          <w:szCs w:val="20"/>
        </w:rPr>
        <w:t xml:space="preserve"> 정기적으로 검토되도록 정기 보고 </w:t>
      </w:r>
      <w:r w:rsidR="00936383" w:rsidRPr="00512390">
        <w:rPr>
          <w:rFonts w:asciiTheme="minorEastAsia" w:hAnsiTheme="minorEastAsia" w:hint="eastAsia"/>
          <w:szCs w:val="20"/>
        </w:rPr>
        <w:t>필수사항</w:t>
      </w:r>
      <w:r w:rsidRPr="00512390">
        <w:rPr>
          <w:rFonts w:asciiTheme="minorEastAsia" w:hAnsiTheme="minorEastAsia" w:hint="eastAsia"/>
          <w:szCs w:val="20"/>
        </w:rPr>
        <w:t>을 포함해야 한다.</w:t>
      </w:r>
    </w:p>
    <w:p w14:paraId="7EE1448E" w14:textId="77777777" w:rsidR="00927D13" w:rsidRPr="00512390" w:rsidRDefault="00927D13" w:rsidP="00A77588">
      <w:pPr>
        <w:wordWrap/>
        <w:spacing w:afterLines="50" w:after="120" w:line="240" w:lineRule="auto"/>
        <w:rPr>
          <w:rFonts w:asciiTheme="minorEastAsia" w:hAnsiTheme="minorEastAsia"/>
          <w:szCs w:val="20"/>
        </w:rPr>
      </w:pPr>
    </w:p>
    <w:p w14:paraId="230FECCE" w14:textId="77777777" w:rsidR="00622706" w:rsidRPr="00512390" w:rsidRDefault="00622706"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제6조</w:t>
      </w:r>
    </w:p>
    <w:p w14:paraId="34FC5FFF" w14:textId="71EF9A0F" w:rsidR="00622706" w:rsidRPr="00512390" w:rsidRDefault="00622706"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재사용</w:t>
      </w:r>
      <w:r w:rsidR="00677248" w:rsidRPr="00512390">
        <w:rPr>
          <w:rFonts w:asciiTheme="minorEastAsia" w:hAnsiTheme="minorEastAsia" w:hint="eastAsia"/>
          <w:i/>
          <w:szCs w:val="20"/>
        </w:rPr>
        <w:t>이</w:t>
      </w:r>
      <w:r w:rsidRPr="00512390">
        <w:rPr>
          <w:rFonts w:asciiTheme="minorEastAsia" w:hAnsiTheme="minorEastAsia" w:hint="eastAsia"/>
          <w:i/>
          <w:szCs w:val="20"/>
        </w:rPr>
        <w:t xml:space="preserve"> 가능</w:t>
      </w:r>
      <w:r w:rsidR="00677248" w:rsidRPr="00512390">
        <w:rPr>
          <w:rFonts w:asciiTheme="minorEastAsia" w:hAnsiTheme="minorEastAsia" w:hint="eastAsia"/>
          <w:i/>
          <w:szCs w:val="20"/>
        </w:rPr>
        <w:t>한</w:t>
      </w:r>
      <w:r w:rsidRPr="00512390">
        <w:rPr>
          <w:rFonts w:asciiTheme="minorEastAsia" w:hAnsiTheme="minorEastAsia" w:hint="eastAsia"/>
          <w:i/>
          <w:szCs w:val="20"/>
        </w:rPr>
        <w:t xml:space="preserve"> 포장</w:t>
      </w:r>
    </w:p>
    <w:p w14:paraId="50FB8636" w14:textId="77777777"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모든 포장은 재활용 가능해야 한다.</w:t>
      </w:r>
    </w:p>
    <w:p w14:paraId="5C58B7E2" w14:textId="77777777"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포장은 다음을 준수하는 경우 재활용 가능한 것으로 간주해야 한다.</w:t>
      </w:r>
    </w:p>
    <w:p w14:paraId="52933304" w14:textId="77777777" w:rsidR="00622706" w:rsidRPr="00512390" w:rsidRDefault="00622706" w:rsidP="00A77588">
      <w:pPr>
        <w:pStyle w:val="a4"/>
        <w:numPr>
          <w:ilvl w:val="0"/>
          <w:numId w:val="1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재활용을 위해 설계되었다.</w:t>
      </w:r>
    </w:p>
    <w:p w14:paraId="7418F917" w14:textId="77777777" w:rsidR="00622706" w:rsidRPr="00512390" w:rsidRDefault="00622706" w:rsidP="00A77588">
      <w:pPr>
        <w:pStyle w:val="a4"/>
        <w:numPr>
          <w:ilvl w:val="0"/>
          <w:numId w:val="1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제43조 제(1)항 및 제(2)항에 따라 효과적이고 효율적으로 분리 수거된다.</w:t>
      </w:r>
    </w:p>
    <w:p w14:paraId="7D18E2FC" w14:textId="626C6CE1" w:rsidR="00622706" w:rsidRPr="00512390" w:rsidRDefault="00622706" w:rsidP="00A77588">
      <w:pPr>
        <w:pStyle w:val="a4"/>
        <w:numPr>
          <w:ilvl w:val="0"/>
          <w:numId w:val="1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다른 폐기물의 재활용성에 영향을 미치지 않고 정의된 폐기물로 분류된다.</w:t>
      </w:r>
    </w:p>
    <w:p w14:paraId="3EC8D2A9" w14:textId="0A7488D8" w:rsidR="00622706" w:rsidRPr="00512390" w:rsidRDefault="004F3756" w:rsidP="00A77588">
      <w:pPr>
        <w:pStyle w:val="a4"/>
        <w:numPr>
          <w:ilvl w:val="0"/>
          <w:numId w:val="1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lastRenderedPageBreak/>
        <w:t>최종</w:t>
      </w:r>
      <w:r w:rsidR="00622706" w:rsidRPr="00512390">
        <w:rPr>
          <w:rFonts w:asciiTheme="minorEastAsia" w:hAnsiTheme="minorEastAsia" w:hint="eastAsia"/>
          <w:szCs w:val="20"/>
        </w:rPr>
        <w:t>적으로 생성된 2차 원료가 1차 원료를 대체할 만큼 충분한 품질을 갖추도록 재활용할 수 있다.</w:t>
      </w:r>
    </w:p>
    <w:p w14:paraId="394673A3" w14:textId="77777777" w:rsidR="00622706" w:rsidRPr="00512390" w:rsidRDefault="00622706" w:rsidP="00A77588">
      <w:pPr>
        <w:pStyle w:val="a4"/>
        <w:numPr>
          <w:ilvl w:val="0"/>
          <w:numId w:val="1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적정 규모로 재활용할 수 있다.</w:t>
      </w:r>
    </w:p>
    <w:p w14:paraId="5ECF10AD" w14:textId="77777777" w:rsidR="00622706" w:rsidRPr="00512390" w:rsidRDefault="00622706" w:rsidP="00A77588">
      <w:pPr>
        <w:wordWrap/>
        <w:spacing w:afterLines="50" w:after="120" w:line="240" w:lineRule="auto"/>
        <w:ind w:leftChars="213" w:left="426"/>
        <w:rPr>
          <w:rFonts w:asciiTheme="minorEastAsia" w:hAnsiTheme="minorEastAsia"/>
          <w:szCs w:val="20"/>
        </w:rPr>
      </w:pPr>
      <w:r w:rsidRPr="00512390">
        <w:rPr>
          <w:rFonts w:asciiTheme="minorEastAsia" w:hAnsiTheme="minorEastAsia" w:hint="eastAsia"/>
          <w:szCs w:val="20"/>
        </w:rPr>
        <w:t>(a) 항목은 2030년 1월 1일부터 적용해야 하며, (e) 항목은 2035년 1월 1일부터 적용해야 한다.</w:t>
      </w:r>
    </w:p>
    <w:p w14:paraId="48BF9C3B" w14:textId="6D833F37"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재활용</w:t>
      </w:r>
      <w:r w:rsidR="004F3756" w:rsidRPr="00512390">
        <w:rPr>
          <w:rFonts w:asciiTheme="minorEastAsia" w:hAnsiTheme="minorEastAsia" w:hint="eastAsia"/>
          <w:szCs w:val="20"/>
        </w:rPr>
        <w:t>이</w:t>
      </w:r>
      <w:r w:rsidRPr="00512390">
        <w:rPr>
          <w:rFonts w:asciiTheme="minorEastAsia" w:hAnsiTheme="minorEastAsia" w:hint="eastAsia"/>
          <w:szCs w:val="20"/>
        </w:rPr>
        <w:t xml:space="preserve"> 가능</w:t>
      </w:r>
      <w:r w:rsidR="004F3756" w:rsidRPr="00512390">
        <w:rPr>
          <w:rFonts w:asciiTheme="minorEastAsia" w:hAnsiTheme="minorEastAsia" w:hint="eastAsia"/>
          <w:szCs w:val="20"/>
        </w:rPr>
        <w:t>한</w:t>
      </w:r>
      <w:r w:rsidRPr="00512390">
        <w:rPr>
          <w:rFonts w:asciiTheme="minorEastAsia" w:hAnsiTheme="minorEastAsia" w:hint="eastAsia"/>
          <w:szCs w:val="20"/>
        </w:rPr>
        <w:t xml:space="preserve"> 포장은 2030년 1월 1일부터 제4항에 따라 채택된 위임법률에 규정된 재활용 설계 기준을, 2035년 1월 1일부터 제6항에 따라 채택된 위임법률에 규정된 적정 규모의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준수해야 한다. 재활용 가능 포장이 </w:t>
      </w:r>
      <w:r w:rsidR="004F3756" w:rsidRPr="00512390">
        <w:rPr>
          <w:rFonts w:asciiTheme="minorEastAsia" w:hAnsiTheme="minorEastAsia" w:hint="eastAsia"/>
          <w:szCs w:val="20"/>
        </w:rPr>
        <w:t>해당</w:t>
      </w:r>
      <w:r w:rsidRPr="00512390">
        <w:rPr>
          <w:rFonts w:asciiTheme="minorEastAsia" w:hAnsiTheme="minorEastAsia" w:hint="eastAsia"/>
          <w:szCs w:val="20"/>
        </w:rPr>
        <w:t xml:space="preserve"> 위임법률을 준수하는 경우 제2항의 (a) 및 (e) 항목을 준수하는 것으로 간주해야 한다. </w:t>
      </w:r>
    </w:p>
    <w:p w14:paraId="79D96609" w14:textId="0A97DFFE"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집행위원회는 부속서 II의 표 1에 열거된 포장 범주에 </w:t>
      </w:r>
      <w:r w:rsidR="00D72F59" w:rsidRPr="00512390">
        <w:rPr>
          <w:rFonts w:asciiTheme="minorEastAsia" w:hAnsiTheme="minorEastAsia" w:hint="eastAsia"/>
          <w:szCs w:val="20"/>
        </w:rPr>
        <w:t>대한</w:t>
      </w:r>
      <w:r w:rsidRPr="00512390">
        <w:rPr>
          <w:rFonts w:asciiTheme="minorEastAsia" w:hAnsiTheme="minorEastAsia" w:hint="eastAsia"/>
          <w:szCs w:val="20"/>
        </w:rPr>
        <w:t xml:space="preserve"> </w:t>
      </w:r>
      <w:r w:rsidR="00D72F59" w:rsidRPr="00512390">
        <w:rPr>
          <w:rFonts w:asciiTheme="minorEastAsia" w:hAnsiTheme="minorEastAsia" w:hint="eastAsia"/>
          <w:szCs w:val="20"/>
        </w:rPr>
        <w:t>동일</w:t>
      </w:r>
      <w:r w:rsidRPr="00512390">
        <w:rPr>
          <w:rFonts w:asciiTheme="minorEastAsia" w:hAnsiTheme="minorEastAsia" w:hint="eastAsia"/>
          <w:szCs w:val="20"/>
        </w:rPr>
        <w:t xml:space="preserve"> 부속서의 표 2에 열거된 기준 및 매개변수에 근거한 재활용 설계 기준 및 재활용 성능 등급뿐만 아니라 포장 재활용 성능 등급에 근거한 생산자가 제40(1)조에 명시된 생산자책임재활용 의무를 준수하기 위해 지불해야 할 재정적 기여금 조정 규칙 및 플라스틱 포장의 경우 재활용 함량 비율을 정하기 위해 본 규정을 보완하는 위임법률을 제58조에 따라 채택할 권한이 있다. 재활용 설계 기준은 최첨단 수거, 분류 및 재활용 공정을 고려하고 모든 포장 구성요소를 포괄해야 한다. </w:t>
      </w:r>
    </w:p>
    <w:p w14:paraId="242C68F9" w14:textId="77777777" w:rsidR="00622706"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집행위원회는 재료 및 제품 설계, 수거, 분류 및 재활용 인프라 분야의 과학 및 기술 발전에 맞춰 부속서의 표 1을 조정하기 위해 이 표를 개정하는 위임법률을 제58조에 따라 채택할 권한이 있다.</w:t>
      </w:r>
    </w:p>
    <w:p w14:paraId="56C3DC1E" w14:textId="77777777"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2030년 1월 1일부터 포장은 포장이 속한 포장 범주에 대해 제4항에 따라 채택된 위임법률에 규정된 재활용 설계 기준에 따라 성능 등급 E에 해당하는 경우 재활용 가능한 것으로 간주되지 않는다. </w:t>
      </w:r>
    </w:p>
    <w:p w14:paraId="32E04590" w14:textId="77777777" w:rsidR="00622706"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이 기준은 최소한 부속서 II의 표 2에 열거된 매개변수에 기초해야 한다.</w:t>
      </w:r>
    </w:p>
    <w:p w14:paraId="60D976E8" w14:textId="77777777" w:rsidR="00927D13"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집행위원회는 부속서 II의 표 1에 열거된 각 포장 유형에 대해 포장이 적정 규모로 재활용 가능한지 평가하는 방법론을 수립해야 한다. 이 방법론은 최소한 다음 요소에 기초해야 한다.</w:t>
      </w:r>
    </w:p>
    <w:p w14:paraId="11B39B12" w14:textId="77777777" w:rsidR="00622706" w:rsidRPr="00512390" w:rsidRDefault="00622706" w:rsidP="00A77588">
      <w:pPr>
        <w:pStyle w:val="a4"/>
        <w:numPr>
          <w:ilvl w:val="0"/>
          <w:numId w:val="17"/>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연합 전체 및 각 회원국에서 시장에 출시된 포장의 양</w:t>
      </w:r>
    </w:p>
    <w:p w14:paraId="3250AD86" w14:textId="77777777" w:rsidR="00622706" w:rsidRPr="00512390" w:rsidRDefault="00622706" w:rsidP="00A77588">
      <w:pPr>
        <w:pStyle w:val="a4"/>
        <w:numPr>
          <w:ilvl w:val="0"/>
          <w:numId w:val="17"/>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연합 전체 및 각 회원국에서 부속서 II의 표 1에 열거된 포장 재료별 분리 수거된 포장 폐기물의 양</w:t>
      </w:r>
    </w:p>
    <w:p w14:paraId="5C1DB90E" w14:textId="77777777" w:rsidR="00622706" w:rsidRPr="00512390" w:rsidRDefault="00622706" w:rsidP="00A77588">
      <w:pPr>
        <w:pStyle w:val="a4"/>
        <w:numPr>
          <w:ilvl w:val="0"/>
          <w:numId w:val="17"/>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연합 전체 또는 각 회원국에서 부속서 II의 표 1에 열거된 포장 유형별 포장 폐기물 재활용률 또는 포장 유형별 포장 폐기물의 재활용률 데이터를 사용할 수 없는 경우 제47(3)조에 언급된 평균 손실률에 기초한 가정</w:t>
      </w:r>
    </w:p>
    <w:p w14:paraId="7B5143F2" w14:textId="77777777" w:rsidR="00622706" w:rsidRPr="00512390" w:rsidRDefault="00622706" w:rsidP="00A77588">
      <w:pPr>
        <w:pStyle w:val="a4"/>
        <w:numPr>
          <w:ilvl w:val="0"/>
          <w:numId w:val="17"/>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부속서 II의 표 1에 열거된 각 포장 유형에 대한 연합 전체의 분류 및 재활용을 위해 설치된 인프라 용량</w:t>
      </w:r>
    </w:p>
    <w:p w14:paraId="77A89066" w14:textId="5AED0B55"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제3항에 언급된 기준 및 </w:t>
      </w:r>
      <w:r w:rsidR="00936383" w:rsidRPr="00512390">
        <w:rPr>
          <w:rFonts w:asciiTheme="minorEastAsia" w:hAnsiTheme="minorEastAsia" w:hint="eastAsia"/>
          <w:szCs w:val="20"/>
        </w:rPr>
        <w:t>필수사항</w:t>
      </w:r>
      <w:r w:rsidRPr="00512390">
        <w:rPr>
          <w:rFonts w:asciiTheme="minorEastAsia" w:hAnsiTheme="minorEastAsia" w:hint="eastAsia"/>
          <w:szCs w:val="20"/>
        </w:rPr>
        <w:t>은 다음을 확립해야 한다.</w:t>
      </w:r>
    </w:p>
    <w:p w14:paraId="18B89211" w14:textId="77777777" w:rsidR="00622706" w:rsidRPr="00512390" w:rsidRDefault="00622706" w:rsidP="00A77588">
      <w:pPr>
        <w:pStyle w:val="a4"/>
        <w:numPr>
          <w:ilvl w:val="0"/>
          <w:numId w:val="1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재활용성 평가 결과를 제1항에 따라 재활용 가능한 포장 단위의 비율(중량 기준)에 근거한, 부속서 II의 표 3에 설명된 재활용성 성능 등급 A~E로 표시하는 방법</w:t>
      </w:r>
    </w:p>
    <w:p w14:paraId="7BC85723" w14:textId="55DBF9EC" w:rsidR="00622706" w:rsidRPr="00512390" w:rsidRDefault="00622706" w:rsidP="00A77588">
      <w:pPr>
        <w:pStyle w:val="a4"/>
        <w:numPr>
          <w:ilvl w:val="0"/>
          <w:numId w:val="1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부속서 II의 표 1에 열거된 각 포장 재료 및 범주</w:t>
      </w:r>
      <w:r w:rsidR="00953543" w:rsidRPr="00512390">
        <w:rPr>
          <w:rFonts w:asciiTheme="minorEastAsia" w:hAnsiTheme="minorEastAsia" w:hint="eastAsia"/>
          <w:szCs w:val="20"/>
        </w:rPr>
        <w:t xml:space="preserve"> </w:t>
      </w:r>
      <w:r w:rsidRPr="00512390">
        <w:rPr>
          <w:rFonts w:asciiTheme="minorEastAsia" w:hAnsiTheme="minorEastAsia" w:hint="eastAsia"/>
          <w:szCs w:val="20"/>
        </w:rPr>
        <w:t xml:space="preserve">별 세부 재활용 설계 기준 </w:t>
      </w:r>
    </w:p>
    <w:p w14:paraId="4FC3C60F" w14:textId="77777777" w:rsidR="00622706" w:rsidRPr="00512390" w:rsidRDefault="00622706" w:rsidP="00A77588">
      <w:pPr>
        <w:pStyle w:val="a4"/>
        <w:numPr>
          <w:ilvl w:val="0"/>
          <w:numId w:val="1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부속서 II의 표 1에 열거된 각 포장 범주별 각 성능 등급을 준수하기 위한 조건에 대한 설명</w:t>
      </w:r>
    </w:p>
    <w:p w14:paraId="24922077" w14:textId="77777777" w:rsidR="00622706" w:rsidRPr="00512390" w:rsidRDefault="00622706" w:rsidP="00A77588">
      <w:pPr>
        <w:pStyle w:val="a4"/>
        <w:numPr>
          <w:ilvl w:val="0"/>
          <w:numId w:val="1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 성능 등급에 기초한, 생산자가 제40조에 언급된 생산자책임재활용 의무를 준수하기 위해 </w:t>
      </w:r>
      <w:r w:rsidRPr="00512390">
        <w:rPr>
          <w:rFonts w:asciiTheme="minorEastAsia" w:hAnsiTheme="minorEastAsia" w:hint="eastAsia"/>
          <w:szCs w:val="20"/>
        </w:rPr>
        <w:lastRenderedPageBreak/>
        <w:t>지불해야 할 재정적 기여금 조정</w:t>
      </w:r>
    </w:p>
    <w:p w14:paraId="14F4481B" w14:textId="77777777" w:rsidR="00622706" w:rsidRPr="00512390" w:rsidRDefault="00622706" w:rsidP="00A77588">
      <w:pPr>
        <w:pStyle w:val="a4"/>
        <w:numPr>
          <w:ilvl w:val="0"/>
          <w:numId w:val="18"/>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2035년 기준으로 업데이트된 재활용성 성능 등급을 확립하기 위해 부속서 II의 표 1에 열거된 각 포장 범주에 대한 적정 규모의 재활용성을 평가하는 방법</w:t>
      </w:r>
    </w:p>
    <w:p w14:paraId="7A7EE33C" w14:textId="5E964021"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제2항 및 제3항에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의 준수는 부속서 VII에 명시된 포장에 관한 기술 문서에서 입증해야 한다.</w:t>
      </w:r>
    </w:p>
    <w:p w14:paraId="70E0742C" w14:textId="095BEEE5" w:rsidR="00622706"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 단위가 통합 구성요소를 포함하는 경우, 재활용 설계 기준 및 적정 규모의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에 대한 준수 평가는 모든 통합 구성요소를 포함해야 한다.</w:t>
      </w:r>
    </w:p>
    <w:p w14:paraId="6DD5B418" w14:textId="45200034" w:rsidR="00622706"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포장 단위가 별도 구성요소를 포함하는 경우, 재활용 설계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 및 적정 규모의 재활용성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에 대한 준수 평가는 각 별도 구성요소에 대해 별도로 수행해야 한다. </w:t>
      </w:r>
    </w:p>
    <w:p w14:paraId="3A6ADD27" w14:textId="77777777" w:rsidR="00622706"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포장 단위의 모든 구성요소는 최첨단 수거, 분류 및 재활용 공정과 호환되어야 하며, 포장 단위 본체의 재활용성을 저해해서는 안 된다.</w:t>
      </w:r>
    </w:p>
    <w:p w14:paraId="30B2F251" w14:textId="77777777" w:rsidR="00622706" w:rsidRPr="00512390" w:rsidRDefault="00622706"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2030년 1월 1일부터 제2항 및 제3항의 예외로서 혁신적인 포장은 역년 기준으로 시장에 출시된 연도 종료일로부터 최대 5년 동안 시장에 출시할 수 있다.</w:t>
      </w:r>
    </w:p>
    <w:p w14:paraId="5C06DC66" w14:textId="77777777" w:rsidR="0070412E" w:rsidRPr="00512390" w:rsidRDefault="00622706"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이 예외를 사용하는 경우, 혁신적인 포장은 혁신적 특성을 입증하고 본 규정의 제3(34)조에 명시된 정의를 준수함을 보여주는 부속서 VII에 언급된 기술 문서를 첨부해야 한다.</w:t>
      </w:r>
    </w:p>
    <w:p w14:paraId="0E422021" w14:textId="77777777" w:rsidR="00F072B5" w:rsidRPr="00512390" w:rsidRDefault="00F072B5"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첫 번째 하위단락에 언급된 기간 이후 이러한 포장은 제8항에 언급된 기술 문서를 첨부해야 한다.</w:t>
      </w:r>
    </w:p>
    <w:p w14:paraId="19D75B1F" w14:textId="77777777" w:rsidR="00F072B5" w:rsidRPr="00512390" w:rsidRDefault="00F072B5"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2034년 12월 31일까지 이 조항은 다음에 적용하지 않는다.</w:t>
      </w:r>
    </w:p>
    <w:p w14:paraId="75CF7286" w14:textId="674FC1F9" w:rsidR="00F072B5" w:rsidRPr="00512390" w:rsidRDefault="00F072B5" w:rsidP="00A77588">
      <w:pPr>
        <w:pStyle w:val="a4"/>
        <w:numPr>
          <w:ilvl w:val="0"/>
          <w:numId w:val="19"/>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지침 2001/83/EC의 제1조 (23) 및 규정 (EU) 2019/6의 제4조 항목 25에 정의된 </w:t>
      </w:r>
      <w:r w:rsidR="00A849CF">
        <w:rPr>
          <w:rFonts w:asciiTheme="minorEastAsia" w:hAnsiTheme="minorEastAsia" w:hint="eastAsia"/>
          <w:szCs w:val="20"/>
        </w:rPr>
        <w:t>1차 포장</w:t>
      </w:r>
    </w:p>
    <w:p w14:paraId="32697CB6" w14:textId="77777777" w:rsidR="00F072B5" w:rsidRPr="00512390" w:rsidRDefault="00F072B5" w:rsidP="00A77588">
      <w:pPr>
        <w:pStyle w:val="a4"/>
        <w:numPr>
          <w:ilvl w:val="0"/>
          <w:numId w:val="19"/>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규정 (EU) 2017/745에서 다루는 의료기기의 접촉 민감성 플라스틱 포장</w:t>
      </w:r>
    </w:p>
    <w:p w14:paraId="13E219AD" w14:textId="77777777" w:rsidR="00F072B5" w:rsidRPr="00512390" w:rsidRDefault="00F072B5" w:rsidP="00A77588">
      <w:pPr>
        <w:pStyle w:val="a4"/>
        <w:numPr>
          <w:ilvl w:val="0"/>
          <w:numId w:val="19"/>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규정 (EU) 2017/746에서 다루는 체외 진단 의료기기의 접촉 민감성 플라스틱 포장</w:t>
      </w:r>
    </w:p>
    <w:p w14:paraId="63FFC73B" w14:textId="77777777" w:rsidR="00927D13" w:rsidRPr="00512390" w:rsidRDefault="00F072B5" w:rsidP="00A77588">
      <w:pPr>
        <w:pStyle w:val="a4"/>
        <w:numPr>
          <w:ilvl w:val="0"/>
          <w:numId w:val="1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생산자가 제40조에 언급된 생산자책임재활용 의무를 준수하기 위해 지불해야 할 재정적 기여금은 이 조항의 제4항 및 제6항에 언급된 위임법률 및 플라스틱 포장의 경우 추가로 제7(6)조에 따라 결정된 재활용성 성능 등급에 근거하여 조정해야 한다.</w:t>
      </w:r>
    </w:p>
    <w:p w14:paraId="668B03EA" w14:textId="77777777" w:rsidR="0070412E" w:rsidRPr="00512390" w:rsidRDefault="0070412E" w:rsidP="00A77588">
      <w:pPr>
        <w:wordWrap/>
        <w:spacing w:afterLines="50" w:after="120" w:line="240" w:lineRule="auto"/>
        <w:rPr>
          <w:rFonts w:asciiTheme="minorEastAsia" w:hAnsiTheme="minorEastAsia"/>
          <w:szCs w:val="20"/>
        </w:rPr>
      </w:pPr>
    </w:p>
    <w:p w14:paraId="7E220DE8" w14:textId="77777777" w:rsidR="0070412E" w:rsidRPr="00512390" w:rsidRDefault="0070412E"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제7조</w:t>
      </w:r>
    </w:p>
    <w:p w14:paraId="7B7C7EAE" w14:textId="7EDC8CD1" w:rsidR="0070412E" w:rsidRPr="00512390" w:rsidRDefault="0070412E"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플라스틱 포장의 최소 재활용</w:t>
      </w:r>
      <w:r w:rsidR="00F42F86" w:rsidRPr="00512390">
        <w:rPr>
          <w:rFonts w:asciiTheme="minorEastAsia" w:hAnsiTheme="minorEastAsia" w:hint="eastAsia"/>
          <w:i/>
          <w:szCs w:val="20"/>
        </w:rPr>
        <w:t xml:space="preserve"> 재료</w:t>
      </w:r>
      <w:r w:rsidRPr="00512390">
        <w:rPr>
          <w:rFonts w:asciiTheme="minorEastAsia" w:hAnsiTheme="minorEastAsia" w:hint="eastAsia"/>
          <w:i/>
          <w:szCs w:val="20"/>
        </w:rPr>
        <w:t xml:space="preserve"> 함량</w:t>
      </w:r>
    </w:p>
    <w:p w14:paraId="7214CDB9" w14:textId="738AC1FB"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2030년 1월 1일부터 포장의 플라스틱 부분은 포장 단위당 사용 후 플라스틱 폐기물에서 회수한 다음과 같은 최소 비율의 재활용</w:t>
      </w:r>
      <w:r w:rsidR="00F42F86" w:rsidRPr="00512390">
        <w:rPr>
          <w:rFonts w:asciiTheme="minorEastAsia" w:hAnsiTheme="minorEastAsia" w:hint="eastAsia"/>
          <w:szCs w:val="20"/>
        </w:rPr>
        <w:t xml:space="preserve"> 재료</w:t>
      </w:r>
      <w:r w:rsidR="00002982" w:rsidRPr="00512390">
        <w:rPr>
          <w:rFonts w:asciiTheme="minorEastAsia" w:hAnsiTheme="minorEastAsia" w:hint="eastAsia"/>
          <w:szCs w:val="20"/>
        </w:rPr>
        <w:t xml:space="preserve">의 </w:t>
      </w:r>
      <w:r w:rsidRPr="00512390">
        <w:rPr>
          <w:rFonts w:asciiTheme="minorEastAsia" w:hAnsiTheme="minorEastAsia" w:hint="eastAsia"/>
          <w:szCs w:val="20"/>
        </w:rPr>
        <w:t>함량을 포함해야 한다.</w:t>
      </w:r>
    </w:p>
    <w:p w14:paraId="23251D6E" w14:textId="77777777" w:rsidR="0070412E" w:rsidRPr="00512390" w:rsidRDefault="0070412E" w:rsidP="00A77588">
      <w:pPr>
        <w:pStyle w:val="a4"/>
        <w:numPr>
          <w:ilvl w:val="0"/>
          <w:numId w:val="2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주요 구성요소로 폴리에틸렌 테레프탈레이트(PET)를 사용하여 만든 접촉 민감성 포장의 경우 30%</w:t>
      </w:r>
    </w:p>
    <w:p w14:paraId="61E6DC1A" w14:textId="77777777" w:rsidR="0070412E" w:rsidRPr="00512390" w:rsidRDefault="0070412E" w:rsidP="00A77588">
      <w:pPr>
        <w:pStyle w:val="a4"/>
        <w:numPr>
          <w:ilvl w:val="0"/>
          <w:numId w:val="2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일회용 플라스틱 음료 병을 제외하고 PET 이외의 플라스틱 재료로 만든 접촉 민감성 포장의 경우 10%</w:t>
      </w:r>
    </w:p>
    <w:p w14:paraId="7096B4CC" w14:textId="77777777" w:rsidR="0070412E" w:rsidRPr="00512390" w:rsidRDefault="0070412E" w:rsidP="00A77588">
      <w:pPr>
        <w:pStyle w:val="a4"/>
        <w:numPr>
          <w:ilvl w:val="0"/>
          <w:numId w:val="2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일회용 플라스틱 음료 병의 경우 30%</w:t>
      </w:r>
    </w:p>
    <w:p w14:paraId="60A2F0C4" w14:textId="77777777" w:rsidR="0070412E" w:rsidRPr="00512390" w:rsidRDefault="0070412E" w:rsidP="00A77588">
      <w:pPr>
        <w:pStyle w:val="a4"/>
        <w:numPr>
          <w:ilvl w:val="0"/>
          <w:numId w:val="2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(a), (b) 및 (c) 항목에 언급된 포장 이외의 포장의 경우 35% </w:t>
      </w:r>
    </w:p>
    <w:p w14:paraId="65FB7661" w14:textId="77777777"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lastRenderedPageBreak/>
        <w:t>2040년 1월 1일부터 포장의 플라스틱 부분은 포장 단위당 사용 후 플라스틱 폐기물에서 회수한 다음과 같은 최소 비율의 재활용 함량을 포함해야 한다.</w:t>
      </w:r>
    </w:p>
    <w:p w14:paraId="7AF945A5" w14:textId="77777777" w:rsidR="0070412E" w:rsidRPr="00512390" w:rsidRDefault="0070412E" w:rsidP="00A77588">
      <w:pPr>
        <w:pStyle w:val="a4"/>
        <w:numPr>
          <w:ilvl w:val="0"/>
          <w:numId w:val="22"/>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일회용 플라스틱 음료 병을 제외하고 접촉 민감성 플라스틱 포장의 경우 50%</w:t>
      </w:r>
    </w:p>
    <w:p w14:paraId="47F1C60C" w14:textId="77777777" w:rsidR="0070412E" w:rsidRPr="00512390" w:rsidRDefault="0070412E" w:rsidP="00A77588">
      <w:pPr>
        <w:pStyle w:val="a4"/>
        <w:numPr>
          <w:ilvl w:val="0"/>
          <w:numId w:val="22"/>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일회용 플라스틱 음료 병의 경우 65 %</w:t>
      </w:r>
    </w:p>
    <w:p w14:paraId="2147A4FC" w14:textId="77777777" w:rsidR="0070412E" w:rsidRPr="00512390" w:rsidRDefault="0070412E" w:rsidP="00A77588">
      <w:pPr>
        <w:pStyle w:val="a4"/>
        <w:numPr>
          <w:ilvl w:val="0"/>
          <w:numId w:val="22"/>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및 (b) 항목에 언급된 포장 이외의 플라스틱 포장의 경우 65 %</w:t>
      </w:r>
    </w:p>
    <w:p w14:paraId="54911D3B" w14:textId="77777777"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다음에는 제1항 및 제2항을 적용하지 않는다.</w:t>
      </w:r>
    </w:p>
    <w:p w14:paraId="5E1B376D" w14:textId="7185A848" w:rsidR="0070412E" w:rsidRPr="00512390" w:rsidRDefault="0070412E" w:rsidP="00A77588">
      <w:pPr>
        <w:pStyle w:val="a4"/>
        <w:numPr>
          <w:ilvl w:val="0"/>
          <w:numId w:val="23"/>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지침 2001/83/EC의 제1조 (23) 및 규정(EU) 2019/6의 제4조 (25)에 정의된 </w:t>
      </w:r>
      <w:r w:rsidR="00A849CF">
        <w:rPr>
          <w:rFonts w:asciiTheme="minorEastAsia" w:hAnsiTheme="minorEastAsia" w:hint="eastAsia"/>
          <w:szCs w:val="20"/>
        </w:rPr>
        <w:t>1차 포장</w:t>
      </w:r>
    </w:p>
    <w:p w14:paraId="552A2604" w14:textId="77777777" w:rsidR="0070412E" w:rsidRPr="00512390" w:rsidRDefault="0070412E" w:rsidP="00A77588">
      <w:pPr>
        <w:pStyle w:val="a4"/>
        <w:numPr>
          <w:ilvl w:val="0"/>
          <w:numId w:val="23"/>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규정 (EU) 2017/745에서 다루는 의료기기의 접촉 민감성 플라스틱 포장</w:t>
      </w:r>
    </w:p>
    <w:p w14:paraId="4D0143FD" w14:textId="77777777" w:rsidR="0070412E" w:rsidRPr="00512390" w:rsidRDefault="0070412E" w:rsidP="00A77588">
      <w:pPr>
        <w:pStyle w:val="a4"/>
        <w:numPr>
          <w:ilvl w:val="0"/>
          <w:numId w:val="23"/>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규정 (EU) 2017/746에서 다루는 체외 진단 의료기기의 접촉 민감성 플라스틱 포장</w:t>
      </w:r>
    </w:p>
    <w:p w14:paraId="449A2743" w14:textId="672936BA" w:rsidR="0070412E" w:rsidRPr="00512390" w:rsidRDefault="0070412E" w:rsidP="00A77588">
      <w:pPr>
        <w:pStyle w:val="a4"/>
        <w:numPr>
          <w:ilvl w:val="0"/>
          <w:numId w:val="23"/>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의약품의 품질을 보존하기 위한 특정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준수하는 데 필요한, 지침 2001/83/EC의 제1조 (24) 및 규정 (EU) 2019/6의 제4조 (26)에 정의된 외부 포장</w:t>
      </w:r>
    </w:p>
    <w:p w14:paraId="68E113D2" w14:textId="77777777"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제1항 및 제2항은 퇴비화성 플라스틱 포장에 적용하지 않는다.</w:t>
      </w:r>
    </w:p>
    <w:p w14:paraId="1DC2615E" w14:textId="3BE499D1"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제1항 및 제3항에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의 준수는 부속서 VII에 언급된 포장에 관한 기술 문서에서 입증해야 한다.</w:t>
      </w:r>
    </w:p>
    <w:p w14:paraId="451E1336" w14:textId="54ABE389"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2030년 1월 1일까지 생산자가 제40조에 규정된 생산자책임재활용 의무를 준수하기 위해 지불해야 할 재정적 기여금은 포장에 사용된 재활용</w:t>
      </w:r>
      <w:r w:rsidR="00F42F86" w:rsidRPr="00512390">
        <w:rPr>
          <w:rFonts w:asciiTheme="minorEastAsia" w:hAnsiTheme="minorEastAsia" w:hint="eastAsia"/>
          <w:szCs w:val="20"/>
        </w:rPr>
        <w:t xml:space="preserve"> 재료</w:t>
      </w:r>
      <w:r w:rsidRPr="00512390">
        <w:rPr>
          <w:rFonts w:asciiTheme="minorEastAsia" w:hAnsiTheme="minorEastAsia" w:hint="eastAsia"/>
          <w:szCs w:val="20"/>
        </w:rPr>
        <w:t xml:space="preserve"> 함량 비율에 기초하여 조정해야 한다.</w:t>
      </w:r>
    </w:p>
    <w:p w14:paraId="2DD3E412" w14:textId="0E545285"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2026년 12월 31일까지 집행위원회는 플라스틱 포장 단위당 사용 후 플라스틱 폐기물에서 회수한 재활용</w:t>
      </w:r>
      <w:r w:rsidR="00F42F86" w:rsidRPr="00512390">
        <w:rPr>
          <w:rFonts w:asciiTheme="minorEastAsia" w:hAnsiTheme="minorEastAsia" w:hint="eastAsia"/>
          <w:szCs w:val="20"/>
        </w:rPr>
        <w:t xml:space="preserve"> 재료</w:t>
      </w:r>
      <w:r w:rsidRPr="00512390">
        <w:rPr>
          <w:rFonts w:asciiTheme="minorEastAsia" w:hAnsiTheme="minorEastAsia" w:hint="eastAsia"/>
          <w:szCs w:val="20"/>
        </w:rPr>
        <w:t xml:space="preserve"> 함량 비율을 계산하고 검증하는 방법론 및 부속서 VII에 언급된 기술 문서의 형식을 정하는 이행법률을 채택할 수 있는 권한을 갖는다. 이러한 이행법률은 제59(3)조에 언급된 심사 절차에 따라 채택해야 한다. </w:t>
      </w:r>
    </w:p>
    <w:p w14:paraId="34E15E22" w14:textId="5505ECDF"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2029년 1월 1일부터 제1항에 따라 포장에 포함된 재활용</w:t>
      </w:r>
      <w:r w:rsidR="00712178" w:rsidRPr="00512390">
        <w:rPr>
          <w:rFonts w:asciiTheme="minorEastAsia" w:hAnsiTheme="minorEastAsia" w:hint="eastAsia"/>
          <w:szCs w:val="20"/>
        </w:rPr>
        <w:t xml:space="preserve"> 재료</w:t>
      </w:r>
      <w:r w:rsidRPr="00512390">
        <w:rPr>
          <w:rFonts w:asciiTheme="minorEastAsia" w:hAnsiTheme="minorEastAsia" w:hint="eastAsia"/>
          <w:szCs w:val="20"/>
        </w:rPr>
        <w:t xml:space="preserve"> 함량 비율의 계산 및 검증은 제7항에 언급된 이행법률에 규정된 규칙을 준수해야 한다.</w:t>
      </w:r>
    </w:p>
    <w:p w14:paraId="44E4FECA" w14:textId="77777777"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2028년 1월 1일까지 집행위원회는 특정 플라스틱 포장의 경우 제1항의 b 및 d 항목에 규정된 최소 비율에 대한 예외 또는 특정 플라스틱 포장의 경우 제3항에 따라 규정된 예외의 개정 필요성을 평가해야 한다.</w:t>
      </w:r>
    </w:p>
    <w:p w14:paraId="200F6D51" w14:textId="77777777" w:rsidR="0070412E" w:rsidRPr="00512390" w:rsidRDefault="0070412E" w:rsidP="00A77588">
      <w:pPr>
        <w:pStyle w:val="a4"/>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이 평가에 근거하여 집행위원회는 관련 연합 규칙에 따라 승인되지 않았거나 실제로 충분히 설치되지 않아 플라스틱 포장을 재활용하기 위한 적절한 재활용 기술을 사용할 수 없는 경우 다음과 같은 목적으로 본 규정을 개정하기 위해 제58조에 따라 위임법률을 채택할 권한이 있다. </w:t>
      </w:r>
    </w:p>
    <w:p w14:paraId="0AE17F6A" w14:textId="77777777" w:rsidR="0070412E" w:rsidRPr="00512390" w:rsidRDefault="0070412E" w:rsidP="00A77588">
      <w:pPr>
        <w:pStyle w:val="a4"/>
        <w:numPr>
          <w:ilvl w:val="0"/>
          <w:numId w:val="2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특정 플라스틱 포장의 경우 제1항의 b 및 d 항목에 규정된 최소 비율의 범위, 시기 또는 수준에 대한 예외를 제공하고, 적절한 경우</w:t>
      </w:r>
    </w:p>
    <w:p w14:paraId="07E1C7D3" w14:textId="77777777" w:rsidR="0070412E" w:rsidRPr="00512390" w:rsidRDefault="0070412E" w:rsidP="00A77588">
      <w:pPr>
        <w:pStyle w:val="a4"/>
        <w:numPr>
          <w:ilvl w:val="0"/>
          <w:numId w:val="2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제3항에 규정된 예외를 개정한다.</w:t>
      </w:r>
    </w:p>
    <w:p w14:paraId="7BBB939C" w14:textId="63F3CAB5" w:rsidR="0070412E"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인간 또는 동물의 건강, 식량 공급 안보 또는 환경에 악영향을 미칠 수 있는 특정 재활용 플라스틱의 가용성 부족 또는 과도한 가격으로 인해 제1항 및 제2항에 규정된 </w:t>
      </w:r>
      <w:r w:rsidR="00472AFE" w:rsidRPr="00512390">
        <w:rPr>
          <w:rFonts w:asciiTheme="minorEastAsia" w:hAnsiTheme="minorEastAsia" w:hint="eastAsia"/>
          <w:szCs w:val="20"/>
        </w:rPr>
        <w:t xml:space="preserve">최소 </w:t>
      </w:r>
      <w:r w:rsidRPr="00512390">
        <w:rPr>
          <w:rFonts w:asciiTheme="minorEastAsia" w:hAnsiTheme="minorEastAsia" w:hint="eastAsia"/>
          <w:szCs w:val="20"/>
        </w:rPr>
        <w:t>재활용</w:t>
      </w:r>
      <w:r w:rsidR="00472AFE" w:rsidRPr="00512390">
        <w:rPr>
          <w:rFonts w:asciiTheme="minorEastAsia" w:hAnsiTheme="minorEastAsia" w:hint="eastAsia"/>
          <w:szCs w:val="20"/>
        </w:rPr>
        <w:t xml:space="preserve"> 재료</w:t>
      </w:r>
      <w:r w:rsidRPr="00512390">
        <w:rPr>
          <w:rFonts w:asciiTheme="minorEastAsia" w:hAnsiTheme="minorEastAsia" w:hint="eastAsia"/>
          <w:szCs w:val="20"/>
        </w:rPr>
        <w:t xml:space="preserve"> 함량 비율을 준수하는 것이 지나치게 어려운 경우, 집행위원회는 이에 맞춰 최소 비율을 조정함으로써 제1항 및 </w:t>
      </w:r>
      <w:r w:rsidRPr="00512390">
        <w:rPr>
          <w:rFonts w:asciiTheme="minorEastAsia" w:hAnsiTheme="minorEastAsia" w:hint="eastAsia"/>
          <w:szCs w:val="20"/>
        </w:rPr>
        <w:lastRenderedPageBreak/>
        <w:t xml:space="preserve">제2항을 개정하기 위해 제58조에 따라 위임법률을 채택할 권한이 있다. 이러한 조정의 정당성을 평가할 때 집행위원회는 이 사용 후 플라스틱 폐기물에 대한 시장 상황 관련 정보와 데이터 및 인간 또는 동물의 건강, 식량 공급 안보 또는 환경에 제기되는 관련 위험에 대한 최적의 가용 증거를 첨부해야 하는 자연인 또는 법인의 요청을 평가해야 한다. </w:t>
      </w:r>
    </w:p>
    <w:p w14:paraId="661ABD15" w14:textId="0158F638" w:rsidR="00927D13" w:rsidRPr="00512390" w:rsidRDefault="0070412E" w:rsidP="00A77588">
      <w:pPr>
        <w:pStyle w:val="a4"/>
        <w:numPr>
          <w:ilvl w:val="0"/>
          <w:numId w:val="20"/>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w:t>
      </w:r>
      <w:r w:rsidRPr="00512390">
        <w:rPr>
          <w:rFonts w:asciiTheme="minorEastAsia" w:hAnsiTheme="minorEastAsia" w:hint="eastAsia"/>
          <w:i/>
          <w:szCs w:val="20"/>
        </w:rPr>
        <w:t>OP: 본 규정의 발효일로부터 8년 후에 해당하는 날짜 입력 요망</w:t>
      </w:r>
      <w:r w:rsidRPr="00512390">
        <w:rPr>
          <w:rFonts w:asciiTheme="minorEastAsia" w:hAnsiTheme="minorEastAsia" w:hint="eastAsia"/>
          <w:szCs w:val="20"/>
        </w:rPr>
        <w:t>]까지, 집행위원회는 플라스틱 이외의 포장에 재활용 포장 재료를 사용하는 상황을 검토하고, 이를 바탕으로 다른 포장에</w:t>
      </w:r>
      <w:r w:rsidR="00C87C5C" w:rsidRPr="00512390">
        <w:rPr>
          <w:rFonts w:asciiTheme="minorEastAsia" w:hAnsiTheme="minorEastAsia" w:hint="eastAsia"/>
          <w:szCs w:val="20"/>
        </w:rPr>
        <w:t>도</w:t>
      </w:r>
      <w:r w:rsidRPr="00512390">
        <w:rPr>
          <w:rFonts w:asciiTheme="minorEastAsia" w:hAnsiTheme="minorEastAsia" w:hint="eastAsia"/>
          <w:szCs w:val="20"/>
        </w:rPr>
        <w:t xml:space="preserve"> 재활용 함량의 사용을 늘리기 위한 조치를 수립하거나 목표를 설정하는 것의 적절성을 평가하며, 필요한 경우 법안을 제출해야 한다.</w:t>
      </w:r>
    </w:p>
    <w:p w14:paraId="2AD4C0BF" w14:textId="77777777" w:rsidR="00927D13" w:rsidRPr="00512390" w:rsidRDefault="00927D13" w:rsidP="00A77588">
      <w:pPr>
        <w:wordWrap/>
        <w:spacing w:afterLines="50" w:after="120" w:line="240" w:lineRule="auto"/>
      </w:pPr>
    </w:p>
    <w:p w14:paraId="3EF32B5D" w14:textId="77777777" w:rsidR="008C2E5C" w:rsidRPr="00512390" w:rsidRDefault="008C2E5C" w:rsidP="00A77588">
      <w:pPr>
        <w:wordWrap/>
        <w:spacing w:after="0" w:line="240" w:lineRule="auto"/>
        <w:jc w:val="center"/>
        <w:rPr>
          <w:i/>
        </w:rPr>
      </w:pPr>
      <w:r w:rsidRPr="00512390">
        <w:rPr>
          <w:rFonts w:hint="eastAsia"/>
          <w:i/>
        </w:rPr>
        <w:t>제8조</w:t>
      </w:r>
    </w:p>
    <w:p w14:paraId="11D36FAC" w14:textId="77777777" w:rsidR="008C2E5C" w:rsidRPr="00512390" w:rsidRDefault="008C2E5C" w:rsidP="00A77588">
      <w:pPr>
        <w:wordWrap/>
        <w:spacing w:afterLines="50" w:after="120" w:line="240" w:lineRule="auto"/>
        <w:jc w:val="center"/>
        <w:rPr>
          <w:i/>
        </w:rPr>
      </w:pPr>
      <w:r w:rsidRPr="00512390">
        <w:rPr>
          <w:rFonts w:hint="eastAsia"/>
          <w:i/>
        </w:rPr>
        <w:t>퇴비화성 포장</w:t>
      </w:r>
    </w:p>
    <w:p w14:paraId="776FC7A3" w14:textId="77777777" w:rsidR="008C2E5C" w:rsidRPr="00512390" w:rsidRDefault="008C2E5C" w:rsidP="00A77588">
      <w:pPr>
        <w:pStyle w:val="a4"/>
        <w:numPr>
          <w:ilvl w:val="0"/>
          <w:numId w:val="25"/>
        </w:numPr>
        <w:wordWrap/>
        <w:spacing w:afterLines="50" w:after="120" w:line="240" w:lineRule="auto"/>
        <w:ind w:leftChars="0" w:left="400"/>
      </w:pPr>
      <w:r w:rsidRPr="00512390">
        <w:rPr>
          <w:rFonts w:hint="eastAsia"/>
        </w:rPr>
        <w:t>[</w:t>
      </w:r>
      <w:r w:rsidRPr="00512390">
        <w:rPr>
          <w:rFonts w:hint="eastAsia"/>
          <w:i/>
        </w:rPr>
        <w:t>OP: 본 규정의 발효일로부터 24개월 후에 해당하는 날짜 삽입 요망</w:t>
      </w:r>
      <w:r w:rsidRPr="00512390">
        <w:rPr>
          <w:rFonts w:hint="eastAsia"/>
        </w:rPr>
        <w:t>]까지, 제3(1)조의 (f) 및 (g) 항목에 언급된 포장, 과일 및 채소에 부착된 접착성 라벨, 운반용 초경량 비닐봉지는 바이오폐기물 처리시설의 산업적으로 제어된 조건에서 퇴비화성이어야 한다.</w:t>
      </w:r>
    </w:p>
    <w:p w14:paraId="164AB439" w14:textId="77777777" w:rsidR="008C2E5C" w:rsidRPr="00512390" w:rsidRDefault="008C2E5C" w:rsidP="00A77588">
      <w:pPr>
        <w:pStyle w:val="a4"/>
        <w:numPr>
          <w:ilvl w:val="0"/>
          <w:numId w:val="25"/>
        </w:numPr>
        <w:wordWrap/>
        <w:spacing w:afterLines="50" w:after="120" w:line="240" w:lineRule="auto"/>
        <w:ind w:leftChars="0" w:left="400"/>
      </w:pPr>
      <w:r w:rsidRPr="00512390">
        <w:rPr>
          <w:rFonts w:hint="eastAsia"/>
        </w:rPr>
        <w:t>제1항에 언급된 포장이 유기폐기물 관리 흐름에 유입되도록 보장하기 위해 적절한 폐기물 수거 스킴 및 폐기물 처리 인프라를 사용할 수 있는 경우, 회원국은 운반용 초경량 비닐봉지가 산업적으로 제어된 조건에서 퇴비화 가능한 생분해성 플라스틱 폴리머로만 제조되었음을 입증할 수 있는 경우에만 운반용 초경량 비닐봉지를 처음으로 시장에 출시하도록 요구할 권한이 있다.</w:t>
      </w:r>
    </w:p>
    <w:p w14:paraId="4AF0B9DC" w14:textId="34CE9CF7" w:rsidR="008C2E5C" w:rsidRPr="00512390" w:rsidRDefault="008C2E5C" w:rsidP="00A77588">
      <w:pPr>
        <w:pStyle w:val="a4"/>
        <w:numPr>
          <w:ilvl w:val="0"/>
          <w:numId w:val="25"/>
        </w:numPr>
        <w:wordWrap/>
        <w:spacing w:afterLines="50" w:after="120" w:line="240" w:lineRule="auto"/>
        <w:ind w:leftChars="0" w:left="400"/>
      </w:pPr>
      <w:r w:rsidRPr="00512390">
        <w:rPr>
          <w:rFonts w:hint="eastAsia"/>
        </w:rPr>
        <w:t>[</w:t>
      </w:r>
      <w:r w:rsidRPr="00512390">
        <w:rPr>
          <w:rFonts w:hint="eastAsia"/>
          <w:i/>
        </w:rPr>
        <w:t>OP: 본 규정의 발효일로부터 24개월 후에 해당하는 날짜 삽입 요망</w:t>
      </w:r>
      <w:r w:rsidRPr="00512390">
        <w:rPr>
          <w:rFonts w:hint="eastAsia"/>
        </w:rPr>
        <w:t xml:space="preserve">]까지 생분해성 플라스틱 </w:t>
      </w:r>
      <w:r w:rsidR="00BD4824" w:rsidRPr="00512390">
        <w:rPr>
          <w:rFonts w:hint="eastAsia"/>
        </w:rPr>
        <w:t>고분자</w:t>
      </w:r>
      <w:r w:rsidRPr="00512390">
        <w:rPr>
          <w:rFonts w:hint="eastAsia"/>
        </w:rPr>
        <w:t>로 만든 포장을 비롯하여 제1항 및 제2항에 언급된 것 이외의 포장은 다른 폐기물의 재활용성에 영향을 미치지 않으면서 재활용이 가능해야 한다.</w:t>
      </w:r>
    </w:p>
    <w:p w14:paraId="10170DE2" w14:textId="7851502B" w:rsidR="008C2E5C" w:rsidRPr="00512390" w:rsidRDefault="008C2E5C" w:rsidP="00A77588">
      <w:pPr>
        <w:pStyle w:val="a4"/>
        <w:numPr>
          <w:ilvl w:val="0"/>
          <w:numId w:val="25"/>
        </w:numPr>
        <w:wordWrap/>
        <w:spacing w:afterLines="50" w:after="120" w:line="240" w:lineRule="auto"/>
        <w:ind w:leftChars="0" w:left="400"/>
      </w:pPr>
      <w:r w:rsidRPr="00512390">
        <w:rPr>
          <w:rFonts w:hint="eastAsia"/>
        </w:rPr>
        <w:t xml:space="preserve">제1항~제3항에 규정된 </w:t>
      </w:r>
      <w:r w:rsidR="00936383" w:rsidRPr="00512390">
        <w:rPr>
          <w:rFonts w:hint="eastAsia"/>
        </w:rPr>
        <w:t>필수사항</w:t>
      </w:r>
      <w:r w:rsidRPr="00512390">
        <w:rPr>
          <w:rFonts w:hint="eastAsia"/>
        </w:rPr>
        <w:t>의 준수는 부속서 VII에 언급된 포장에 관한 기술 정보에서 입증해야 한다.</w:t>
      </w:r>
    </w:p>
    <w:p w14:paraId="5F7C4C39" w14:textId="77777777" w:rsidR="008C2E5C" w:rsidRPr="00512390" w:rsidRDefault="008C2E5C" w:rsidP="00A77588">
      <w:pPr>
        <w:pStyle w:val="a4"/>
        <w:numPr>
          <w:ilvl w:val="0"/>
          <w:numId w:val="25"/>
        </w:numPr>
        <w:wordWrap/>
        <w:spacing w:afterLines="50" w:after="120" w:line="240" w:lineRule="auto"/>
        <w:ind w:leftChars="0" w:left="400"/>
      </w:pPr>
      <w:r w:rsidRPr="00512390">
        <w:rPr>
          <w:rFonts w:hint="eastAsia"/>
        </w:rPr>
        <w:t xml:space="preserve">집행위원회는 퇴비화성 포장의 폐기에 영향을 미치는 과학 및 규제 발전으로 인해 부속서 III에 명시된 조건에 따라 정당화되고 적절한 경우, 이 조항의 제1항 및 제2항에서 다루는 포장 유형에 다른 포장 유형을 추가함으로써 전술한 항들을 개정하기 위해 제58조에 따라 위임법률을 채택할 권한이 있다. </w:t>
      </w:r>
    </w:p>
    <w:p w14:paraId="3E851E98" w14:textId="77777777" w:rsidR="008C2E5C" w:rsidRPr="00512390" w:rsidRDefault="008C2E5C" w:rsidP="00A77588">
      <w:pPr>
        <w:wordWrap/>
        <w:spacing w:afterLines="50" w:after="120" w:line="240" w:lineRule="auto"/>
      </w:pPr>
    </w:p>
    <w:p w14:paraId="13F378AD" w14:textId="77777777" w:rsidR="008C2E5C" w:rsidRPr="00512390" w:rsidRDefault="008C2E5C" w:rsidP="00A77588">
      <w:pPr>
        <w:wordWrap/>
        <w:spacing w:after="0" w:line="240" w:lineRule="auto"/>
        <w:jc w:val="center"/>
        <w:rPr>
          <w:i/>
        </w:rPr>
      </w:pPr>
      <w:r w:rsidRPr="00512390">
        <w:rPr>
          <w:rFonts w:hint="eastAsia"/>
          <w:i/>
        </w:rPr>
        <w:t>제9조</w:t>
      </w:r>
    </w:p>
    <w:p w14:paraId="7E6934F3" w14:textId="77777777" w:rsidR="008C2E5C" w:rsidRPr="00512390" w:rsidRDefault="008C2E5C" w:rsidP="00A77588">
      <w:pPr>
        <w:wordWrap/>
        <w:spacing w:afterLines="50" w:after="120" w:line="240" w:lineRule="auto"/>
        <w:jc w:val="center"/>
        <w:rPr>
          <w:i/>
        </w:rPr>
      </w:pPr>
      <w:r w:rsidRPr="00512390">
        <w:rPr>
          <w:rFonts w:hint="eastAsia"/>
          <w:i/>
        </w:rPr>
        <w:t>포장 최소화</w:t>
      </w:r>
    </w:p>
    <w:p w14:paraId="25213FA5" w14:textId="1F745B4C" w:rsidR="008C2E5C" w:rsidRPr="00512390" w:rsidRDefault="008C2E5C" w:rsidP="00A77588">
      <w:pPr>
        <w:pStyle w:val="a4"/>
        <w:numPr>
          <w:ilvl w:val="0"/>
          <w:numId w:val="26"/>
        </w:numPr>
        <w:wordWrap/>
        <w:spacing w:afterLines="50" w:after="120" w:line="240" w:lineRule="auto"/>
        <w:ind w:leftChars="0" w:left="400"/>
      </w:pPr>
      <w:r w:rsidRPr="00512390">
        <w:rPr>
          <w:rFonts w:hint="eastAsia"/>
        </w:rPr>
        <w:t>포장은 포장</w:t>
      </w:r>
      <w:r w:rsidR="00853C4A" w:rsidRPr="00512390">
        <w:rPr>
          <w:rFonts w:hint="eastAsia"/>
        </w:rPr>
        <w:t>을</w:t>
      </w:r>
      <w:r w:rsidRPr="00512390">
        <w:rPr>
          <w:rFonts w:hint="eastAsia"/>
        </w:rPr>
        <w:t xml:space="preserve"> </w:t>
      </w:r>
      <w:r w:rsidR="00853C4A" w:rsidRPr="00512390">
        <w:rPr>
          <w:rFonts w:hint="eastAsia"/>
        </w:rPr>
        <w:t xml:space="preserve">만들 때 사용되는 </w:t>
      </w:r>
      <w:r w:rsidRPr="00512390">
        <w:rPr>
          <w:rFonts w:hint="eastAsia"/>
        </w:rPr>
        <w:t xml:space="preserve">재료를 </w:t>
      </w:r>
      <w:r w:rsidR="00C62705" w:rsidRPr="00512390">
        <w:rPr>
          <w:rFonts w:hint="eastAsia"/>
        </w:rPr>
        <w:t xml:space="preserve">고려하여, </w:t>
      </w:r>
      <w:r w:rsidR="00853C4A" w:rsidRPr="00512390">
        <w:rPr>
          <w:rFonts w:hint="eastAsia"/>
        </w:rPr>
        <w:t>포장의</w:t>
      </w:r>
      <w:r w:rsidRPr="00512390">
        <w:rPr>
          <w:rFonts w:hint="eastAsia"/>
        </w:rPr>
        <w:t xml:space="preserve"> 기능을 </w:t>
      </w:r>
      <w:r w:rsidR="00853C4A" w:rsidRPr="00512390">
        <w:rPr>
          <w:rFonts w:hint="eastAsia"/>
        </w:rPr>
        <w:t>갖추는</w:t>
      </w:r>
      <w:r w:rsidRPr="00512390">
        <w:rPr>
          <w:rFonts w:hint="eastAsia"/>
        </w:rPr>
        <w:t xml:space="preserve"> 데 필요한 최소한으로 중량과 부피를 줄이도록 설계해야 한다.</w:t>
      </w:r>
    </w:p>
    <w:p w14:paraId="0793700A" w14:textId="530CDF1B" w:rsidR="008C2E5C" w:rsidRPr="00512390" w:rsidRDefault="008C2E5C" w:rsidP="00A77588">
      <w:pPr>
        <w:pStyle w:val="a4"/>
        <w:numPr>
          <w:ilvl w:val="0"/>
          <w:numId w:val="26"/>
        </w:numPr>
        <w:wordWrap/>
        <w:spacing w:afterLines="50" w:after="120" w:line="240" w:lineRule="auto"/>
        <w:ind w:leftChars="0" w:left="400"/>
      </w:pPr>
      <w:r w:rsidRPr="00512390">
        <w:rPr>
          <w:rFonts w:hint="eastAsia"/>
        </w:rPr>
        <w:t>부속서 IV에 명시된 성능</w:t>
      </w:r>
      <w:r w:rsidR="001345F1" w:rsidRPr="00512390">
        <w:rPr>
          <w:rFonts w:hint="eastAsia"/>
        </w:rPr>
        <w:t>의</w:t>
      </w:r>
      <w:r w:rsidRPr="00512390">
        <w:rPr>
          <w:rFonts w:hint="eastAsia"/>
        </w:rPr>
        <w:t xml:space="preserve"> 기준을 준수하는 데 필요하지 않은 이중벽, 덧바닥 및 불필요한 </w:t>
      </w:r>
      <w:r w:rsidR="001345F1" w:rsidRPr="00512390">
        <w:rPr>
          <w:rFonts w:hint="eastAsia"/>
        </w:rPr>
        <w:t>포장 요소를</w:t>
      </w:r>
      <w:r w:rsidRPr="00512390">
        <w:rPr>
          <w:rFonts w:hint="eastAsia"/>
        </w:rPr>
        <w:t xml:space="preserve"> 비롯하여 </w:t>
      </w:r>
      <w:r w:rsidR="00DC5963" w:rsidRPr="00512390">
        <w:rPr>
          <w:rFonts w:hint="eastAsia"/>
        </w:rPr>
        <w:t>외</w:t>
      </w:r>
      <w:r w:rsidR="00AB4D10" w:rsidRPr="00512390">
        <w:rPr>
          <w:rFonts w:hint="eastAsia"/>
        </w:rPr>
        <w:t>관</w:t>
      </w:r>
      <w:r w:rsidR="00953543" w:rsidRPr="00512390">
        <w:rPr>
          <w:rFonts w:hint="eastAsia"/>
        </w:rPr>
        <w:t>의</w:t>
      </w:r>
      <w:r w:rsidRPr="00512390">
        <w:rPr>
          <w:rFonts w:hint="eastAsia"/>
        </w:rPr>
        <w:t xml:space="preserve"> 부피를 늘리는 데만 국한된 특성을 가진 포장은 연합 법률에 따라 보호되는 지리적 원산지 표시가 </w:t>
      </w:r>
      <w:r w:rsidR="00AB4D10" w:rsidRPr="00512390">
        <w:rPr>
          <w:rFonts w:hint="eastAsia"/>
        </w:rPr>
        <w:t xml:space="preserve">포장 설계에 </w:t>
      </w:r>
      <w:r w:rsidRPr="00512390">
        <w:rPr>
          <w:rFonts w:hint="eastAsia"/>
        </w:rPr>
        <w:t>적용되는 경우를 제외하고 시장에 출시해서는 안 된다.</w:t>
      </w:r>
    </w:p>
    <w:p w14:paraId="3E3DF3F8" w14:textId="2396307F" w:rsidR="008C2E5C" w:rsidRPr="00512390" w:rsidRDefault="008C2E5C" w:rsidP="00A77588">
      <w:pPr>
        <w:pStyle w:val="a4"/>
        <w:numPr>
          <w:ilvl w:val="0"/>
          <w:numId w:val="26"/>
        </w:numPr>
        <w:wordWrap/>
        <w:spacing w:afterLines="50" w:after="120" w:line="240" w:lineRule="auto"/>
        <w:ind w:leftChars="0" w:left="400"/>
      </w:pPr>
      <w:r w:rsidRPr="00512390">
        <w:rPr>
          <w:rFonts w:hint="eastAsia"/>
        </w:rPr>
        <w:lastRenderedPageBreak/>
        <w:t>빈 공간은 다음과 같이 포장</w:t>
      </w:r>
      <w:r w:rsidR="0093557D" w:rsidRPr="00512390">
        <w:rPr>
          <w:rFonts w:hint="eastAsia"/>
        </w:rPr>
        <w:t>의</w:t>
      </w:r>
      <w:r w:rsidRPr="00512390">
        <w:rPr>
          <w:rFonts w:hint="eastAsia"/>
        </w:rPr>
        <w:t xml:space="preserve"> </w:t>
      </w:r>
      <w:r w:rsidR="0093557D" w:rsidRPr="00512390">
        <w:rPr>
          <w:rFonts w:hint="eastAsia"/>
        </w:rPr>
        <w:t>기능에</w:t>
      </w:r>
      <w:r w:rsidRPr="00512390">
        <w:rPr>
          <w:rFonts w:hint="eastAsia"/>
        </w:rPr>
        <w:t xml:space="preserve"> 필요한 최소한</w:t>
      </w:r>
      <w:r w:rsidR="00C9706F" w:rsidRPr="00512390">
        <w:rPr>
          <w:rFonts w:hint="eastAsia"/>
        </w:rPr>
        <w:t xml:space="preserve"> 부피</w:t>
      </w:r>
      <w:r w:rsidRPr="00512390">
        <w:rPr>
          <w:rFonts w:hint="eastAsia"/>
        </w:rPr>
        <w:t>로 줄여야 한다.</w:t>
      </w:r>
    </w:p>
    <w:p w14:paraId="69C53DBE" w14:textId="370A75A4" w:rsidR="008C2E5C" w:rsidRPr="00512390" w:rsidRDefault="008C2E5C" w:rsidP="00A77588">
      <w:pPr>
        <w:pStyle w:val="a4"/>
        <w:numPr>
          <w:ilvl w:val="0"/>
          <w:numId w:val="27"/>
        </w:numPr>
        <w:wordWrap/>
        <w:spacing w:afterLines="50" w:after="120" w:line="240" w:lineRule="auto"/>
        <w:ind w:leftChars="0"/>
      </w:pPr>
      <w:r w:rsidRPr="00512390">
        <w:rPr>
          <w:rFonts w:hint="eastAsia"/>
        </w:rPr>
        <w:t>판매 포장의 경우, 포장된 제품의 총 부피 및 그 특성과 관련</w:t>
      </w:r>
      <w:r w:rsidR="0093557D" w:rsidRPr="00512390">
        <w:rPr>
          <w:rFonts w:hint="eastAsia"/>
        </w:rPr>
        <w:t>될 때</w:t>
      </w:r>
    </w:p>
    <w:p w14:paraId="4EDE9B42" w14:textId="46867642" w:rsidR="008C2E5C" w:rsidRPr="00512390" w:rsidRDefault="008C2E5C" w:rsidP="00A77588">
      <w:pPr>
        <w:pStyle w:val="a4"/>
        <w:numPr>
          <w:ilvl w:val="0"/>
          <w:numId w:val="27"/>
        </w:numPr>
        <w:wordWrap/>
        <w:spacing w:afterLines="50" w:after="120" w:line="240" w:lineRule="auto"/>
        <w:ind w:leftChars="0"/>
      </w:pPr>
      <w:r w:rsidRPr="00512390">
        <w:rPr>
          <w:rFonts w:hint="eastAsia"/>
        </w:rPr>
        <w:t>전자상거래 포장을 비롯한 묶음 포장 및 운송 포장의 경우, 묶음 처리 또는 운송되는 제품의 총 부피 및 그 판매 포장과 관련</w:t>
      </w:r>
      <w:r w:rsidR="0093557D" w:rsidRPr="00512390">
        <w:rPr>
          <w:rFonts w:hint="eastAsia"/>
        </w:rPr>
        <w:t>될 때</w:t>
      </w:r>
    </w:p>
    <w:p w14:paraId="4CF708C5" w14:textId="75CF7944" w:rsidR="008C2E5C" w:rsidRPr="00512390" w:rsidRDefault="0093557D" w:rsidP="00A77588">
      <w:pPr>
        <w:pStyle w:val="a4"/>
        <w:wordWrap/>
        <w:spacing w:afterLines="50" w:after="120" w:line="240" w:lineRule="auto"/>
        <w:ind w:leftChars="0" w:left="426"/>
      </w:pPr>
      <w:r w:rsidRPr="00512390">
        <w:rPr>
          <w:rFonts w:hint="eastAsia"/>
        </w:rPr>
        <w:t>해당 사항 준수</w:t>
      </w:r>
      <w:r w:rsidR="008C2E5C" w:rsidRPr="00512390">
        <w:rPr>
          <w:rFonts w:hint="eastAsia"/>
        </w:rPr>
        <w:t xml:space="preserve"> 여부를 평가하기 위해 종이 조각, 에어 쿠션, 버블 랩, 스펀지 필러, 폼 필러, 우드 울, 폴리스티렌, 스티로폼 칩 또는 기타 충전재로 채워진 공간은 빈 공간으로 간주해야 한다.</w:t>
      </w:r>
    </w:p>
    <w:p w14:paraId="3C184695" w14:textId="03D34E70" w:rsidR="008C2E5C" w:rsidRPr="00512390" w:rsidRDefault="008C2E5C" w:rsidP="00A77588">
      <w:pPr>
        <w:pStyle w:val="a4"/>
        <w:numPr>
          <w:ilvl w:val="0"/>
          <w:numId w:val="26"/>
        </w:numPr>
        <w:wordWrap/>
        <w:spacing w:afterLines="50" w:after="120" w:line="240" w:lineRule="auto"/>
        <w:ind w:leftChars="0" w:left="400"/>
      </w:pPr>
      <w:r w:rsidRPr="00512390">
        <w:rPr>
          <w:rFonts w:hint="eastAsia"/>
        </w:rPr>
        <w:t xml:space="preserve">제1항 및 제2항에 명시된 </w:t>
      </w:r>
      <w:r w:rsidR="00936383" w:rsidRPr="00512390">
        <w:rPr>
          <w:rFonts w:hint="eastAsia"/>
        </w:rPr>
        <w:t>필수사항</w:t>
      </w:r>
      <w:r w:rsidRPr="00512390">
        <w:rPr>
          <w:rFonts w:hint="eastAsia"/>
        </w:rPr>
        <w:t>의 준수는 부속서 VII에 언급된 기술 문서에서 입증해야 하며, 기술 문서는 다음 요소를 포함해야 한다.</w:t>
      </w:r>
    </w:p>
    <w:p w14:paraId="0A5893E1" w14:textId="77777777" w:rsidR="008C2E5C" w:rsidRPr="00512390" w:rsidRDefault="008C2E5C" w:rsidP="00A77588">
      <w:pPr>
        <w:pStyle w:val="a4"/>
        <w:numPr>
          <w:ilvl w:val="0"/>
          <w:numId w:val="28"/>
        </w:numPr>
        <w:wordWrap/>
        <w:spacing w:afterLines="50" w:after="120" w:line="240" w:lineRule="auto"/>
        <w:ind w:leftChars="0"/>
      </w:pPr>
      <w:r w:rsidRPr="00512390">
        <w:rPr>
          <w:rFonts w:hint="eastAsia"/>
        </w:rPr>
        <w:t>부속서 IV에 명시된 성능 기준 및 방법론에 따라 포장을 평가하는 데 사용된 기술규격, 표준 및 조건에 대한 설명</w:t>
      </w:r>
    </w:p>
    <w:p w14:paraId="032DD8BD" w14:textId="5315E02C" w:rsidR="008C2E5C" w:rsidRPr="00512390" w:rsidRDefault="008C2E5C" w:rsidP="00A77588">
      <w:pPr>
        <w:pStyle w:val="a4"/>
        <w:numPr>
          <w:ilvl w:val="0"/>
          <w:numId w:val="28"/>
        </w:numPr>
        <w:wordWrap/>
        <w:spacing w:afterLines="50" w:after="120" w:line="240" w:lineRule="auto"/>
        <w:ind w:leftChars="0"/>
      </w:pPr>
      <w:r w:rsidRPr="00512390">
        <w:rPr>
          <w:rFonts w:hint="eastAsia"/>
        </w:rPr>
        <w:t>각 성능</w:t>
      </w:r>
      <w:r w:rsidR="000D7FD9" w:rsidRPr="00512390">
        <w:rPr>
          <w:rFonts w:hint="eastAsia"/>
        </w:rPr>
        <w:t>의</w:t>
      </w:r>
      <w:r w:rsidRPr="00512390">
        <w:rPr>
          <w:rFonts w:hint="eastAsia"/>
        </w:rPr>
        <w:t xml:space="preserve"> 기준별로 포장 중량 또는 부피의 추가</w:t>
      </w:r>
      <w:r w:rsidR="000D7FD9" w:rsidRPr="00512390">
        <w:rPr>
          <w:rFonts w:hint="eastAsia"/>
        </w:rPr>
        <w:t>적인</w:t>
      </w:r>
      <w:r w:rsidRPr="00512390">
        <w:rPr>
          <w:rFonts w:hint="eastAsia"/>
        </w:rPr>
        <w:t xml:space="preserve"> 감소를 방지하는 설계 </w:t>
      </w:r>
      <w:r w:rsidR="00936383" w:rsidRPr="00512390">
        <w:rPr>
          <w:rFonts w:hint="eastAsia"/>
        </w:rPr>
        <w:t>필수사항</w:t>
      </w:r>
      <w:r w:rsidRPr="00512390">
        <w:rPr>
          <w:rFonts w:hint="eastAsia"/>
        </w:rPr>
        <w:t xml:space="preserve"> 식별</w:t>
      </w:r>
      <w:r w:rsidR="000D7FD9" w:rsidRPr="00512390">
        <w:rPr>
          <w:rFonts w:hint="eastAsia"/>
        </w:rPr>
        <w:t xml:space="preserve"> 요소</w:t>
      </w:r>
    </w:p>
    <w:p w14:paraId="10E06E67" w14:textId="77777777" w:rsidR="008C2E5C" w:rsidRPr="00512390" w:rsidRDefault="008C2E5C" w:rsidP="00A77588">
      <w:pPr>
        <w:pStyle w:val="a4"/>
        <w:numPr>
          <w:ilvl w:val="0"/>
          <w:numId w:val="28"/>
        </w:numPr>
        <w:wordWrap/>
        <w:spacing w:afterLines="50" w:after="120" w:line="240" w:lineRule="auto"/>
        <w:ind w:leftChars="0"/>
      </w:pPr>
      <w:r w:rsidRPr="00512390">
        <w:rPr>
          <w:rFonts w:hint="eastAsia"/>
        </w:rPr>
        <w:t>포장의 최소 필수 부피 또는 중량을 평가하는 데 사용된 모든 시험 결과, 연구 또는 기타 관련 출처</w:t>
      </w:r>
    </w:p>
    <w:p w14:paraId="0CF8318D" w14:textId="6EB03108" w:rsidR="00927D13" w:rsidRPr="00512390" w:rsidRDefault="008C2E5C" w:rsidP="00A77588">
      <w:pPr>
        <w:pStyle w:val="a4"/>
        <w:wordWrap/>
        <w:spacing w:afterLines="50" w:after="120" w:line="240" w:lineRule="auto"/>
        <w:ind w:leftChars="0" w:left="426"/>
      </w:pPr>
      <w:r w:rsidRPr="00512390">
        <w:rPr>
          <w:rFonts w:hint="eastAsia"/>
        </w:rPr>
        <w:t xml:space="preserve">재사용 가능 포장의 경우, 제1항에 명시된 </w:t>
      </w:r>
      <w:r w:rsidR="00936383" w:rsidRPr="00512390">
        <w:rPr>
          <w:rFonts w:hint="eastAsia"/>
        </w:rPr>
        <w:t>필수사항</w:t>
      </w:r>
      <w:r w:rsidRPr="00512390">
        <w:rPr>
          <w:rFonts w:hint="eastAsia"/>
        </w:rPr>
        <w:t>의 준수 여부 평가는 제10조에 언급된 재사용</w:t>
      </w:r>
      <w:r w:rsidR="001C67B9" w:rsidRPr="00512390">
        <w:rPr>
          <w:rFonts w:hint="eastAsia"/>
        </w:rPr>
        <w:t>이</w:t>
      </w:r>
      <w:r w:rsidRPr="00512390">
        <w:rPr>
          <w:rFonts w:hint="eastAsia"/>
        </w:rPr>
        <w:t xml:space="preserve"> 가능</w:t>
      </w:r>
      <w:r w:rsidR="001C67B9" w:rsidRPr="00512390">
        <w:rPr>
          <w:rFonts w:hint="eastAsia"/>
        </w:rPr>
        <w:t>한</w:t>
      </w:r>
      <w:r w:rsidRPr="00512390">
        <w:rPr>
          <w:rFonts w:hint="eastAsia"/>
        </w:rPr>
        <w:t xml:space="preserve"> 포장의 기능을 고려해야 한다.</w:t>
      </w:r>
    </w:p>
    <w:p w14:paraId="2891A752" w14:textId="77777777" w:rsidR="00927D13" w:rsidRPr="00512390" w:rsidRDefault="00927D13" w:rsidP="00A77588">
      <w:pPr>
        <w:wordWrap/>
        <w:spacing w:afterLines="50" w:after="120" w:line="240" w:lineRule="auto"/>
      </w:pPr>
    </w:p>
    <w:p w14:paraId="76CCB7FF" w14:textId="77777777" w:rsidR="008C2E5C" w:rsidRPr="00512390" w:rsidRDefault="008C2E5C" w:rsidP="00A77588">
      <w:pPr>
        <w:wordWrap/>
        <w:spacing w:after="0" w:line="240" w:lineRule="auto"/>
        <w:jc w:val="center"/>
        <w:rPr>
          <w:i/>
        </w:rPr>
      </w:pPr>
      <w:r w:rsidRPr="00512390">
        <w:rPr>
          <w:rFonts w:hint="eastAsia"/>
          <w:i/>
        </w:rPr>
        <w:t>제10조</w:t>
      </w:r>
    </w:p>
    <w:p w14:paraId="26BBAF38" w14:textId="77777777" w:rsidR="008C2E5C" w:rsidRPr="00512390" w:rsidRDefault="008C2E5C" w:rsidP="00A77588">
      <w:pPr>
        <w:wordWrap/>
        <w:spacing w:afterLines="50" w:after="120" w:line="240" w:lineRule="auto"/>
        <w:jc w:val="center"/>
        <w:rPr>
          <w:i/>
        </w:rPr>
      </w:pPr>
      <w:r w:rsidRPr="00512390">
        <w:rPr>
          <w:rFonts w:hint="eastAsia"/>
          <w:i/>
        </w:rPr>
        <w:t>재사용 가능 포장</w:t>
      </w:r>
    </w:p>
    <w:p w14:paraId="093DBB4F" w14:textId="77777777" w:rsidR="008C2E5C" w:rsidRPr="00512390" w:rsidRDefault="008C2E5C" w:rsidP="00A77588">
      <w:pPr>
        <w:pStyle w:val="a4"/>
        <w:numPr>
          <w:ilvl w:val="0"/>
          <w:numId w:val="29"/>
        </w:numPr>
        <w:wordWrap/>
        <w:spacing w:afterLines="50" w:after="120" w:line="240" w:lineRule="auto"/>
        <w:ind w:leftChars="0" w:left="400"/>
      </w:pPr>
      <w:r w:rsidRPr="00512390">
        <w:rPr>
          <w:rFonts w:hint="eastAsia"/>
        </w:rPr>
        <w:t>포장은 다음 조건을 충족하는 경우 재사용 가능한 것으로 간주해야 한다.</w:t>
      </w:r>
    </w:p>
    <w:p w14:paraId="20476F83" w14:textId="77777777" w:rsidR="008C2E5C" w:rsidRPr="00512390" w:rsidRDefault="008C2E5C" w:rsidP="00A77588">
      <w:pPr>
        <w:pStyle w:val="a4"/>
        <w:numPr>
          <w:ilvl w:val="0"/>
          <w:numId w:val="30"/>
        </w:numPr>
        <w:wordWrap/>
        <w:spacing w:afterLines="50" w:after="120" w:line="240" w:lineRule="auto"/>
        <w:ind w:leftChars="0"/>
      </w:pPr>
      <w:r w:rsidRPr="00512390">
        <w:rPr>
          <w:rFonts w:hint="eastAsia"/>
        </w:rPr>
        <w:t>재사용 또는 리필을 위해 고안, 설계 및 출시되었다.</w:t>
      </w:r>
    </w:p>
    <w:p w14:paraId="6F8DB5B3" w14:textId="68B73A74" w:rsidR="008C2E5C" w:rsidRPr="00512390" w:rsidRDefault="008C2E5C" w:rsidP="00A77588">
      <w:pPr>
        <w:pStyle w:val="a4"/>
        <w:numPr>
          <w:ilvl w:val="0"/>
          <w:numId w:val="30"/>
        </w:numPr>
        <w:wordWrap/>
        <w:spacing w:afterLines="50" w:after="120" w:line="240" w:lineRule="auto"/>
        <w:ind w:leftChars="0"/>
      </w:pPr>
      <w:r w:rsidRPr="00512390">
        <w:rPr>
          <w:rFonts w:hint="eastAsia"/>
        </w:rPr>
        <w:t xml:space="preserve">일반적으로 예측 가능한 사용 조건에서 가능한 한 많은 이동 또는 </w:t>
      </w:r>
      <w:r w:rsidR="00A06C2E" w:rsidRPr="00512390">
        <w:rPr>
          <w:rFonts w:hint="eastAsia"/>
        </w:rPr>
        <w:t>순환</w:t>
      </w:r>
      <w:r w:rsidRPr="00512390">
        <w:rPr>
          <w:rFonts w:hint="eastAsia"/>
        </w:rPr>
        <w:t>을 수행하도록 고안·설계되었다.</w:t>
      </w:r>
    </w:p>
    <w:p w14:paraId="2A808E50" w14:textId="17A70F09" w:rsidR="008C2E5C" w:rsidRPr="00512390" w:rsidRDefault="008C2E5C" w:rsidP="00A77588">
      <w:pPr>
        <w:pStyle w:val="a4"/>
        <w:numPr>
          <w:ilvl w:val="0"/>
          <w:numId w:val="30"/>
        </w:numPr>
        <w:wordWrap/>
        <w:spacing w:afterLines="50" w:after="120" w:line="240" w:lineRule="auto"/>
        <w:ind w:leftChars="0"/>
      </w:pPr>
      <w:r w:rsidRPr="00512390">
        <w:rPr>
          <w:rFonts w:hint="eastAsia"/>
        </w:rPr>
        <w:t xml:space="preserve">재사용을 </w:t>
      </w:r>
      <w:r w:rsidR="00A06C2E" w:rsidRPr="00512390">
        <w:rPr>
          <w:rFonts w:hint="eastAsia"/>
        </w:rPr>
        <w:t>방</w:t>
      </w:r>
      <w:r w:rsidRPr="00512390">
        <w:rPr>
          <w:rFonts w:hint="eastAsia"/>
        </w:rPr>
        <w:t>해</w:t>
      </w:r>
      <w:r w:rsidR="00A06C2E" w:rsidRPr="00512390">
        <w:rPr>
          <w:rFonts w:hint="eastAsia"/>
        </w:rPr>
        <w:t>하거나</w:t>
      </w:r>
      <w:r w:rsidRPr="00512390">
        <w:rPr>
          <w:rFonts w:hint="eastAsia"/>
        </w:rPr>
        <w:t xml:space="preserve"> 포장 손상 없이 비우거나 빼낼 수 있다.</w:t>
      </w:r>
    </w:p>
    <w:p w14:paraId="20E05753" w14:textId="0063497D" w:rsidR="008C2E5C" w:rsidRPr="00512390" w:rsidRDefault="008C2E5C" w:rsidP="00A77588">
      <w:pPr>
        <w:pStyle w:val="a4"/>
        <w:numPr>
          <w:ilvl w:val="0"/>
          <w:numId w:val="30"/>
        </w:numPr>
        <w:wordWrap/>
        <w:spacing w:afterLines="50" w:after="120" w:line="240" w:lineRule="auto"/>
        <w:ind w:leftChars="0"/>
      </w:pPr>
      <w:r w:rsidRPr="00512390">
        <w:rPr>
          <w:rFonts w:hint="eastAsia"/>
        </w:rPr>
        <w:t xml:space="preserve">해당 안전 및 위생 </w:t>
      </w:r>
      <w:r w:rsidR="00936383" w:rsidRPr="00512390">
        <w:rPr>
          <w:rFonts w:hint="eastAsia"/>
        </w:rPr>
        <w:t>필수사항</w:t>
      </w:r>
      <w:r w:rsidRPr="00512390">
        <w:rPr>
          <w:rFonts w:hint="eastAsia"/>
        </w:rPr>
        <w:t xml:space="preserve">을 준수하면서 비우거나 빼내거나 재충전하거나 재주입할 수 있다. </w:t>
      </w:r>
    </w:p>
    <w:p w14:paraId="5982D0D6" w14:textId="77777777" w:rsidR="008C2E5C" w:rsidRPr="00512390" w:rsidRDefault="008C2E5C" w:rsidP="00A77588">
      <w:pPr>
        <w:pStyle w:val="a4"/>
        <w:numPr>
          <w:ilvl w:val="0"/>
          <w:numId w:val="30"/>
        </w:numPr>
        <w:wordWrap/>
        <w:spacing w:afterLines="50" w:after="120" w:line="240" w:lineRule="auto"/>
        <w:ind w:leftChars="0"/>
      </w:pPr>
      <w:r w:rsidRPr="00512390">
        <w:rPr>
          <w:rFonts w:hint="eastAsia"/>
        </w:rPr>
        <w:t>의도된 기능을 수행하는 능력을 유지하면서 부속서 VI의 제B부에 따라 리컨디셔닝할 수 있다.</w:t>
      </w:r>
    </w:p>
    <w:p w14:paraId="0A9278BD" w14:textId="5F99AF2D" w:rsidR="008C2E5C" w:rsidRPr="00512390" w:rsidRDefault="008C2E5C" w:rsidP="00A77588">
      <w:pPr>
        <w:pStyle w:val="a4"/>
        <w:numPr>
          <w:ilvl w:val="0"/>
          <w:numId w:val="30"/>
        </w:numPr>
        <w:wordWrap/>
        <w:spacing w:afterLines="50" w:after="120" w:line="240" w:lineRule="auto"/>
        <w:ind w:leftChars="0"/>
      </w:pPr>
      <w:r w:rsidRPr="00512390">
        <w:rPr>
          <w:rFonts w:hint="eastAsia"/>
        </w:rPr>
        <w:t>포장된 제품의 품질 및 안전성을 유지하고</w:t>
      </w:r>
      <w:r w:rsidR="00AB49AB" w:rsidRPr="00512390">
        <w:rPr>
          <w:rFonts w:hint="eastAsia"/>
        </w:rPr>
        <w:t>,</w:t>
      </w:r>
      <w:r w:rsidRPr="00512390">
        <w:rPr>
          <w:rFonts w:hint="eastAsia"/>
        </w:rPr>
        <w:t xml:space="preserve"> 라벨 부착뿐만 아니라 관련 지침 및 제품의 안전성, 적절한 사용, 추적성 및 유통기한을 보장하기 위한 정보를 비롯하여 제품 특성 및 포장 자체에 대한 정보 제공을 가능하게 하면서 비우거나 빼내거나 재충전하거나 재주입할 수 있다. </w:t>
      </w:r>
    </w:p>
    <w:p w14:paraId="302E99B7" w14:textId="77777777" w:rsidR="00927D13" w:rsidRPr="00512390" w:rsidRDefault="008C2E5C" w:rsidP="00A77588">
      <w:pPr>
        <w:pStyle w:val="a4"/>
        <w:numPr>
          <w:ilvl w:val="0"/>
          <w:numId w:val="30"/>
        </w:numPr>
        <w:wordWrap/>
        <w:spacing w:afterLines="50" w:after="120" w:line="240" w:lineRule="auto"/>
        <w:ind w:leftChars="0"/>
      </w:pPr>
      <w:r w:rsidRPr="00512390">
        <w:rPr>
          <w:rFonts w:hint="eastAsia"/>
        </w:rPr>
        <w:t>비우거나 빼내거나 재충전하거나 재주입하는 사람의 건강 및 안전에 위험을 초래하지 않고 이러한 작업을 할 수 있다.</w:t>
      </w:r>
    </w:p>
    <w:p w14:paraId="06CBDE05" w14:textId="314B82B3" w:rsidR="008C2E5C" w:rsidRPr="00512390" w:rsidRDefault="008C2E5C" w:rsidP="00A77588">
      <w:pPr>
        <w:pStyle w:val="a4"/>
        <w:numPr>
          <w:ilvl w:val="0"/>
          <w:numId w:val="30"/>
        </w:numPr>
        <w:wordWrap/>
        <w:spacing w:afterLines="50" w:after="120" w:line="240" w:lineRule="auto"/>
        <w:ind w:leftChars="0"/>
      </w:pPr>
      <w:r w:rsidRPr="00512390">
        <w:rPr>
          <w:rFonts w:hint="eastAsia"/>
        </w:rPr>
        <w:t xml:space="preserve">제6조에 명시된 폐기물이 될 때 재활용 가능 포장에 대한 특정 </w:t>
      </w:r>
      <w:r w:rsidR="00936383" w:rsidRPr="00512390">
        <w:rPr>
          <w:rFonts w:hint="eastAsia"/>
        </w:rPr>
        <w:t>필수사항</w:t>
      </w:r>
      <w:r w:rsidRPr="00512390">
        <w:rPr>
          <w:rFonts w:hint="eastAsia"/>
        </w:rPr>
        <w:t>을 충족한다.</w:t>
      </w:r>
    </w:p>
    <w:p w14:paraId="561125CE" w14:textId="4D4BA55B" w:rsidR="00927D13" w:rsidRPr="00512390" w:rsidRDefault="008C2E5C" w:rsidP="00A77588">
      <w:pPr>
        <w:pStyle w:val="a4"/>
        <w:numPr>
          <w:ilvl w:val="0"/>
          <w:numId w:val="29"/>
        </w:numPr>
        <w:wordWrap/>
        <w:spacing w:afterLines="50" w:after="120" w:line="240" w:lineRule="auto"/>
        <w:ind w:leftChars="0" w:left="400"/>
      </w:pPr>
      <w:r w:rsidRPr="00512390">
        <w:rPr>
          <w:rFonts w:hint="eastAsia"/>
        </w:rPr>
        <w:t xml:space="preserve">제1항에 명시된 </w:t>
      </w:r>
      <w:r w:rsidR="00936383" w:rsidRPr="00512390">
        <w:rPr>
          <w:rFonts w:hint="eastAsia"/>
        </w:rPr>
        <w:t>필수사항</w:t>
      </w:r>
      <w:r w:rsidRPr="00512390">
        <w:rPr>
          <w:rFonts w:hint="eastAsia"/>
        </w:rPr>
        <w:t>의 준수 여부는 부속서 VII에 언급된 포장에 대한 기술 정보에서 입증해야 한다.</w:t>
      </w:r>
    </w:p>
    <w:p w14:paraId="6AE42E51" w14:textId="77777777" w:rsidR="00927D13" w:rsidRPr="00512390" w:rsidRDefault="00927D13" w:rsidP="00A77588">
      <w:pPr>
        <w:wordWrap/>
        <w:spacing w:afterLines="50" w:after="120" w:line="240" w:lineRule="auto"/>
      </w:pPr>
    </w:p>
    <w:p w14:paraId="4ED1DB80" w14:textId="77777777" w:rsidR="00B11D4D" w:rsidRPr="00512390" w:rsidRDefault="00B11D4D" w:rsidP="00A77588">
      <w:pPr>
        <w:wordWrap/>
        <w:spacing w:after="0" w:line="240" w:lineRule="auto"/>
        <w:jc w:val="center"/>
        <w:rPr>
          <w:b/>
          <w:sz w:val="22"/>
        </w:rPr>
      </w:pPr>
      <w:r w:rsidRPr="00512390">
        <w:rPr>
          <w:rFonts w:hint="eastAsia"/>
          <w:b/>
          <w:sz w:val="22"/>
        </w:rPr>
        <w:t>제3장</w:t>
      </w:r>
    </w:p>
    <w:p w14:paraId="63DEA3ED" w14:textId="058BAC51" w:rsidR="00B11D4D" w:rsidRPr="00512390" w:rsidRDefault="00B11D4D" w:rsidP="00A77588">
      <w:pPr>
        <w:wordWrap/>
        <w:spacing w:afterLines="50" w:after="120" w:line="240" w:lineRule="auto"/>
        <w:jc w:val="center"/>
        <w:rPr>
          <w:b/>
          <w:sz w:val="22"/>
        </w:rPr>
      </w:pPr>
      <w:r w:rsidRPr="00512390">
        <w:rPr>
          <w:rFonts w:hint="eastAsia"/>
          <w:b/>
          <w:sz w:val="22"/>
        </w:rPr>
        <w:t xml:space="preserve">라벨링, 마킹 및 정보 </w:t>
      </w:r>
      <w:r w:rsidR="00936383" w:rsidRPr="00512390">
        <w:rPr>
          <w:rFonts w:hint="eastAsia"/>
          <w:b/>
          <w:sz w:val="22"/>
        </w:rPr>
        <w:t>필수사항</w:t>
      </w:r>
    </w:p>
    <w:p w14:paraId="6F43A08C" w14:textId="77777777" w:rsidR="00B11D4D" w:rsidRPr="00512390" w:rsidRDefault="00B11D4D" w:rsidP="00A77588">
      <w:pPr>
        <w:wordWrap/>
        <w:spacing w:afterLines="50" w:after="120" w:line="240" w:lineRule="auto"/>
      </w:pPr>
    </w:p>
    <w:p w14:paraId="107318D1" w14:textId="77777777" w:rsidR="00B11D4D" w:rsidRPr="00512390" w:rsidRDefault="00B11D4D" w:rsidP="00A77588">
      <w:pPr>
        <w:wordWrap/>
        <w:spacing w:after="0" w:line="240" w:lineRule="auto"/>
        <w:jc w:val="center"/>
        <w:rPr>
          <w:i/>
        </w:rPr>
      </w:pPr>
      <w:r w:rsidRPr="00512390">
        <w:rPr>
          <w:rFonts w:hint="eastAsia"/>
          <w:i/>
        </w:rPr>
        <w:t>제11조</w:t>
      </w:r>
    </w:p>
    <w:p w14:paraId="2A8BCA71" w14:textId="77777777" w:rsidR="00B11D4D" w:rsidRPr="00512390" w:rsidRDefault="00B11D4D" w:rsidP="00A77588">
      <w:pPr>
        <w:wordWrap/>
        <w:spacing w:afterLines="50" w:after="120" w:line="240" w:lineRule="auto"/>
        <w:jc w:val="center"/>
        <w:rPr>
          <w:i/>
        </w:rPr>
      </w:pPr>
      <w:r w:rsidRPr="00512390">
        <w:rPr>
          <w:rFonts w:hint="eastAsia"/>
          <w:i/>
        </w:rPr>
        <w:t>포장 라벨링</w:t>
      </w:r>
    </w:p>
    <w:p w14:paraId="4FE21396" w14:textId="77777777"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w:t>
      </w:r>
      <w:r w:rsidRPr="00512390">
        <w:rPr>
          <w:rFonts w:hint="eastAsia"/>
          <w:i/>
        </w:rPr>
        <w:t>OP: 본 규정의 발효일로부터 42개월 후에 해당하는 날짜 삽입 요망</w:t>
      </w:r>
      <w:r w:rsidRPr="00512390">
        <w:rPr>
          <w:rFonts w:hint="eastAsia"/>
        </w:rPr>
        <w:t>]부터 포장은 재료 구성에 대한 정보가 포함된 라벨을 표시해야 한다. 이 의무는 운송 포장에는 적용되지 않는다. 그러나 전자상거래 포장에는 적용된다.</w:t>
      </w:r>
    </w:p>
    <w:p w14:paraId="2F1646B9" w14:textId="77777777" w:rsidR="00B11D4D" w:rsidRPr="00512390" w:rsidRDefault="00B11D4D" w:rsidP="00A77588">
      <w:pPr>
        <w:pStyle w:val="a4"/>
        <w:wordWrap/>
        <w:spacing w:afterLines="50" w:after="120" w:line="240" w:lineRule="auto"/>
        <w:ind w:leftChars="0" w:left="400"/>
      </w:pPr>
      <w:r w:rsidRPr="00512390">
        <w:rPr>
          <w:rFonts w:hint="eastAsia"/>
        </w:rPr>
        <w:t>제44(1)조에 언급된 보증금 반환 시스템이 적용되는 포장은 첫 번째 하위단락에 언급된 라벨링 외에도 제5항에 따라 채택된 관련 이행법률에 명시된 조화 라벨을 표시해야 한다.</w:t>
      </w:r>
    </w:p>
    <w:p w14:paraId="04A3E9E6" w14:textId="77777777"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w:t>
      </w:r>
      <w:r w:rsidRPr="00512390">
        <w:rPr>
          <w:rFonts w:hint="eastAsia"/>
          <w:i/>
        </w:rPr>
        <w:t>OP: 본 규정의 발효일로부터 48개월 후에 해당하는 날짜 삽입 요망</w:t>
      </w:r>
      <w:r w:rsidRPr="00512390">
        <w:rPr>
          <w:rFonts w:hint="eastAsia"/>
        </w:rPr>
        <w:t>]부터 포장은 포장 재사용성에 대한 라벨과 재사용 시스템 및 수거 지점의 가용성을 비롯하여 포장 재사용성에 대한 추가 정보를 제공하고 포장 추적과 이동 및 회전 계산을 용이하게 하는 QR 코드 또는 기타 유형의 디지털 캐리어가 있어야 한다. 또한 재사용 가능 판매 포장은 판매 시점에 일회용 포장과 명확하게 식별·구별되어야 한다.</w:t>
      </w:r>
    </w:p>
    <w:p w14:paraId="1F50C2FF" w14:textId="221C12C2"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 xml:space="preserve">제7조에서 </w:t>
      </w:r>
      <w:r w:rsidR="00A429AC" w:rsidRPr="00512390">
        <w:rPr>
          <w:rFonts w:hint="eastAsia"/>
        </w:rPr>
        <w:t>제공되는</w:t>
      </w:r>
      <w:r w:rsidRPr="00512390">
        <w:rPr>
          <w:rFonts w:hint="eastAsia"/>
        </w:rPr>
        <w:t xml:space="preserve"> 포장 단위에 재활용</w:t>
      </w:r>
      <w:r w:rsidR="00A429AC" w:rsidRPr="00512390">
        <w:rPr>
          <w:rFonts w:hint="eastAsia"/>
        </w:rPr>
        <w:t xml:space="preserve"> 재료</w:t>
      </w:r>
      <w:r w:rsidRPr="00512390">
        <w:rPr>
          <w:rFonts w:hint="eastAsia"/>
        </w:rPr>
        <w:t xml:space="preserve"> 함량 비율에 대한 정보가 포함된 라벨이 표시된 경우, </w:t>
      </w:r>
      <w:r w:rsidR="0083281F" w:rsidRPr="00512390">
        <w:rPr>
          <w:rFonts w:hint="eastAsia"/>
        </w:rPr>
        <w:t>해당</w:t>
      </w:r>
      <w:r w:rsidRPr="00512390">
        <w:rPr>
          <w:rFonts w:hint="eastAsia"/>
        </w:rPr>
        <w:t xml:space="preserve"> 라벨은 제11(5)조에 따라 채택된 관련 이행법률에 규정된 규격을 준수해야 하며, 제7(7)조에 따른 방법론에 기초해야 한다. 플라스틱 포장 단위가 생물 기반 플라스틱 함량 비율에 대한 정보가 포함된 라벨이 표시된 경우, 이러한 라벨은 제11(5)조에 따라 채택된 관련 이행법률에 규정된 규격을 준수해야 한다.</w:t>
      </w:r>
    </w:p>
    <w:p w14:paraId="78556B14" w14:textId="49BC5CA3"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제1항~제3항에 언급된 라벨 및 제2항에 언급된 QR 코드 또는 기타 유형의 디지털 데이터 캐리어는 포장</w:t>
      </w:r>
      <w:r w:rsidR="0083281F" w:rsidRPr="00512390">
        <w:rPr>
          <w:rFonts w:hint="eastAsia"/>
        </w:rPr>
        <w:t>이</w:t>
      </w:r>
      <w:r w:rsidRPr="00512390">
        <w:rPr>
          <w:rFonts w:hint="eastAsia"/>
        </w:rPr>
        <w:t xml:space="preserve"> 눈에 띄며 명확하게 읽을 수 있고 지워지지 않게 부착, 인쇄 또는 새겨야 한다. </w:t>
      </w:r>
      <w:r w:rsidR="0083281F" w:rsidRPr="00512390">
        <w:rPr>
          <w:rFonts w:hint="eastAsia"/>
        </w:rPr>
        <w:t xml:space="preserve">하지만 </w:t>
      </w:r>
      <w:r w:rsidRPr="00512390">
        <w:rPr>
          <w:rFonts w:hint="eastAsia"/>
        </w:rPr>
        <w:t xml:space="preserve">포장의 특성 및 크기로 인해 </w:t>
      </w:r>
      <w:r w:rsidR="0083281F" w:rsidRPr="00512390">
        <w:rPr>
          <w:rFonts w:hint="eastAsia"/>
        </w:rPr>
        <w:t xml:space="preserve">불가능한 </w:t>
      </w:r>
      <w:r w:rsidRPr="00512390">
        <w:rPr>
          <w:rFonts w:hint="eastAsia"/>
        </w:rPr>
        <w:t>경우 묶음 포장에 부착해야 한다.</w:t>
      </w:r>
    </w:p>
    <w:p w14:paraId="7FF9D22D" w14:textId="07F33732" w:rsidR="00B11D4D" w:rsidRPr="00512390" w:rsidRDefault="00B11D4D" w:rsidP="00A77588">
      <w:pPr>
        <w:pStyle w:val="a4"/>
        <w:wordWrap/>
        <w:spacing w:afterLines="50" w:after="120" w:line="240" w:lineRule="auto"/>
        <w:ind w:leftChars="0" w:left="400"/>
      </w:pPr>
      <w:r w:rsidRPr="00512390">
        <w:rPr>
          <w:rFonts w:hint="eastAsia"/>
        </w:rPr>
        <w:t>연합 법률에 따라 포장된 제품에 대한 정보를 데이터 캐리어를 통해 제공해야 하는 경우, 포장된 제품 및 포장 모두에 요구된 정보를 제공</w:t>
      </w:r>
      <w:r w:rsidR="00C77410" w:rsidRPr="00512390">
        <w:rPr>
          <w:rFonts w:hint="eastAsia"/>
        </w:rPr>
        <w:t>할 수 있도록</w:t>
      </w:r>
      <w:r w:rsidRPr="00512390">
        <w:rPr>
          <w:rFonts w:hint="eastAsia"/>
        </w:rPr>
        <w:t xml:space="preserve"> 단일 데이터 캐리어를 사용해야 한다.</w:t>
      </w:r>
    </w:p>
    <w:p w14:paraId="2E01088D" w14:textId="3393C41A"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w:t>
      </w:r>
      <w:r w:rsidRPr="00512390">
        <w:rPr>
          <w:rFonts w:hint="eastAsia"/>
          <w:i/>
        </w:rPr>
        <w:t>OP: 본 규정의 발효일로부터 18개월 후에 해당하는 날짜 삽입 요망</w:t>
      </w:r>
      <w:r w:rsidRPr="00512390">
        <w:rPr>
          <w:rFonts w:hint="eastAsia"/>
        </w:rPr>
        <w:t xml:space="preserve">]까지 집행위원회는 제1항~제3항에 언급된 라벨링 </w:t>
      </w:r>
      <w:r w:rsidR="00936383" w:rsidRPr="00512390">
        <w:rPr>
          <w:rFonts w:hint="eastAsia"/>
        </w:rPr>
        <w:t>필수사항</w:t>
      </w:r>
      <w:r w:rsidRPr="00512390">
        <w:rPr>
          <w:rFonts w:hint="eastAsia"/>
        </w:rPr>
        <w:t xml:space="preserve">에 대한 </w:t>
      </w:r>
      <w:r w:rsidR="005A6AB3" w:rsidRPr="00512390">
        <w:rPr>
          <w:rFonts w:hint="eastAsia"/>
        </w:rPr>
        <w:t>일관된</w:t>
      </w:r>
      <w:r w:rsidRPr="00512390">
        <w:rPr>
          <w:rFonts w:hint="eastAsia"/>
        </w:rPr>
        <w:t xml:space="preserve"> 라벨 및 규격과 포장 라벨링 형식, 제12조에 언급된 폐기물 용기 라벨링을 규정하는 위임법률을 채택해야 한다. </w:t>
      </w:r>
      <w:r w:rsidR="005A6AB3" w:rsidRPr="00512390">
        <w:rPr>
          <w:rFonts w:hint="eastAsia"/>
        </w:rPr>
        <w:t>해당</w:t>
      </w:r>
      <w:r w:rsidRPr="00512390">
        <w:rPr>
          <w:rFonts w:hint="eastAsia"/>
        </w:rPr>
        <w:t xml:space="preserve"> 위임법률은 제59(3)조에 언급된 심사 절차에 따라 채택해야 한다.</w:t>
      </w:r>
    </w:p>
    <w:p w14:paraId="78B1DAF7" w14:textId="2C899D60"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w:t>
      </w:r>
      <w:r w:rsidRPr="00512390">
        <w:rPr>
          <w:rFonts w:hint="eastAsia"/>
          <w:i/>
        </w:rPr>
        <w:t>OP: 본 규정의 발효일로부터 24개월 후에 해당하는 날짜 삽입 요망</w:t>
      </w:r>
      <w:r w:rsidRPr="00512390">
        <w:rPr>
          <w:rFonts w:hint="eastAsia"/>
        </w:rPr>
        <w:t>]까지 집행위원회는 디지털 마킹 기술을 통해 제1항에 언급된 포장 재료 구성을 식별하는 방법론을 수립</w:t>
      </w:r>
      <w:r w:rsidR="005A6AB3" w:rsidRPr="00512390">
        <w:rPr>
          <w:rFonts w:hint="eastAsia"/>
        </w:rPr>
        <w:t>할 수 있는</w:t>
      </w:r>
      <w:r w:rsidRPr="00512390">
        <w:rPr>
          <w:rFonts w:hint="eastAsia"/>
        </w:rPr>
        <w:t xml:space="preserve"> 이행법률을 채택해야 한다. 이러한 이행법률은 제59(3)조에 언급된 심사 절차에 따라 채택해야 한다.</w:t>
      </w:r>
    </w:p>
    <w:p w14:paraId="5A2A3C73" w14:textId="02C4ED00" w:rsidR="00B11D4D" w:rsidRPr="00512390" w:rsidRDefault="00B11D4D" w:rsidP="00A77588">
      <w:pPr>
        <w:pStyle w:val="a4"/>
        <w:numPr>
          <w:ilvl w:val="0"/>
          <w:numId w:val="31"/>
        </w:numPr>
        <w:wordWrap/>
        <w:spacing w:afterLines="50" w:after="120" w:line="240" w:lineRule="auto"/>
        <w:ind w:leftChars="0" w:left="400"/>
      </w:pPr>
      <w:r w:rsidRPr="00512390">
        <w:rPr>
          <w:rFonts w:hint="eastAsia"/>
        </w:rPr>
        <w:t xml:space="preserve">기타 </w:t>
      </w:r>
      <w:r w:rsidR="00D411E3" w:rsidRPr="00512390">
        <w:rPr>
          <w:rFonts w:hint="eastAsia"/>
        </w:rPr>
        <w:t>일관된</w:t>
      </w:r>
      <w:r w:rsidRPr="00512390">
        <w:rPr>
          <w:rFonts w:hint="eastAsia"/>
        </w:rPr>
        <w:t xml:space="preserve"> EU 라벨에 대한 </w:t>
      </w:r>
      <w:r w:rsidR="00936383" w:rsidRPr="00512390">
        <w:rPr>
          <w:rFonts w:hint="eastAsia"/>
        </w:rPr>
        <w:t>필수사항</w:t>
      </w:r>
      <w:r w:rsidR="00EE6C13" w:rsidRPr="00512390">
        <w:rPr>
          <w:rFonts w:hint="eastAsia"/>
        </w:rPr>
        <w:t xml:space="preserve">을 침해하지 않고 </w:t>
      </w:r>
      <w:r w:rsidRPr="00512390">
        <w:rPr>
          <w:rFonts w:hint="eastAsia"/>
        </w:rPr>
        <w:t xml:space="preserve">경제운영자는 본 규정에 </w:t>
      </w:r>
      <w:r w:rsidR="00D411E3" w:rsidRPr="00512390">
        <w:rPr>
          <w:rFonts w:hint="eastAsia"/>
        </w:rPr>
        <w:t>일관된</w:t>
      </w:r>
      <w:r w:rsidRPr="00512390">
        <w:rPr>
          <w:rFonts w:hint="eastAsia"/>
        </w:rPr>
        <w:t xml:space="preserve"> 라벨링이 규정된 포장에 대한 지속가능성 </w:t>
      </w:r>
      <w:r w:rsidR="00936383" w:rsidRPr="00512390">
        <w:rPr>
          <w:rFonts w:hint="eastAsia"/>
        </w:rPr>
        <w:t>필수사항</w:t>
      </w:r>
      <w:r w:rsidRPr="00512390">
        <w:rPr>
          <w:rFonts w:hint="eastAsia"/>
        </w:rPr>
        <w:t xml:space="preserve">, 기타 포장 특성 또는 포장 폐기물 관리 옵션과 관련하여 </w:t>
      </w:r>
      <w:r w:rsidRPr="00512390">
        <w:rPr>
          <w:rFonts w:hint="eastAsia"/>
        </w:rPr>
        <w:lastRenderedPageBreak/>
        <w:t>소비자 또는 기타 최종 사용자</w:t>
      </w:r>
      <w:r w:rsidR="00EE6C13" w:rsidRPr="00512390">
        <w:rPr>
          <w:rFonts w:hint="eastAsia"/>
        </w:rPr>
        <w:t>가</w:t>
      </w:r>
      <w:r w:rsidRPr="00512390">
        <w:rPr>
          <w:rFonts w:hint="eastAsia"/>
        </w:rPr>
        <w:t xml:space="preserve"> 오</w:t>
      </w:r>
      <w:r w:rsidR="00EE6C13" w:rsidRPr="00512390">
        <w:rPr>
          <w:rFonts w:hint="eastAsia"/>
        </w:rPr>
        <w:t>인</w:t>
      </w:r>
      <w:r w:rsidRPr="00512390">
        <w:rPr>
          <w:rFonts w:hint="eastAsia"/>
        </w:rPr>
        <w:t>하거나 혼동</w:t>
      </w:r>
      <w:r w:rsidR="00EE6C13" w:rsidRPr="00512390">
        <w:rPr>
          <w:rFonts w:hint="eastAsia"/>
        </w:rPr>
        <w:t>할 수 있는</w:t>
      </w:r>
      <w:r w:rsidRPr="00512390">
        <w:rPr>
          <w:rFonts w:hint="eastAsia"/>
        </w:rPr>
        <w:t xml:space="preserve"> 가능성이 있는 라벨, 마크, 기호 또는 문구를 제공하거나 표시해서는 안 된다.</w:t>
      </w:r>
    </w:p>
    <w:p w14:paraId="215DF866" w14:textId="214C5F07" w:rsidR="00927D13" w:rsidRPr="00512390" w:rsidRDefault="00B11D4D" w:rsidP="00A77588">
      <w:pPr>
        <w:pStyle w:val="a4"/>
        <w:numPr>
          <w:ilvl w:val="0"/>
          <w:numId w:val="31"/>
        </w:numPr>
        <w:wordWrap/>
        <w:spacing w:afterLines="50" w:after="120" w:line="240" w:lineRule="auto"/>
        <w:ind w:leftChars="0" w:left="400"/>
      </w:pPr>
      <w:r w:rsidRPr="00512390">
        <w:rPr>
          <w:rFonts w:hint="eastAsia"/>
        </w:rPr>
        <w:t xml:space="preserve">생산자책임재활용제도에 포함되거나 제44(1)조에 언급된 것 이외의 보증금 반환 시스템이 적용되는 포장은 </w:t>
      </w:r>
      <w:r w:rsidR="004D18DD" w:rsidRPr="00512390">
        <w:rPr>
          <w:rFonts w:hint="eastAsia"/>
        </w:rPr>
        <w:t>해당</w:t>
      </w:r>
      <w:r w:rsidRPr="00512390">
        <w:rPr>
          <w:rFonts w:hint="eastAsia"/>
        </w:rPr>
        <w:t xml:space="preserve"> 제도 또는 시스템이 적용되는 영토 전역에서 해당 </w:t>
      </w:r>
      <w:r w:rsidR="00EC0E62" w:rsidRPr="00512390">
        <w:rPr>
          <w:rFonts w:hint="eastAsia"/>
        </w:rPr>
        <w:t>표기</w:t>
      </w:r>
      <w:r w:rsidRPr="00512390">
        <w:rPr>
          <w:rFonts w:hint="eastAsia"/>
        </w:rPr>
        <w:t>를 통해 식별할 수 있다. 이 기호는 명확하고 모호하지 않아야 하며, 포장의 재활용성 또는 재사용성에 대해 소비자 또는 사용자를 오</w:t>
      </w:r>
      <w:r w:rsidR="009721B2" w:rsidRPr="00512390">
        <w:rPr>
          <w:rFonts w:hint="eastAsia"/>
        </w:rPr>
        <w:t>인시켜</w:t>
      </w:r>
      <w:r w:rsidRPr="00512390">
        <w:rPr>
          <w:rFonts w:hint="eastAsia"/>
        </w:rPr>
        <w:t>서는 안 된다.</w:t>
      </w:r>
    </w:p>
    <w:p w14:paraId="2D0F14C2" w14:textId="77777777" w:rsidR="00927D13" w:rsidRPr="00512390" w:rsidRDefault="00927D13" w:rsidP="00A77588">
      <w:pPr>
        <w:wordWrap/>
        <w:spacing w:afterLines="50" w:after="120" w:line="240" w:lineRule="auto"/>
      </w:pPr>
    </w:p>
    <w:p w14:paraId="25150AF7" w14:textId="77777777" w:rsidR="001F09EF" w:rsidRPr="00512390" w:rsidRDefault="001F09EF" w:rsidP="00A77588">
      <w:pPr>
        <w:wordWrap/>
        <w:spacing w:after="0" w:line="240" w:lineRule="auto"/>
        <w:jc w:val="center"/>
        <w:rPr>
          <w:i/>
          <w:iCs/>
        </w:rPr>
      </w:pPr>
      <w:r w:rsidRPr="00512390">
        <w:rPr>
          <w:rFonts w:hint="eastAsia"/>
          <w:i/>
          <w:iCs/>
        </w:rPr>
        <w:t>제12조</w:t>
      </w:r>
    </w:p>
    <w:p w14:paraId="33526C8A" w14:textId="77777777" w:rsidR="001F09EF" w:rsidRPr="00512390" w:rsidRDefault="001F09EF" w:rsidP="00A77588">
      <w:pPr>
        <w:wordWrap/>
        <w:spacing w:afterLines="50" w:after="120" w:line="240" w:lineRule="auto"/>
        <w:jc w:val="center"/>
        <w:rPr>
          <w:i/>
          <w:iCs/>
        </w:rPr>
      </w:pPr>
      <w:r w:rsidRPr="00512390">
        <w:rPr>
          <w:rFonts w:hint="eastAsia"/>
          <w:i/>
          <w:iCs/>
        </w:rPr>
        <w:t>포장 폐기물 수거용 폐기물 용기 라벨링</w:t>
      </w:r>
    </w:p>
    <w:p w14:paraId="369C16B1" w14:textId="0011C7F1" w:rsidR="00927D13" w:rsidRPr="00512390" w:rsidRDefault="004332AB" w:rsidP="00A77588">
      <w:pPr>
        <w:wordWrap/>
        <w:spacing w:afterLines="50" w:after="120" w:line="240" w:lineRule="auto"/>
      </w:pPr>
      <w:r w:rsidRPr="00512390">
        <w:t>2018년 1월 1일까지 별도의 용기에 폐기해야 할 포장 폐기물의 각 구성 요소를 분리 수거할 수 있도록 모든 폐기물 용기에 눈에 띄고</w:t>
      </w:r>
      <w:r w:rsidR="000D687F">
        <w:rPr>
          <w:rFonts w:hint="eastAsia"/>
        </w:rPr>
        <w:t>,</w:t>
      </w:r>
      <w:r w:rsidRPr="00512390">
        <w:t xml:space="preserve"> 쉽게 읽을 수 있</w:t>
      </w:r>
      <w:r w:rsidR="005063B1">
        <w:rPr>
          <w:rFonts w:hint="eastAsia"/>
        </w:rPr>
        <w:t>으며</w:t>
      </w:r>
      <w:r w:rsidR="000D687F">
        <w:rPr>
          <w:rFonts w:hint="eastAsia"/>
        </w:rPr>
        <w:t>,</w:t>
      </w:r>
      <w:r w:rsidRPr="00512390">
        <w:t xml:space="preserve"> 지워지지 않</w:t>
      </w:r>
      <w:r w:rsidR="00A10C04">
        <w:rPr>
          <w:rFonts w:hint="eastAsia"/>
        </w:rPr>
        <w:t>는</w:t>
      </w:r>
      <w:r w:rsidRPr="00512390">
        <w:t xml:space="preserve"> 관련 라벨을 부착, 인쇄 또는 새겨야 한다.</w:t>
      </w:r>
    </w:p>
    <w:p w14:paraId="0E5E1D67" w14:textId="2E818D98" w:rsidR="001F09EF" w:rsidRPr="00512390" w:rsidRDefault="004C745D" w:rsidP="00A77588">
      <w:pPr>
        <w:wordWrap/>
        <w:spacing w:after="0" w:line="240" w:lineRule="auto"/>
        <w:jc w:val="center"/>
        <w:rPr>
          <w:b/>
          <w:bCs/>
          <w:sz w:val="22"/>
          <w:szCs w:val="24"/>
        </w:rPr>
      </w:pPr>
      <w:r w:rsidRPr="00512390">
        <w:rPr>
          <w:rFonts w:hint="eastAsia"/>
          <w:b/>
          <w:bCs/>
          <w:sz w:val="22"/>
          <w:szCs w:val="24"/>
        </w:rPr>
        <w:t>제</w:t>
      </w:r>
      <w:r w:rsidR="001F09EF" w:rsidRPr="00512390">
        <w:rPr>
          <w:rFonts w:hint="eastAsia"/>
          <w:b/>
          <w:bCs/>
          <w:sz w:val="22"/>
          <w:szCs w:val="24"/>
        </w:rPr>
        <w:t>4장</w:t>
      </w:r>
    </w:p>
    <w:p w14:paraId="4B9AB63C" w14:textId="77777777" w:rsidR="001F09EF" w:rsidRPr="00512390" w:rsidRDefault="001F09EF" w:rsidP="00A77588">
      <w:pPr>
        <w:wordWrap/>
        <w:spacing w:afterLines="50" w:after="120" w:line="240" w:lineRule="auto"/>
        <w:jc w:val="center"/>
        <w:rPr>
          <w:b/>
          <w:bCs/>
          <w:sz w:val="22"/>
          <w:szCs w:val="24"/>
        </w:rPr>
      </w:pPr>
      <w:r w:rsidRPr="00512390">
        <w:rPr>
          <w:rFonts w:hint="eastAsia"/>
          <w:b/>
          <w:bCs/>
          <w:sz w:val="22"/>
          <w:szCs w:val="24"/>
        </w:rPr>
        <w:t>제5장 및 제7장의 의무를 제외한 경제운영자의 의무</w:t>
      </w:r>
    </w:p>
    <w:p w14:paraId="094DF005" w14:textId="77777777" w:rsidR="001F09EF" w:rsidRPr="00512390" w:rsidRDefault="001F09EF" w:rsidP="00A77588">
      <w:pPr>
        <w:wordWrap/>
        <w:spacing w:afterLines="50" w:after="120" w:line="240" w:lineRule="auto"/>
        <w:jc w:val="center"/>
      </w:pPr>
    </w:p>
    <w:p w14:paraId="0DFDA997" w14:textId="77777777" w:rsidR="001F09EF" w:rsidRPr="00512390" w:rsidRDefault="001F09EF" w:rsidP="00A77588">
      <w:pPr>
        <w:wordWrap/>
        <w:spacing w:after="0" w:line="240" w:lineRule="auto"/>
        <w:jc w:val="center"/>
        <w:rPr>
          <w:i/>
          <w:iCs/>
        </w:rPr>
      </w:pPr>
      <w:r w:rsidRPr="00512390">
        <w:rPr>
          <w:rFonts w:hint="eastAsia"/>
          <w:i/>
          <w:iCs/>
        </w:rPr>
        <w:t>제13조</w:t>
      </w:r>
    </w:p>
    <w:p w14:paraId="575FBB0E" w14:textId="77777777" w:rsidR="001F09EF" w:rsidRPr="00512390" w:rsidRDefault="001F09EF" w:rsidP="00A77588">
      <w:pPr>
        <w:wordWrap/>
        <w:spacing w:afterLines="50" w:after="120" w:line="240" w:lineRule="auto"/>
        <w:jc w:val="center"/>
        <w:rPr>
          <w:i/>
          <w:iCs/>
        </w:rPr>
      </w:pPr>
      <w:r w:rsidRPr="00512390">
        <w:rPr>
          <w:rFonts w:hint="eastAsia"/>
          <w:i/>
          <w:iCs/>
        </w:rPr>
        <w:t>제조업체의 의무</w:t>
      </w:r>
    </w:p>
    <w:p w14:paraId="0E97E094" w14:textId="77777777"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포장을 시장에 출시할 때 제조업체는 포장이 다음을 준수하도록 보장해야 한다.</w:t>
      </w:r>
    </w:p>
    <w:p w14:paraId="738F5518" w14:textId="72336C44" w:rsidR="001F09EF" w:rsidRPr="00512390" w:rsidRDefault="001F09EF" w:rsidP="00A77588">
      <w:pPr>
        <w:pStyle w:val="a4"/>
        <w:numPr>
          <w:ilvl w:val="0"/>
          <w:numId w:val="33"/>
        </w:numPr>
        <w:wordWrap/>
        <w:spacing w:afterLines="50" w:after="120" w:line="240" w:lineRule="auto"/>
        <w:ind w:leftChars="0"/>
      </w:pPr>
      <w:r w:rsidRPr="00512390">
        <w:rPr>
          <w:rFonts w:hint="eastAsia"/>
        </w:rPr>
        <w:t xml:space="preserve">제5조~제10조에 규정된 해당 </w:t>
      </w:r>
      <w:r w:rsidR="00936383" w:rsidRPr="00512390">
        <w:rPr>
          <w:rFonts w:hint="eastAsia"/>
        </w:rPr>
        <w:t>필수사항</w:t>
      </w:r>
      <w:r w:rsidRPr="00512390">
        <w:rPr>
          <w:rFonts w:hint="eastAsia"/>
        </w:rPr>
        <w:t>에 따라 설계하고 제조</w:t>
      </w:r>
      <w:r w:rsidR="00134608" w:rsidRPr="00512390">
        <w:rPr>
          <w:rFonts w:hint="eastAsia"/>
        </w:rPr>
        <w:t>해야 한다.</w:t>
      </w:r>
    </w:p>
    <w:p w14:paraId="5CC076EC" w14:textId="3D2CF532" w:rsidR="001F09EF" w:rsidRPr="00512390" w:rsidRDefault="001F09EF" w:rsidP="00A77588">
      <w:pPr>
        <w:pStyle w:val="a4"/>
        <w:numPr>
          <w:ilvl w:val="0"/>
          <w:numId w:val="33"/>
        </w:numPr>
        <w:wordWrap/>
        <w:spacing w:afterLines="50" w:after="120" w:line="240" w:lineRule="auto"/>
        <w:ind w:leftChars="0"/>
      </w:pPr>
      <w:r w:rsidRPr="00512390">
        <w:rPr>
          <w:rFonts w:hint="eastAsia"/>
        </w:rPr>
        <w:t xml:space="preserve">제11조에 규정된 해당 </w:t>
      </w:r>
      <w:r w:rsidR="00936383" w:rsidRPr="00512390">
        <w:rPr>
          <w:rFonts w:hint="eastAsia"/>
        </w:rPr>
        <w:t>필수사항</w:t>
      </w:r>
      <w:r w:rsidRPr="00512390">
        <w:rPr>
          <w:rFonts w:hint="eastAsia"/>
        </w:rPr>
        <w:t>에 따라 라벨을 부착</w:t>
      </w:r>
      <w:r w:rsidR="00134608" w:rsidRPr="00512390">
        <w:rPr>
          <w:rFonts w:hint="eastAsia"/>
        </w:rPr>
        <w:t>한다</w:t>
      </w:r>
      <w:r w:rsidRPr="00512390">
        <w:rPr>
          <w:rFonts w:hint="eastAsia"/>
        </w:rPr>
        <w:t>.</w:t>
      </w:r>
    </w:p>
    <w:p w14:paraId="5E9F29A7" w14:textId="0A3F480F"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포장을 시장에 출시하기 전에 제조업체는 제33조에 언급된 관련 적합성 평가</w:t>
      </w:r>
      <w:r w:rsidR="00134608" w:rsidRPr="00512390">
        <w:rPr>
          <w:rFonts w:hint="eastAsia"/>
        </w:rPr>
        <w:t xml:space="preserve"> 절차를</w:t>
      </w:r>
      <w:r w:rsidR="008B403C" w:rsidRPr="00512390">
        <w:rPr>
          <w:rFonts w:hint="eastAsia"/>
        </w:rPr>
        <w:t xml:space="preserve"> 직접</w:t>
      </w:r>
      <w:r w:rsidR="00134608" w:rsidRPr="00512390">
        <w:rPr>
          <w:rFonts w:hint="eastAsia"/>
        </w:rPr>
        <w:t xml:space="preserve"> </w:t>
      </w:r>
      <w:r w:rsidR="008B403C" w:rsidRPr="00512390">
        <w:rPr>
          <w:rFonts w:hint="eastAsia"/>
        </w:rPr>
        <w:t>수</w:t>
      </w:r>
      <w:r w:rsidRPr="00512390">
        <w:rPr>
          <w:rFonts w:hint="eastAsia"/>
        </w:rPr>
        <w:t>행하거나 자신</w:t>
      </w:r>
      <w:r w:rsidR="008B403C" w:rsidRPr="00512390">
        <w:rPr>
          <w:rFonts w:hint="eastAsia"/>
        </w:rPr>
        <w:t>의 대리인으로 통해</w:t>
      </w:r>
      <w:r w:rsidRPr="00512390">
        <w:rPr>
          <w:rFonts w:hint="eastAsia"/>
        </w:rPr>
        <w:t xml:space="preserve"> 이 절차</w:t>
      </w:r>
      <w:r w:rsidR="00134608" w:rsidRPr="00512390">
        <w:rPr>
          <w:rFonts w:hint="eastAsia"/>
        </w:rPr>
        <w:t>를 수행</w:t>
      </w:r>
      <w:r w:rsidR="008B403C" w:rsidRPr="00512390">
        <w:rPr>
          <w:rFonts w:hint="eastAsia"/>
        </w:rPr>
        <w:t>하여</w:t>
      </w:r>
      <w:r w:rsidRPr="00512390">
        <w:rPr>
          <w:rFonts w:hint="eastAsia"/>
        </w:rPr>
        <w:t xml:space="preserve"> 부속서 VII에 언급된 기술 문서를 작성해야 한다.</w:t>
      </w:r>
    </w:p>
    <w:p w14:paraId="1D1F5154" w14:textId="2003D694" w:rsidR="00927D13" w:rsidRPr="00512390" w:rsidRDefault="001F09EF" w:rsidP="00A77588">
      <w:pPr>
        <w:pStyle w:val="a4"/>
        <w:wordWrap/>
        <w:spacing w:afterLines="50" w:after="120" w:line="240" w:lineRule="auto"/>
        <w:ind w:leftChars="0" w:left="440"/>
      </w:pPr>
      <w:r w:rsidRPr="00512390">
        <w:rPr>
          <w:rFonts w:hint="eastAsia"/>
        </w:rPr>
        <w:t xml:space="preserve">제33조에 언급된 관련 적합성 평가 절차를 통해 포장의 해당 </w:t>
      </w:r>
      <w:r w:rsidR="00936383" w:rsidRPr="00512390">
        <w:rPr>
          <w:rFonts w:hint="eastAsia"/>
        </w:rPr>
        <w:t>필수사항</w:t>
      </w:r>
      <w:r w:rsidRPr="00512390">
        <w:rPr>
          <w:rFonts w:hint="eastAsia"/>
        </w:rPr>
        <w:t xml:space="preserve"> 준수</w:t>
      </w:r>
      <w:r w:rsidR="00DE6356" w:rsidRPr="00512390">
        <w:rPr>
          <w:rFonts w:hint="eastAsia"/>
        </w:rPr>
        <w:t xml:space="preserve"> 여부</w:t>
      </w:r>
      <w:r w:rsidRPr="00512390">
        <w:rPr>
          <w:rFonts w:hint="eastAsia"/>
        </w:rPr>
        <w:t>가 입증된 경우, 제조업체는 제34조에 따라 EU 적합성 선언서를 작성해야 한다.</w:t>
      </w:r>
    </w:p>
    <w:p w14:paraId="60AF9AE3" w14:textId="77777777"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제조업체는 포장이 시장에 출시된 후 10년 동안 부속서 VII에 언급된 기술 문서 및 EU 적합성 선언서를 보관해야 한다.</w:t>
      </w:r>
    </w:p>
    <w:p w14:paraId="4BD5D5D9" w14:textId="780060E3"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 xml:space="preserve">제조업체는 </w:t>
      </w:r>
      <w:r w:rsidR="00E422B1" w:rsidRPr="00512390">
        <w:rPr>
          <w:rFonts w:hint="eastAsia"/>
        </w:rPr>
        <w:t>연속적인</w:t>
      </w:r>
      <w:r w:rsidR="00064EC3" w:rsidRPr="00512390">
        <w:rPr>
          <w:rFonts w:hint="eastAsia"/>
        </w:rPr>
        <w:t xml:space="preserve"> 포장</w:t>
      </w:r>
      <w:r w:rsidRPr="00512390">
        <w:rPr>
          <w:rFonts w:hint="eastAsia"/>
        </w:rPr>
        <w:t xml:space="preserve"> 생산이 계속해서 본 </w:t>
      </w:r>
      <w:r w:rsidR="00DE6356" w:rsidRPr="00512390">
        <w:rPr>
          <w:rFonts w:hint="eastAsia"/>
        </w:rPr>
        <w:t>규정</w:t>
      </w:r>
      <w:r w:rsidR="003B762E" w:rsidRPr="00512390">
        <w:rPr>
          <w:rFonts w:hint="eastAsia"/>
        </w:rPr>
        <w:t>에 순응하는</w:t>
      </w:r>
      <w:r w:rsidRPr="00512390">
        <w:rPr>
          <w:rFonts w:hint="eastAsia"/>
        </w:rPr>
        <w:t xml:space="preserve"> 절차가 마련되도록 보장해야 한다. 포장 설계 또는 특성의 변경뿐만 아니라 적합성 선언의 기준이 되거나 적합성 검증 시 적용한 </w:t>
      </w:r>
      <w:r w:rsidR="005140BB" w:rsidRPr="00512390">
        <w:rPr>
          <w:rFonts w:hint="eastAsia"/>
        </w:rPr>
        <w:t>일관된</w:t>
      </w:r>
      <w:r w:rsidRPr="00512390">
        <w:rPr>
          <w:rFonts w:hint="eastAsia"/>
        </w:rPr>
        <w:t xml:space="preserve"> 표준, 공통 기술규격 또는 기타 기술규격의 변경은 제조업체가 적절히 고려해야 한다. 포장의 적합성에 영향을 미칠 수 있다고 판단되는 경우, 제조업체는 제33조 및 부속서 VII에 명시된 적합성 평가 절차에 따라 재평가를 수행하거나 자신을 대신하여 적합성 평가 절차가 수행되도록 해야 한다.</w:t>
      </w:r>
    </w:p>
    <w:p w14:paraId="6579C870" w14:textId="1665BA56"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제조업체는 포장이 유형, 배치번호나 일련번호 또는 기타 식별 번호를 포함하거나</w:t>
      </w:r>
      <w:r w:rsidR="005140BB" w:rsidRPr="00512390">
        <w:rPr>
          <w:rFonts w:hint="eastAsia"/>
        </w:rPr>
        <w:t>,</w:t>
      </w:r>
      <w:r w:rsidRPr="00512390">
        <w:rPr>
          <w:rFonts w:hint="eastAsia"/>
        </w:rPr>
        <w:t xml:space="preserve"> 포장의 크기 또는 성격으로 인해 불가능한 경우</w:t>
      </w:r>
      <w:r w:rsidR="005140BB" w:rsidRPr="00512390">
        <w:rPr>
          <w:rFonts w:hint="eastAsia"/>
        </w:rPr>
        <w:t>에는</w:t>
      </w:r>
      <w:r w:rsidRPr="00512390">
        <w:rPr>
          <w:rFonts w:hint="eastAsia"/>
        </w:rPr>
        <w:t xml:space="preserve"> 요구된 정보가 포장된 제품에 첨부된 문서에 제공되도록 보장해야 </w:t>
      </w:r>
      <w:r w:rsidRPr="00512390">
        <w:rPr>
          <w:rFonts w:hint="eastAsia"/>
        </w:rPr>
        <w:lastRenderedPageBreak/>
        <w:t>한다.</w:t>
      </w:r>
    </w:p>
    <w:p w14:paraId="0C0B4C07" w14:textId="1C057BE4"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 xml:space="preserve">제조업체는 포장, QR 코드 또는 기타 데이터 캐리어에 이름, 등록 상호 또는 상표뿐만 아니라 우편주소 및 가능한 경우 연락할 수 있는 전자적 통신 수단을 표시해야 한다. 불가능한 경우, 요구된 정보는 제11(2)조에 언급된 QR 코드 또는 제11(4)조에 언급된 데이터 캐리어를 통해 제공되는 정부의 일부로 또는 포장된 제품에 첨부된 문서에 제공해야 한다. 우편주소는 제조업체에 연락할 수 있는 단일 지점을 표시해야 한다. </w:t>
      </w:r>
      <w:r w:rsidR="00EC27A9" w:rsidRPr="00512390">
        <w:rPr>
          <w:rFonts w:hint="eastAsia"/>
        </w:rPr>
        <w:t>해당</w:t>
      </w:r>
      <w:r w:rsidRPr="00512390">
        <w:rPr>
          <w:rFonts w:hint="eastAsia"/>
        </w:rPr>
        <w:t xml:space="preserve"> 정보는 명확하며 이해하기 쉽고 읽기 쉬워야 한다.</w:t>
      </w:r>
    </w:p>
    <w:p w14:paraId="28706C21" w14:textId="1F5A9C1F"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제조업체는 제5항 및 제6항에 따라 제공된 정보가 명확하며 이해하기 쉽고</w:t>
      </w:r>
      <w:r w:rsidR="00AC15FD" w:rsidRPr="00512390">
        <w:rPr>
          <w:rFonts w:hint="eastAsia"/>
        </w:rPr>
        <w:t xml:space="preserve">, </w:t>
      </w:r>
      <w:r w:rsidRPr="00512390">
        <w:rPr>
          <w:rFonts w:hint="eastAsia"/>
        </w:rPr>
        <w:t>읽기 쉬우며, 포장된 제품의 라벨링에 대해 다른 연합 법률에서 요구하는 정보를 대체하거나</w:t>
      </w:r>
      <w:r w:rsidR="00AC15FD" w:rsidRPr="00512390">
        <w:rPr>
          <w:rFonts w:hint="eastAsia"/>
        </w:rPr>
        <w:t>,</w:t>
      </w:r>
      <w:r w:rsidRPr="00512390">
        <w:rPr>
          <w:rFonts w:hint="eastAsia"/>
        </w:rPr>
        <w:t xml:space="preserve"> 가리거나</w:t>
      </w:r>
      <w:r w:rsidR="00AC15FD" w:rsidRPr="00512390">
        <w:rPr>
          <w:rFonts w:hint="eastAsia"/>
        </w:rPr>
        <w:t>,</w:t>
      </w:r>
      <w:r w:rsidRPr="00512390">
        <w:rPr>
          <w:rFonts w:hint="eastAsia"/>
        </w:rPr>
        <w:t xml:space="preserve"> 혼동되지 않도록 보장해야 한다.</w:t>
      </w:r>
      <w:r w:rsidR="00AC5D0C" w:rsidRPr="00512390">
        <w:rPr>
          <w:rFonts w:hint="eastAsia"/>
        </w:rPr>
        <w:t xml:space="preserve"> </w:t>
      </w:r>
    </w:p>
    <w:p w14:paraId="7BF101AE" w14:textId="7D6721F4" w:rsidR="001F09EF" w:rsidRPr="00512390" w:rsidRDefault="001F09EF" w:rsidP="00A77588">
      <w:pPr>
        <w:pStyle w:val="a4"/>
        <w:numPr>
          <w:ilvl w:val="0"/>
          <w:numId w:val="32"/>
        </w:numPr>
        <w:wordWrap/>
        <w:spacing w:afterLines="50" w:after="120" w:line="240" w:lineRule="auto"/>
        <w:ind w:leftChars="0" w:left="440"/>
      </w:pPr>
      <w:r w:rsidRPr="00512390">
        <w:rPr>
          <w:rFonts w:hint="eastAsia"/>
        </w:rPr>
        <w:t xml:space="preserve">시장에 출시된 포장이 제5조~제11조에 명시된 해당 </w:t>
      </w:r>
      <w:r w:rsidR="00936383" w:rsidRPr="00512390">
        <w:rPr>
          <w:rFonts w:hint="eastAsia"/>
        </w:rPr>
        <w:t>필수사항</w:t>
      </w:r>
      <w:r w:rsidRPr="00512390">
        <w:rPr>
          <w:rFonts w:hint="eastAsia"/>
        </w:rPr>
        <w:t xml:space="preserve"> 중 하나 이상을 준수하지 않는다고 판단되거나 </w:t>
      </w:r>
      <w:r w:rsidR="007D579C" w:rsidRPr="00512390">
        <w:rPr>
          <w:rFonts w:hint="eastAsia"/>
        </w:rPr>
        <w:t>그렇</w:t>
      </w:r>
      <w:r w:rsidR="00953543" w:rsidRPr="00512390">
        <w:rPr>
          <w:rFonts w:hint="eastAsia"/>
        </w:rPr>
        <w:t>게</w:t>
      </w:r>
      <w:r w:rsidR="007D579C" w:rsidRPr="00512390">
        <w:rPr>
          <w:rFonts w:hint="eastAsia"/>
        </w:rPr>
        <w:t xml:space="preserve"> </w:t>
      </w:r>
      <w:r w:rsidRPr="00512390">
        <w:rPr>
          <w:rFonts w:hint="eastAsia"/>
        </w:rPr>
        <w:t>믿을 만한 이유가 있는</w:t>
      </w:r>
      <w:r w:rsidR="007D579C" w:rsidRPr="00512390">
        <w:rPr>
          <w:rFonts w:hint="eastAsia"/>
        </w:rPr>
        <w:t xml:space="preserve"> 경우에</w:t>
      </w:r>
      <w:r w:rsidRPr="00512390">
        <w:rPr>
          <w:rFonts w:hint="eastAsia"/>
        </w:rPr>
        <w:t xml:space="preserve"> 제조업체는 즉시 해당 포장을 적합하게 만드는 데 필요한 시정 조치를 취하거나 회수하거나 적절한 경우</w:t>
      </w:r>
      <w:r w:rsidR="007D579C" w:rsidRPr="00512390">
        <w:rPr>
          <w:rFonts w:hint="eastAsia"/>
        </w:rPr>
        <w:t>에는</w:t>
      </w:r>
      <w:r w:rsidRPr="00512390">
        <w:rPr>
          <w:rFonts w:hint="eastAsia"/>
        </w:rPr>
        <w:t xml:space="preserve"> 리콜해야 한다. 제조업체는 포장을 시판한 회원국의 시장감시당국에 즉시 의심되는 </w:t>
      </w:r>
      <w:r w:rsidR="00BE3C7C" w:rsidRPr="00512390">
        <w:rPr>
          <w:rFonts w:hint="eastAsia"/>
        </w:rPr>
        <w:t>규정 미준수</w:t>
      </w:r>
      <w:r w:rsidRPr="00512390">
        <w:rPr>
          <w:rFonts w:hint="eastAsia"/>
        </w:rPr>
        <w:t xml:space="preserve"> 및 모든 시정조치를 알려야 한다.</w:t>
      </w:r>
    </w:p>
    <w:p w14:paraId="557FD2DD" w14:textId="454BD247" w:rsidR="00927D13" w:rsidRPr="00512390" w:rsidRDefault="001F09EF" w:rsidP="00A77588">
      <w:pPr>
        <w:pStyle w:val="a4"/>
        <w:numPr>
          <w:ilvl w:val="0"/>
          <w:numId w:val="32"/>
        </w:numPr>
        <w:wordWrap/>
        <w:spacing w:afterLines="50" w:after="120" w:line="240" w:lineRule="auto"/>
        <w:ind w:leftChars="0" w:left="440"/>
      </w:pPr>
      <w:r w:rsidRPr="00512390">
        <w:rPr>
          <w:rFonts w:hint="eastAsia"/>
        </w:rPr>
        <w:t xml:space="preserve">제조업체는 국가 관할당국의 합리적인 요청에 따라 관할당국이 쉽게 이해할 수 있는 언어(들)로 작성된 기술 문서를 비롯하여 포장의 적합성을 입증하는 데 필요한 모든 정보 및 문서를 제공해야 한다. 이러한 정보 및 문서는 종이 또는 전자 형식으로 제공해야 한다. 관련 문서는 국가 관할당국의 요청을 접수한 후 10일 내에 제공해야 한다. 제조업체는 제5조~제10조에 규정된 </w:t>
      </w:r>
      <w:r w:rsidR="00936383" w:rsidRPr="00512390">
        <w:rPr>
          <w:rFonts w:hint="eastAsia"/>
        </w:rPr>
        <w:t>필수사항</w:t>
      </w:r>
      <w:r w:rsidRPr="00512390">
        <w:rPr>
          <w:rFonts w:hint="eastAsia"/>
        </w:rPr>
        <w:t>을 준수하지 않는 사례를 시정하기 위한 조치에 대해 국가 관할당국과 협력해야 한다.</w:t>
      </w:r>
    </w:p>
    <w:p w14:paraId="23C94FD7" w14:textId="77777777" w:rsidR="00927D13" w:rsidRPr="00512390" w:rsidRDefault="00927D13" w:rsidP="00A77588">
      <w:pPr>
        <w:wordWrap/>
        <w:spacing w:afterLines="50" w:after="120" w:line="240" w:lineRule="auto"/>
      </w:pPr>
    </w:p>
    <w:p w14:paraId="1C7597BD" w14:textId="77777777" w:rsidR="00CC5EDD" w:rsidRPr="00512390" w:rsidRDefault="00CC5EDD" w:rsidP="00A77588">
      <w:pPr>
        <w:wordWrap/>
        <w:spacing w:afterLines="50" w:after="120" w:line="240" w:lineRule="auto"/>
        <w:jc w:val="center"/>
        <w:rPr>
          <w:i/>
          <w:iCs/>
        </w:rPr>
      </w:pPr>
      <w:r w:rsidRPr="00512390">
        <w:rPr>
          <w:rFonts w:hint="eastAsia"/>
          <w:i/>
          <w:iCs/>
        </w:rPr>
        <w:t>제14조</w:t>
      </w:r>
    </w:p>
    <w:p w14:paraId="664AF0F2" w14:textId="77777777" w:rsidR="00CC5EDD" w:rsidRPr="00512390" w:rsidRDefault="00CC5EDD" w:rsidP="00A77588">
      <w:pPr>
        <w:wordWrap/>
        <w:spacing w:afterLines="50" w:after="120" w:line="240" w:lineRule="auto"/>
        <w:jc w:val="center"/>
        <w:rPr>
          <w:i/>
          <w:iCs/>
        </w:rPr>
      </w:pPr>
      <w:r w:rsidRPr="00512390">
        <w:rPr>
          <w:rFonts w:hint="eastAsia"/>
          <w:i/>
          <w:iCs/>
        </w:rPr>
        <w:t>포장 또는 포장 재료 공급업체의 정보 제공 의무</w:t>
      </w:r>
    </w:p>
    <w:p w14:paraId="640A5219" w14:textId="0CA51D1E" w:rsidR="00CC5EDD" w:rsidRPr="00512390" w:rsidRDefault="00CC5EDD" w:rsidP="00A77588">
      <w:pPr>
        <w:wordWrap/>
        <w:spacing w:afterLines="50" w:after="120" w:line="240" w:lineRule="auto"/>
      </w:pPr>
      <w:r w:rsidRPr="00512390">
        <w:rPr>
          <w:rFonts w:hint="eastAsia"/>
        </w:rPr>
        <w:t xml:space="preserve">포장 또는 포장 재료 공급업체는 제조업체가 쉽게 이해할 수 있는 언어(들)로 작성된 부속서 VII에 언급되고 제5조~제10조에 따라 요구되는 기술 문서를 비롯하여 제조업체가 본 규정에 대한 포장 및 포장 재료의 적합성을 입증하는 데 필요한 모든 정보 및 문서를 제조업체에 제공해야 한다. </w:t>
      </w:r>
      <w:r w:rsidR="00994FBA" w:rsidRPr="00512390">
        <w:rPr>
          <w:rFonts w:hint="eastAsia"/>
        </w:rPr>
        <w:t>해당</w:t>
      </w:r>
      <w:r w:rsidRPr="00512390">
        <w:rPr>
          <w:rFonts w:hint="eastAsia"/>
        </w:rPr>
        <w:t xml:space="preserve"> 정보 및 문서는 종이 또는 전자 형식으로 제공해야 한다.</w:t>
      </w:r>
    </w:p>
    <w:p w14:paraId="7AFC6F48" w14:textId="77777777" w:rsidR="00CC5EDD" w:rsidRPr="00512390" w:rsidRDefault="00CC5EDD" w:rsidP="00A77588">
      <w:pPr>
        <w:wordWrap/>
        <w:spacing w:afterLines="50" w:after="120" w:line="240" w:lineRule="auto"/>
      </w:pPr>
      <w:r w:rsidRPr="00512390">
        <w:rPr>
          <w:rFonts w:hint="eastAsia"/>
        </w:rPr>
        <w:t>적절한 경우, 접촉 민감성 포장에 적용되는 법률에 규정된 문서 및 정보는 제1항에 따라 제조업체에 제공해야 할 정보 및 문서의 일부이어야 한다.</w:t>
      </w:r>
    </w:p>
    <w:p w14:paraId="41461411" w14:textId="77777777" w:rsidR="00CC5EDD" w:rsidRPr="00512390" w:rsidRDefault="00CC5EDD" w:rsidP="00A77588">
      <w:pPr>
        <w:wordWrap/>
        <w:spacing w:afterLines="50" w:after="120" w:line="240" w:lineRule="auto"/>
      </w:pPr>
    </w:p>
    <w:p w14:paraId="387CB435" w14:textId="77777777" w:rsidR="00CC5EDD" w:rsidRPr="00512390" w:rsidRDefault="00CC5EDD" w:rsidP="00A77588">
      <w:pPr>
        <w:wordWrap/>
        <w:spacing w:afterLines="50" w:after="120" w:line="240" w:lineRule="auto"/>
        <w:jc w:val="center"/>
        <w:rPr>
          <w:i/>
          <w:iCs/>
        </w:rPr>
      </w:pPr>
      <w:r w:rsidRPr="00512390">
        <w:rPr>
          <w:rFonts w:hint="eastAsia"/>
          <w:i/>
          <w:iCs/>
        </w:rPr>
        <w:t>제15조</w:t>
      </w:r>
    </w:p>
    <w:p w14:paraId="231A1B8A" w14:textId="77777777" w:rsidR="00CC5EDD" w:rsidRPr="00512390" w:rsidRDefault="00CC5EDD" w:rsidP="00A77588">
      <w:pPr>
        <w:wordWrap/>
        <w:spacing w:afterLines="50" w:after="120" w:line="240" w:lineRule="auto"/>
        <w:jc w:val="center"/>
        <w:rPr>
          <w:i/>
          <w:iCs/>
        </w:rPr>
      </w:pPr>
      <w:r w:rsidRPr="00512390">
        <w:rPr>
          <w:rFonts w:hint="eastAsia"/>
          <w:i/>
          <w:iCs/>
        </w:rPr>
        <w:t>승인된 대리인의 의무</w:t>
      </w:r>
    </w:p>
    <w:p w14:paraId="3B9F3F25" w14:textId="77777777" w:rsidR="00CC5EDD" w:rsidRPr="00512390" w:rsidRDefault="00CC5EDD" w:rsidP="00A77588">
      <w:pPr>
        <w:pStyle w:val="a4"/>
        <w:numPr>
          <w:ilvl w:val="0"/>
          <w:numId w:val="34"/>
        </w:numPr>
        <w:wordWrap/>
        <w:spacing w:afterLines="50" w:after="120" w:line="240" w:lineRule="auto"/>
        <w:ind w:leftChars="0" w:left="440"/>
      </w:pPr>
      <w:r w:rsidRPr="00512390">
        <w:rPr>
          <w:rFonts w:hint="eastAsia"/>
        </w:rPr>
        <w:t>제조업체는 서면 위임장을 통해 승인된 대리인을 지정할 수 있다.</w:t>
      </w:r>
    </w:p>
    <w:p w14:paraId="67464941" w14:textId="77777777" w:rsidR="00CC5EDD" w:rsidRPr="00512390" w:rsidRDefault="00CC5EDD" w:rsidP="00A77588">
      <w:pPr>
        <w:pStyle w:val="a4"/>
        <w:numPr>
          <w:ilvl w:val="0"/>
          <w:numId w:val="34"/>
        </w:numPr>
        <w:wordWrap/>
        <w:spacing w:afterLines="50" w:after="120" w:line="240" w:lineRule="auto"/>
        <w:ind w:leftChars="0" w:left="440"/>
      </w:pPr>
      <w:r w:rsidRPr="00512390">
        <w:rPr>
          <w:rFonts w:hint="eastAsia"/>
        </w:rPr>
        <w:t>제13(1)조에 규정된 의무 및 부속서 VII에 언급되고 제5조~제10조에 따라 요구된 기술 문서를 작성할 의무는 승인된 대리인의 위임사항 중 일부가 될 수 없다.</w:t>
      </w:r>
    </w:p>
    <w:p w14:paraId="0E752226" w14:textId="12239060" w:rsidR="00CC5EDD" w:rsidRPr="00512390" w:rsidRDefault="00CC5EDD" w:rsidP="00A77588">
      <w:pPr>
        <w:pStyle w:val="a4"/>
        <w:numPr>
          <w:ilvl w:val="0"/>
          <w:numId w:val="36"/>
        </w:numPr>
        <w:wordWrap/>
        <w:spacing w:afterLines="50" w:after="120" w:line="240" w:lineRule="auto"/>
        <w:ind w:leftChars="0"/>
      </w:pPr>
      <w:r w:rsidRPr="00512390">
        <w:rPr>
          <w:rFonts w:hint="eastAsia"/>
        </w:rPr>
        <w:t>승인된 대리인은 제조업체로부터 받은 위임장에 명시된 업무를 수행해야 한다. 위임장은 승인된 대리인이 최소한 다음</w:t>
      </w:r>
      <w:r w:rsidR="00F85604" w:rsidRPr="00512390">
        <w:rPr>
          <w:rFonts w:hint="eastAsia"/>
        </w:rPr>
        <w:t xml:space="preserve"> 사항</w:t>
      </w:r>
      <w:r w:rsidRPr="00512390">
        <w:rPr>
          <w:rFonts w:hint="eastAsia"/>
        </w:rPr>
        <w:t>을 수행할 수 있도록 허용해야 한다.</w:t>
      </w:r>
    </w:p>
    <w:p w14:paraId="3EABD5FC" w14:textId="77777777" w:rsidR="00CC5EDD" w:rsidRPr="00512390" w:rsidRDefault="00CC5EDD" w:rsidP="00A77588">
      <w:pPr>
        <w:pStyle w:val="a4"/>
        <w:numPr>
          <w:ilvl w:val="0"/>
          <w:numId w:val="36"/>
        </w:numPr>
        <w:wordWrap/>
        <w:spacing w:afterLines="50" w:after="120" w:line="240" w:lineRule="auto"/>
        <w:ind w:leftChars="0"/>
      </w:pPr>
      <w:r w:rsidRPr="00512390">
        <w:rPr>
          <w:rFonts w:hint="eastAsia"/>
        </w:rPr>
        <w:lastRenderedPageBreak/>
        <w:t xml:space="preserve">포장이 시장에 출시된 후 10년 동안 EU 적합성 선언서 및 기술 문서를 국가 시장감시당국에서 사용할 수 있도록 보관한다. </w:t>
      </w:r>
    </w:p>
    <w:p w14:paraId="613CF7A4" w14:textId="27439D31" w:rsidR="00CC5EDD" w:rsidRPr="00512390" w:rsidRDefault="00CC5EDD" w:rsidP="00A77588">
      <w:pPr>
        <w:pStyle w:val="a4"/>
        <w:numPr>
          <w:ilvl w:val="0"/>
          <w:numId w:val="36"/>
        </w:numPr>
        <w:wordWrap/>
        <w:spacing w:afterLines="50" w:after="120" w:line="240" w:lineRule="auto"/>
        <w:ind w:leftChars="0"/>
      </w:pPr>
      <w:r w:rsidRPr="00512390">
        <w:rPr>
          <w:rFonts w:hint="eastAsia"/>
        </w:rPr>
        <w:t>승인된 대리인의 위임장에 포함</w:t>
      </w:r>
      <w:r w:rsidR="00F85604" w:rsidRPr="00512390">
        <w:rPr>
          <w:rFonts w:hint="eastAsia"/>
        </w:rPr>
        <w:t>된</w:t>
      </w:r>
      <w:r w:rsidRPr="00512390">
        <w:rPr>
          <w:rFonts w:hint="eastAsia"/>
        </w:rPr>
        <w:t xml:space="preserve"> 포장</w:t>
      </w:r>
      <w:r w:rsidR="00F85604" w:rsidRPr="00512390">
        <w:rPr>
          <w:rFonts w:hint="eastAsia"/>
        </w:rPr>
        <w:t xml:space="preserve"> 규정</w:t>
      </w:r>
      <w:r w:rsidRPr="00512390">
        <w:rPr>
          <w:rFonts w:hint="eastAsia"/>
        </w:rPr>
        <w:t xml:space="preserve"> </w:t>
      </w:r>
      <w:r w:rsidR="00BE3C7C" w:rsidRPr="00512390">
        <w:rPr>
          <w:rFonts w:hint="eastAsia"/>
        </w:rPr>
        <w:t>미준수</w:t>
      </w:r>
      <w:r w:rsidRPr="00512390">
        <w:rPr>
          <w:rFonts w:hint="eastAsia"/>
        </w:rPr>
        <w:t>와 관련하여 취해진 모든 조치에 대해 요청이 있는 경우 국가 관할당국과 협력한다.</w:t>
      </w:r>
    </w:p>
    <w:p w14:paraId="7AF53946" w14:textId="29D67B94" w:rsidR="00CC5EDD" w:rsidRPr="00512390" w:rsidRDefault="00CC5EDD" w:rsidP="00A77588">
      <w:pPr>
        <w:pStyle w:val="a4"/>
        <w:numPr>
          <w:ilvl w:val="0"/>
          <w:numId w:val="36"/>
        </w:numPr>
        <w:wordWrap/>
        <w:spacing w:afterLines="50" w:after="120" w:line="240" w:lineRule="auto"/>
        <w:ind w:leftChars="0"/>
      </w:pPr>
      <w:r w:rsidRPr="00512390">
        <w:rPr>
          <w:rFonts w:hint="eastAsia"/>
        </w:rPr>
        <w:t xml:space="preserve">국가 관할당국의 합리적인 요청에 따라 관할당국이 쉽게 이해할 수 있는 언어(들)로 작성된 포장의 적합성 </w:t>
      </w:r>
      <w:r w:rsidR="00C11A23" w:rsidRPr="00512390">
        <w:rPr>
          <w:rFonts w:hint="eastAsia"/>
        </w:rPr>
        <w:t xml:space="preserve">입증을 위한 </w:t>
      </w:r>
      <w:r w:rsidRPr="00512390">
        <w:rPr>
          <w:rFonts w:hint="eastAsia"/>
        </w:rPr>
        <w:t>모든 정보 및 문서를 관할당국에 제공한다.</w:t>
      </w:r>
    </w:p>
    <w:p w14:paraId="2CA32572" w14:textId="77777777" w:rsidR="00CC5EDD" w:rsidRPr="00512390" w:rsidRDefault="00CC5EDD" w:rsidP="00A77588">
      <w:pPr>
        <w:pStyle w:val="a4"/>
        <w:numPr>
          <w:ilvl w:val="0"/>
          <w:numId w:val="36"/>
        </w:numPr>
        <w:wordWrap/>
        <w:spacing w:afterLines="50" w:after="120" w:line="240" w:lineRule="auto"/>
        <w:ind w:leftChars="0"/>
      </w:pPr>
      <w:r w:rsidRPr="00512390">
        <w:rPr>
          <w:rFonts w:hint="eastAsia"/>
        </w:rPr>
        <w:t>국가 관할당국의 요청에 따라 요청 접수일로부터 10일 내에 관련 문서를 제공한다.</w:t>
      </w:r>
    </w:p>
    <w:p w14:paraId="09E0595D" w14:textId="77777777" w:rsidR="00CC5EDD" w:rsidRPr="00512390" w:rsidRDefault="00CC5EDD" w:rsidP="00A77588">
      <w:pPr>
        <w:pStyle w:val="a4"/>
        <w:numPr>
          <w:ilvl w:val="0"/>
          <w:numId w:val="36"/>
        </w:numPr>
        <w:wordWrap/>
        <w:spacing w:afterLines="50" w:after="120" w:line="240" w:lineRule="auto"/>
        <w:ind w:leftChars="0"/>
      </w:pPr>
      <w:r w:rsidRPr="00512390">
        <w:rPr>
          <w:rFonts w:hint="eastAsia"/>
        </w:rPr>
        <w:t>제조업체가 본 규정에 따른 의무에 반하는 행동을 할 경우, 위임을 종료한다.</w:t>
      </w:r>
    </w:p>
    <w:p w14:paraId="7ED0FB2E" w14:textId="77777777" w:rsidR="00CC5EDD" w:rsidRPr="00512390" w:rsidRDefault="00CC5EDD" w:rsidP="00A77588">
      <w:pPr>
        <w:wordWrap/>
        <w:spacing w:afterLines="50" w:after="120" w:line="240" w:lineRule="auto"/>
      </w:pPr>
    </w:p>
    <w:p w14:paraId="32410EF8" w14:textId="77777777" w:rsidR="00CC5EDD" w:rsidRPr="00512390" w:rsidRDefault="00CC5EDD" w:rsidP="00A77588">
      <w:pPr>
        <w:wordWrap/>
        <w:spacing w:afterLines="50" w:after="120" w:line="240" w:lineRule="auto"/>
        <w:jc w:val="center"/>
        <w:rPr>
          <w:i/>
          <w:iCs/>
        </w:rPr>
      </w:pPr>
      <w:r w:rsidRPr="00512390">
        <w:rPr>
          <w:rFonts w:hint="eastAsia"/>
          <w:i/>
          <w:iCs/>
        </w:rPr>
        <w:t>제16조</w:t>
      </w:r>
    </w:p>
    <w:p w14:paraId="04E8124B" w14:textId="77777777" w:rsidR="00CC5EDD" w:rsidRPr="00512390" w:rsidRDefault="00CC5EDD" w:rsidP="00A77588">
      <w:pPr>
        <w:wordWrap/>
        <w:spacing w:afterLines="50" w:after="120" w:line="240" w:lineRule="auto"/>
        <w:jc w:val="center"/>
        <w:rPr>
          <w:i/>
          <w:iCs/>
        </w:rPr>
      </w:pPr>
      <w:r w:rsidRPr="00512390">
        <w:rPr>
          <w:rFonts w:hint="eastAsia"/>
          <w:i/>
          <w:iCs/>
        </w:rPr>
        <w:t>수입업자의 의무</w:t>
      </w:r>
    </w:p>
    <w:p w14:paraId="561284B0" w14:textId="7DF038FD" w:rsidR="00CC5EDD" w:rsidRPr="00512390" w:rsidRDefault="00CC5EDD" w:rsidP="00A77588">
      <w:pPr>
        <w:pStyle w:val="a4"/>
        <w:numPr>
          <w:ilvl w:val="0"/>
          <w:numId w:val="35"/>
        </w:numPr>
        <w:wordWrap/>
        <w:spacing w:afterLines="50" w:after="120" w:line="240" w:lineRule="auto"/>
        <w:ind w:leftChars="0" w:left="440"/>
      </w:pPr>
      <w:r w:rsidRPr="00512390">
        <w:rPr>
          <w:rFonts w:hint="eastAsia"/>
        </w:rPr>
        <w:t xml:space="preserve">수입업체는 제5조~제11조에 규정된 </w:t>
      </w:r>
      <w:r w:rsidR="00936383" w:rsidRPr="00512390">
        <w:rPr>
          <w:rFonts w:hint="eastAsia"/>
        </w:rPr>
        <w:t>필수사항</w:t>
      </w:r>
      <w:r w:rsidRPr="00512390">
        <w:rPr>
          <w:rFonts w:hint="eastAsia"/>
        </w:rPr>
        <w:t>을 준수하는 포장만 출시해야 한다.</w:t>
      </w:r>
    </w:p>
    <w:p w14:paraId="7D089FA0" w14:textId="1F792BAE" w:rsidR="00927D13" w:rsidRPr="00512390" w:rsidRDefault="00CC5EDD" w:rsidP="00A77588">
      <w:pPr>
        <w:pStyle w:val="a4"/>
        <w:numPr>
          <w:ilvl w:val="0"/>
          <w:numId w:val="35"/>
        </w:numPr>
        <w:wordWrap/>
        <w:spacing w:afterLines="50" w:after="120" w:line="240" w:lineRule="auto"/>
        <w:ind w:leftChars="0" w:left="440"/>
      </w:pPr>
      <w:r w:rsidRPr="00512390">
        <w:rPr>
          <w:rFonts w:hint="eastAsia"/>
        </w:rPr>
        <w:t>수입업체는 시장에 포장을 출시하기 전에 다음을 보장해야 한다.</w:t>
      </w:r>
    </w:p>
    <w:p w14:paraId="0BBC97FD" w14:textId="1DF7A86C" w:rsidR="00876599" w:rsidRPr="00512390" w:rsidRDefault="00876599" w:rsidP="00A77588">
      <w:pPr>
        <w:pStyle w:val="a4"/>
        <w:numPr>
          <w:ilvl w:val="0"/>
          <w:numId w:val="37"/>
        </w:numPr>
        <w:wordWrap/>
        <w:spacing w:afterLines="50" w:after="120" w:line="240" w:lineRule="auto"/>
        <w:ind w:leftChars="0"/>
      </w:pPr>
      <w:r w:rsidRPr="00512390">
        <w:rPr>
          <w:rFonts w:hint="eastAsia"/>
        </w:rPr>
        <w:t>제33조에 언급된 적절한 적합성 평가 절차가 수행되었고, 제조업체가 부속서 VII에 언급되고 제5조~제10조에 따라 요구된 기술 문서를 작성했다.</w:t>
      </w:r>
    </w:p>
    <w:p w14:paraId="5D1F83B3" w14:textId="77777777" w:rsidR="00876599" w:rsidRPr="00512390" w:rsidRDefault="00876599" w:rsidP="00A77588">
      <w:pPr>
        <w:pStyle w:val="a4"/>
        <w:numPr>
          <w:ilvl w:val="0"/>
          <w:numId w:val="37"/>
        </w:numPr>
        <w:wordWrap/>
        <w:spacing w:afterLines="50" w:after="120" w:line="240" w:lineRule="auto"/>
        <w:ind w:leftChars="0"/>
      </w:pPr>
      <w:r w:rsidRPr="00512390">
        <w:rPr>
          <w:rFonts w:hint="eastAsia"/>
        </w:rPr>
        <w:t>포장에 제11조에 따른 라벨을 부착했다.</w:t>
      </w:r>
    </w:p>
    <w:p w14:paraId="1D0C4C1C" w14:textId="77777777" w:rsidR="00876599" w:rsidRPr="00512390" w:rsidRDefault="00876599" w:rsidP="00A77588">
      <w:pPr>
        <w:pStyle w:val="a4"/>
        <w:numPr>
          <w:ilvl w:val="0"/>
          <w:numId w:val="37"/>
        </w:numPr>
        <w:wordWrap/>
        <w:spacing w:afterLines="50" w:after="120" w:line="240" w:lineRule="auto"/>
        <w:ind w:leftChars="0"/>
      </w:pPr>
      <w:r w:rsidRPr="00512390">
        <w:rPr>
          <w:rFonts w:hint="eastAsia"/>
        </w:rPr>
        <w:t>포장에 요구된 문서를 첨부했다.</w:t>
      </w:r>
    </w:p>
    <w:p w14:paraId="1B269BC1" w14:textId="0D37B02F" w:rsidR="00876599" w:rsidRPr="00512390" w:rsidRDefault="00876599" w:rsidP="00A77588">
      <w:pPr>
        <w:pStyle w:val="a4"/>
        <w:numPr>
          <w:ilvl w:val="0"/>
          <w:numId w:val="37"/>
        </w:numPr>
        <w:wordWrap/>
        <w:spacing w:afterLines="50" w:after="120" w:line="240" w:lineRule="auto"/>
        <w:ind w:leftChars="0"/>
      </w:pPr>
      <w:r w:rsidRPr="00512390">
        <w:rPr>
          <w:rFonts w:hint="eastAsia"/>
        </w:rPr>
        <w:t xml:space="preserve">제조업체가 제13조 (5) 및 (6)에 규정된 </w:t>
      </w:r>
      <w:r w:rsidR="00936383" w:rsidRPr="00512390">
        <w:rPr>
          <w:rFonts w:hint="eastAsia"/>
        </w:rPr>
        <w:t>필수사항</w:t>
      </w:r>
      <w:r w:rsidRPr="00512390">
        <w:rPr>
          <w:rFonts w:hint="eastAsia"/>
        </w:rPr>
        <w:t>을 준수했다.</w:t>
      </w:r>
    </w:p>
    <w:p w14:paraId="0D743C28" w14:textId="7BBDB514" w:rsidR="00876599" w:rsidRPr="00512390" w:rsidRDefault="00876599" w:rsidP="00A77588">
      <w:pPr>
        <w:pStyle w:val="a4"/>
        <w:wordWrap/>
        <w:spacing w:afterLines="50" w:after="120" w:line="240" w:lineRule="auto"/>
        <w:ind w:leftChars="0" w:left="426"/>
      </w:pPr>
      <w:r w:rsidRPr="00512390">
        <w:rPr>
          <w:rFonts w:hint="eastAsia"/>
        </w:rPr>
        <w:t xml:space="preserve">포장이 제5조~제11조에 규정된 해당 </w:t>
      </w:r>
      <w:r w:rsidR="00936383" w:rsidRPr="00512390">
        <w:rPr>
          <w:rFonts w:hint="eastAsia"/>
        </w:rPr>
        <w:t>필수사항</w:t>
      </w:r>
      <w:r w:rsidRPr="00512390">
        <w:rPr>
          <w:rFonts w:hint="eastAsia"/>
        </w:rPr>
        <w:t xml:space="preserve">을 준수하지 않는다고 판단되거나 </w:t>
      </w:r>
      <w:r w:rsidR="003D29F8" w:rsidRPr="00512390">
        <w:rPr>
          <w:rFonts w:hint="eastAsia"/>
        </w:rPr>
        <w:t>그</w:t>
      </w:r>
      <w:r w:rsidRPr="00512390">
        <w:rPr>
          <w:rFonts w:hint="eastAsia"/>
        </w:rPr>
        <w:t xml:space="preserve">렇게 믿을 만한 이유가 있는 경우, 수입업체는 포장이 해당 </w:t>
      </w:r>
      <w:r w:rsidR="00936383" w:rsidRPr="00512390">
        <w:rPr>
          <w:rFonts w:hint="eastAsia"/>
        </w:rPr>
        <w:t>필수사항</w:t>
      </w:r>
      <w:r w:rsidRPr="00512390">
        <w:rPr>
          <w:rFonts w:hint="eastAsia"/>
        </w:rPr>
        <w:t>을 준수할 때까지 포장을 출시해서는 안 된다.</w:t>
      </w:r>
    </w:p>
    <w:p w14:paraId="3F347551" w14:textId="5A570E31"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수입업체는 포장에 이름과 등록 상호</w:t>
      </w:r>
      <w:r w:rsidR="00CF20F4" w:rsidRPr="00512390">
        <w:rPr>
          <w:rFonts w:hint="eastAsia"/>
        </w:rPr>
        <w:t>,</w:t>
      </w:r>
      <w:r w:rsidRPr="00512390">
        <w:rPr>
          <w:rFonts w:hint="eastAsia"/>
        </w:rPr>
        <w:t xml:space="preserve"> 상표뿐만 아니라 우편주소</w:t>
      </w:r>
      <w:r w:rsidR="00953543" w:rsidRPr="00512390">
        <w:rPr>
          <w:rFonts w:hint="eastAsia"/>
        </w:rPr>
        <w:t>와</w:t>
      </w:r>
      <w:r w:rsidRPr="00512390">
        <w:rPr>
          <w:rFonts w:hint="eastAsia"/>
        </w:rPr>
        <w:t xml:space="preserve"> 연락</w:t>
      </w:r>
      <w:r w:rsidR="002D0FCB" w:rsidRPr="00512390">
        <w:rPr>
          <w:rFonts w:hint="eastAsia"/>
        </w:rPr>
        <w:t>이 가능한</w:t>
      </w:r>
      <w:r w:rsidRPr="00512390">
        <w:rPr>
          <w:rFonts w:hint="eastAsia"/>
        </w:rPr>
        <w:t xml:space="preserve"> 전자 통신 수단을 표시해야 한다. 불가능한 경우, 요구된 정보는 데이터 캐리어를 통해 또는 포장된 제품에 첨부된 문서에 제공해야 한다. 연락처 정보는 명확하며 이해하기 쉽고 읽기 쉬워야 한다.</w:t>
      </w:r>
    </w:p>
    <w:p w14:paraId="5A857366" w14:textId="52B35236"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수입업체는 제3항에 따라 제공된 정보가 명확하며 이해하기 쉽고 읽기 쉬우며, 포장된 제품의 라벨링에 대해 다른 연합 법률에서 요구하는 정보를 대체하거나</w:t>
      </w:r>
      <w:r w:rsidR="00F44C06" w:rsidRPr="00512390">
        <w:rPr>
          <w:rFonts w:hint="eastAsia"/>
        </w:rPr>
        <w:t>,</w:t>
      </w:r>
      <w:r w:rsidRPr="00512390">
        <w:rPr>
          <w:rFonts w:hint="eastAsia"/>
        </w:rPr>
        <w:t xml:space="preserve"> 가리거나</w:t>
      </w:r>
      <w:r w:rsidR="00F44C06" w:rsidRPr="00512390">
        <w:rPr>
          <w:rFonts w:hint="eastAsia"/>
        </w:rPr>
        <w:t>,</w:t>
      </w:r>
      <w:r w:rsidRPr="00512390">
        <w:rPr>
          <w:rFonts w:hint="eastAsia"/>
        </w:rPr>
        <w:t xml:space="preserve"> 혼동되지 않도록 보장해야 한다.</w:t>
      </w:r>
    </w:p>
    <w:p w14:paraId="4CA8FB20" w14:textId="5BA2282A"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 xml:space="preserve">수입업체는 포장이 자신의 책임 하에 있는 동안 보관 또는 운송 조건이 제5조~제11조에 규정된 해당 </w:t>
      </w:r>
      <w:r w:rsidR="00936383" w:rsidRPr="00512390">
        <w:rPr>
          <w:rFonts w:hint="eastAsia"/>
        </w:rPr>
        <w:t>필수사항</w:t>
      </w:r>
      <w:r w:rsidRPr="00512390">
        <w:rPr>
          <w:rFonts w:hint="eastAsia"/>
        </w:rPr>
        <w:t>의 준수를 위협하지 않도록 보장해야 한다.</w:t>
      </w:r>
    </w:p>
    <w:p w14:paraId="09B6EA1F" w14:textId="2FC89CF8"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 xml:space="preserve">시장에 출시된 포장이 제5조~제11조에 명시된 해당 </w:t>
      </w:r>
      <w:r w:rsidR="00936383" w:rsidRPr="00512390">
        <w:rPr>
          <w:rFonts w:hint="eastAsia"/>
        </w:rPr>
        <w:t>필수사항</w:t>
      </w:r>
      <w:r w:rsidRPr="00512390">
        <w:rPr>
          <w:rFonts w:hint="eastAsia"/>
        </w:rPr>
        <w:t xml:space="preserve">을 준수하지 않는다고 판단되거나 </w:t>
      </w:r>
      <w:r w:rsidR="001F50EA" w:rsidRPr="00512390">
        <w:rPr>
          <w:rFonts w:hint="eastAsia"/>
        </w:rPr>
        <w:t xml:space="preserve">그렇게 </w:t>
      </w:r>
      <w:r w:rsidRPr="00512390">
        <w:rPr>
          <w:rFonts w:hint="eastAsia"/>
        </w:rPr>
        <w:t>믿을 만한 이유가 있는 수입업체는 즉시 해당 포장을 적합하게 만드는 데 필요한 시정 조치를 취하거나 회수하거나 적절한 경우 리콜해야 한다.</w:t>
      </w:r>
    </w:p>
    <w:p w14:paraId="49406587" w14:textId="47F24745"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수입업체는 포장을 시판한 회원국의 시장감시당국에 즉시 의심되는</w:t>
      </w:r>
      <w:r w:rsidR="004B2084" w:rsidRPr="00512390">
        <w:rPr>
          <w:rFonts w:hint="eastAsia"/>
        </w:rPr>
        <w:t xml:space="preserve"> 규정 불이행</w:t>
      </w:r>
      <w:r w:rsidR="00ED68B4" w:rsidRPr="00512390">
        <w:rPr>
          <w:rFonts w:hint="eastAsia"/>
        </w:rPr>
        <w:t xml:space="preserve"> 사항</w:t>
      </w:r>
      <w:r w:rsidRPr="00512390">
        <w:rPr>
          <w:rFonts w:hint="eastAsia"/>
        </w:rPr>
        <w:t xml:space="preserve"> 및 취한 모든 시정조치를 알려야 한다.</w:t>
      </w:r>
    </w:p>
    <w:p w14:paraId="4683C3B6" w14:textId="77777777"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lastRenderedPageBreak/>
        <w:t>수입업체는 포장이 시장에 출시된 후 10년 동안 EU 적합성 선언서의 사본을 국가 시장감시당국에서 사용할 수 있도록 보관해야 하며, 요청 시 부속서 VII에 언급되고 제5조~제10조에 따라 요구된 기술 문서를 전술한 당국이 사용할 수 있도록 보장해야 한다.</w:t>
      </w:r>
    </w:p>
    <w:p w14:paraId="47F7E486" w14:textId="3F5E970B" w:rsidR="00876599" w:rsidRPr="00512390" w:rsidRDefault="00876599" w:rsidP="00A77588">
      <w:pPr>
        <w:pStyle w:val="a4"/>
        <w:numPr>
          <w:ilvl w:val="0"/>
          <w:numId w:val="35"/>
        </w:numPr>
        <w:wordWrap/>
        <w:spacing w:afterLines="50" w:after="120" w:line="240" w:lineRule="auto"/>
        <w:ind w:leftChars="0" w:left="440"/>
      </w:pPr>
      <w:r w:rsidRPr="00512390">
        <w:rPr>
          <w:rFonts w:hint="eastAsia"/>
        </w:rPr>
        <w:t xml:space="preserve">수입업체는 국가 관할당국의 합리적인 요청에 따라 기술 문서를 비롯하여 관할당국이 쉽게 이해할 수 있는 언어(들)로 작성된 제5조~제10조에 규정된 해당 </w:t>
      </w:r>
      <w:r w:rsidR="00936383" w:rsidRPr="00512390">
        <w:rPr>
          <w:rFonts w:hint="eastAsia"/>
        </w:rPr>
        <w:t>필수사항</w:t>
      </w:r>
      <w:r w:rsidRPr="00512390">
        <w:rPr>
          <w:rFonts w:hint="eastAsia"/>
        </w:rPr>
        <w:t>에 대한 포장의 적합성을 입증하는 데 필요한 모든 정보 및 문서를 관할당국에 제공해야 한다. 이러한 정보 및 문서는 종이 또는 전자 형식으로 제공해야 한다. 관련 문서는 국가 관할당국의 요청을 접수한 날로부터 10일 내에 제공해야 한다.</w:t>
      </w:r>
    </w:p>
    <w:p w14:paraId="4EE0C9FD" w14:textId="54166BEA" w:rsidR="00927D13" w:rsidRPr="00512390" w:rsidRDefault="00876599" w:rsidP="00A77588">
      <w:pPr>
        <w:pStyle w:val="a4"/>
        <w:numPr>
          <w:ilvl w:val="0"/>
          <w:numId w:val="35"/>
        </w:numPr>
        <w:wordWrap/>
        <w:spacing w:afterLines="50" w:after="120" w:line="240" w:lineRule="auto"/>
        <w:ind w:leftChars="0" w:left="440"/>
      </w:pPr>
      <w:r w:rsidRPr="00512390">
        <w:rPr>
          <w:rFonts w:hint="eastAsia"/>
        </w:rPr>
        <w:t xml:space="preserve">수입업체는 제5조~제10조에 규정된 </w:t>
      </w:r>
      <w:r w:rsidR="00936383" w:rsidRPr="00512390">
        <w:rPr>
          <w:rFonts w:hint="eastAsia"/>
        </w:rPr>
        <w:t>필수사항</w:t>
      </w:r>
      <w:r w:rsidRPr="00512390">
        <w:rPr>
          <w:rFonts w:hint="eastAsia"/>
        </w:rPr>
        <w:t>을 준수하지 않는 사례를 시정하기 위한 조치에 대해 국가 관할당국과 협력해야 한다.</w:t>
      </w:r>
    </w:p>
    <w:p w14:paraId="20B1DB55" w14:textId="77777777" w:rsidR="00927D13" w:rsidRPr="00512390" w:rsidRDefault="00927D13" w:rsidP="00A77588">
      <w:pPr>
        <w:wordWrap/>
        <w:spacing w:afterLines="50" w:after="120" w:line="240" w:lineRule="auto"/>
      </w:pPr>
    </w:p>
    <w:p w14:paraId="4128763E" w14:textId="30745232" w:rsidR="00876599" w:rsidRPr="00512390" w:rsidRDefault="00876599" w:rsidP="00A77588">
      <w:pPr>
        <w:wordWrap/>
        <w:spacing w:afterLines="50" w:after="120" w:line="240" w:lineRule="auto"/>
        <w:jc w:val="center"/>
        <w:rPr>
          <w:i/>
          <w:iCs/>
        </w:rPr>
      </w:pPr>
      <w:r w:rsidRPr="00512390">
        <w:rPr>
          <w:rFonts w:hint="eastAsia"/>
          <w:i/>
          <w:iCs/>
        </w:rPr>
        <w:t>제17조</w:t>
      </w:r>
    </w:p>
    <w:p w14:paraId="484CF7B9" w14:textId="77777777" w:rsidR="00876599" w:rsidRPr="00512390" w:rsidRDefault="00876599" w:rsidP="00A77588">
      <w:pPr>
        <w:wordWrap/>
        <w:spacing w:afterLines="50" w:after="120" w:line="240" w:lineRule="auto"/>
        <w:jc w:val="center"/>
        <w:rPr>
          <w:i/>
          <w:iCs/>
        </w:rPr>
      </w:pPr>
      <w:r w:rsidRPr="00512390">
        <w:rPr>
          <w:rFonts w:hint="eastAsia"/>
          <w:i/>
          <w:iCs/>
        </w:rPr>
        <w:t>유통업체의 의무</w:t>
      </w:r>
    </w:p>
    <w:p w14:paraId="6981A297" w14:textId="03D2AE81" w:rsidR="00876599" w:rsidRPr="00512390" w:rsidRDefault="00876599" w:rsidP="00A77588">
      <w:pPr>
        <w:pStyle w:val="a4"/>
        <w:numPr>
          <w:ilvl w:val="0"/>
          <w:numId w:val="38"/>
        </w:numPr>
        <w:wordWrap/>
        <w:spacing w:afterLines="50" w:after="120" w:line="240" w:lineRule="auto"/>
        <w:ind w:leftChars="0" w:left="440"/>
      </w:pPr>
      <w:r w:rsidRPr="00512390">
        <w:rPr>
          <w:rFonts w:hint="eastAsia"/>
        </w:rPr>
        <w:t xml:space="preserve">포장을 시판할 때 유통업체는 본 규정의 </w:t>
      </w:r>
      <w:r w:rsidR="00936383" w:rsidRPr="00512390">
        <w:rPr>
          <w:rFonts w:hint="eastAsia"/>
        </w:rPr>
        <w:t>필수사항</w:t>
      </w:r>
      <w:r w:rsidRPr="00512390">
        <w:rPr>
          <w:rFonts w:hint="eastAsia"/>
        </w:rPr>
        <w:t xml:space="preserve">과 관련하여 상당한 주의를 기울여야 한다. </w:t>
      </w:r>
    </w:p>
    <w:p w14:paraId="5E5E546B" w14:textId="5B29B13F" w:rsidR="00876599" w:rsidRPr="00512390" w:rsidRDefault="00876599" w:rsidP="00A77588">
      <w:pPr>
        <w:pStyle w:val="a4"/>
        <w:numPr>
          <w:ilvl w:val="0"/>
          <w:numId w:val="38"/>
        </w:numPr>
        <w:wordWrap/>
        <w:spacing w:afterLines="50" w:after="120" w:line="240" w:lineRule="auto"/>
        <w:ind w:leftChars="0" w:left="440"/>
      </w:pPr>
      <w:r w:rsidRPr="00512390">
        <w:rPr>
          <w:rFonts w:hint="eastAsia"/>
        </w:rPr>
        <w:t>포장을 시판하기 전에 유통업체는 다음을 확인해야 한다.</w:t>
      </w:r>
    </w:p>
    <w:p w14:paraId="63D9729F" w14:textId="77777777" w:rsidR="00876599" w:rsidRPr="00512390" w:rsidRDefault="00876599" w:rsidP="00A77588">
      <w:pPr>
        <w:pStyle w:val="a4"/>
        <w:numPr>
          <w:ilvl w:val="0"/>
          <w:numId w:val="39"/>
        </w:numPr>
        <w:wordWrap/>
        <w:spacing w:afterLines="50" w:after="120" w:line="240" w:lineRule="auto"/>
        <w:ind w:leftChars="0"/>
      </w:pPr>
      <w:r w:rsidRPr="00512390">
        <w:rPr>
          <w:rFonts w:hint="eastAsia"/>
        </w:rPr>
        <w:t>포장에 대한 생산자책임재활용 의무가 적용되는 생산자가 제40조에 언급된 생산자 등록부에 등록되어 있다.</w:t>
      </w:r>
    </w:p>
    <w:p w14:paraId="280F313A" w14:textId="77777777" w:rsidR="00876599" w:rsidRPr="00512390" w:rsidRDefault="00876599" w:rsidP="00A77588">
      <w:pPr>
        <w:pStyle w:val="a4"/>
        <w:numPr>
          <w:ilvl w:val="0"/>
          <w:numId w:val="39"/>
        </w:numPr>
        <w:wordWrap/>
        <w:spacing w:afterLines="50" w:after="120" w:line="240" w:lineRule="auto"/>
        <w:ind w:leftChars="0"/>
      </w:pPr>
      <w:r w:rsidRPr="00512390">
        <w:rPr>
          <w:rFonts w:hint="eastAsia"/>
        </w:rPr>
        <w:t>포장에 제11조에 따른 라벨을 부착했다.</w:t>
      </w:r>
    </w:p>
    <w:p w14:paraId="69E05463" w14:textId="118E7B25" w:rsidR="00876599" w:rsidRPr="00512390" w:rsidRDefault="00876599" w:rsidP="00A77588">
      <w:pPr>
        <w:pStyle w:val="a4"/>
        <w:numPr>
          <w:ilvl w:val="0"/>
          <w:numId w:val="39"/>
        </w:numPr>
        <w:wordWrap/>
        <w:spacing w:afterLines="50" w:after="120" w:line="240" w:lineRule="auto"/>
        <w:ind w:leftChars="0"/>
      </w:pPr>
      <w:r w:rsidRPr="00512390">
        <w:rPr>
          <w:rFonts w:hint="eastAsia"/>
        </w:rPr>
        <w:t xml:space="preserve">제조업체 및 수입업체가 각각 제13조 (5)와 (6) 및 제16(3)조에 규정된 </w:t>
      </w:r>
      <w:r w:rsidR="00936383" w:rsidRPr="00512390">
        <w:rPr>
          <w:rFonts w:hint="eastAsia"/>
        </w:rPr>
        <w:t>필수사항</w:t>
      </w:r>
      <w:r w:rsidRPr="00512390">
        <w:rPr>
          <w:rFonts w:hint="eastAsia"/>
        </w:rPr>
        <w:t>을 준수했다.</w:t>
      </w:r>
    </w:p>
    <w:p w14:paraId="5E123D65" w14:textId="59DCD315" w:rsidR="00876599" w:rsidRPr="00512390" w:rsidRDefault="00876599" w:rsidP="00A77588">
      <w:pPr>
        <w:pStyle w:val="a4"/>
        <w:numPr>
          <w:ilvl w:val="0"/>
          <w:numId w:val="38"/>
        </w:numPr>
        <w:wordWrap/>
        <w:spacing w:afterLines="50" w:after="120" w:line="240" w:lineRule="auto"/>
        <w:ind w:leftChars="0" w:left="440"/>
      </w:pPr>
      <w:r w:rsidRPr="00512390">
        <w:rPr>
          <w:rFonts w:hint="eastAsia"/>
        </w:rPr>
        <w:t xml:space="preserve">포장을 시판하기 전에 포장이 제5조~제11조에 규정된 해당 </w:t>
      </w:r>
      <w:r w:rsidR="00936383" w:rsidRPr="00512390">
        <w:rPr>
          <w:rFonts w:hint="eastAsia"/>
        </w:rPr>
        <w:t>필수사항</w:t>
      </w:r>
      <w:r w:rsidRPr="00512390">
        <w:rPr>
          <w:rFonts w:hint="eastAsia"/>
        </w:rPr>
        <w:t xml:space="preserve">을 준수하지 않거나 제조업체가 해당 </w:t>
      </w:r>
      <w:r w:rsidR="00936383" w:rsidRPr="00512390">
        <w:rPr>
          <w:rFonts w:hint="eastAsia"/>
        </w:rPr>
        <w:t>필수사항</w:t>
      </w:r>
      <w:r w:rsidRPr="00512390">
        <w:rPr>
          <w:rFonts w:hint="eastAsia"/>
        </w:rPr>
        <w:t>을 준수하지 않는다고 판단되거나</w:t>
      </w:r>
      <w:r w:rsidR="00847089" w:rsidRPr="00512390">
        <w:rPr>
          <w:rFonts w:hint="eastAsia"/>
        </w:rPr>
        <w:t>,</w:t>
      </w:r>
      <w:r w:rsidRPr="00512390">
        <w:rPr>
          <w:rFonts w:hint="eastAsia"/>
        </w:rPr>
        <w:t xml:space="preserve"> </w:t>
      </w:r>
      <w:r w:rsidR="00847089" w:rsidRPr="00512390">
        <w:rPr>
          <w:rFonts w:hint="eastAsia"/>
        </w:rPr>
        <w:t>그</w:t>
      </w:r>
      <w:r w:rsidRPr="00512390">
        <w:rPr>
          <w:rFonts w:hint="eastAsia"/>
        </w:rPr>
        <w:t xml:space="preserve">렇게 믿을 만한 이유가 있는 경우, 유통업체는 포장이 해당 </w:t>
      </w:r>
      <w:r w:rsidR="00936383" w:rsidRPr="00512390">
        <w:rPr>
          <w:rFonts w:hint="eastAsia"/>
        </w:rPr>
        <w:t>필수사항</w:t>
      </w:r>
      <w:r w:rsidRPr="00512390">
        <w:rPr>
          <w:rFonts w:hint="eastAsia"/>
        </w:rPr>
        <w:t xml:space="preserve">을 준수할 때까지 또는 제조업체가 해당 </w:t>
      </w:r>
      <w:r w:rsidR="00936383" w:rsidRPr="00512390">
        <w:rPr>
          <w:rFonts w:hint="eastAsia"/>
        </w:rPr>
        <w:t>필수사항</w:t>
      </w:r>
      <w:r w:rsidRPr="00512390">
        <w:rPr>
          <w:rFonts w:hint="eastAsia"/>
        </w:rPr>
        <w:t>을 준수할 때까지 포장을 시판해서는 안 된다.</w:t>
      </w:r>
    </w:p>
    <w:p w14:paraId="7CCA26F3" w14:textId="52B45378" w:rsidR="00876599" w:rsidRPr="00512390" w:rsidRDefault="00876599" w:rsidP="00A77588">
      <w:pPr>
        <w:pStyle w:val="a4"/>
        <w:wordWrap/>
        <w:spacing w:afterLines="50" w:after="120" w:line="240" w:lineRule="auto"/>
        <w:ind w:leftChars="0" w:left="440"/>
      </w:pPr>
      <w:r w:rsidRPr="00512390">
        <w:rPr>
          <w:rFonts w:hint="eastAsia"/>
        </w:rPr>
        <w:t xml:space="preserve">유통업체는 포장이 자신의 책임 하에 있는 동안 보관 또는 운송 조건이 제5조~제11조에 규정된 해당 </w:t>
      </w:r>
      <w:r w:rsidR="00936383" w:rsidRPr="00512390">
        <w:rPr>
          <w:rFonts w:hint="eastAsia"/>
        </w:rPr>
        <w:t>필수사항</w:t>
      </w:r>
      <w:r w:rsidRPr="00512390">
        <w:rPr>
          <w:rFonts w:hint="eastAsia"/>
        </w:rPr>
        <w:t>의 준수를 위협하지 않도록 보장해야 한다.</w:t>
      </w:r>
    </w:p>
    <w:p w14:paraId="7245419E" w14:textId="1F6890B3" w:rsidR="00876599" w:rsidRPr="00512390" w:rsidRDefault="00876599" w:rsidP="00A77588">
      <w:pPr>
        <w:pStyle w:val="a4"/>
        <w:numPr>
          <w:ilvl w:val="0"/>
          <w:numId w:val="38"/>
        </w:numPr>
        <w:wordWrap/>
        <w:spacing w:afterLines="50" w:after="120" w:line="240" w:lineRule="auto"/>
        <w:ind w:leftChars="0" w:left="440"/>
      </w:pPr>
      <w:r w:rsidRPr="00512390">
        <w:rPr>
          <w:rFonts w:hint="eastAsia"/>
        </w:rPr>
        <w:t xml:space="preserve">시판된 포장이 제5조~제11조에 명시된 해당 </w:t>
      </w:r>
      <w:r w:rsidR="00936383" w:rsidRPr="00512390">
        <w:rPr>
          <w:rFonts w:hint="eastAsia"/>
        </w:rPr>
        <w:t>필수사항</w:t>
      </w:r>
      <w:r w:rsidRPr="00512390">
        <w:rPr>
          <w:rFonts w:hint="eastAsia"/>
        </w:rPr>
        <w:t xml:space="preserve">을 준수하지 않는다고 판단되거나 </w:t>
      </w:r>
      <w:r w:rsidR="00207056" w:rsidRPr="00512390">
        <w:rPr>
          <w:rFonts w:hint="eastAsia"/>
        </w:rPr>
        <w:t>그</w:t>
      </w:r>
      <w:r w:rsidRPr="00512390">
        <w:rPr>
          <w:rFonts w:hint="eastAsia"/>
        </w:rPr>
        <w:t>렇게 믿을 만한 이유가 있는</w:t>
      </w:r>
      <w:r w:rsidR="00207056" w:rsidRPr="00512390">
        <w:rPr>
          <w:rFonts w:hint="eastAsia"/>
        </w:rPr>
        <w:t xml:space="preserve"> 경우,</w:t>
      </w:r>
      <w:r w:rsidRPr="00512390">
        <w:rPr>
          <w:rFonts w:hint="eastAsia"/>
        </w:rPr>
        <w:t xml:space="preserve"> 유통업체는 해당 포장을 적합하게 만들거나 회수하거나</w:t>
      </w:r>
      <w:r w:rsidR="00D805A8" w:rsidRPr="00512390">
        <w:rPr>
          <w:rFonts w:hint="eastAsia"/>
        </w:rPr>
        <w:t xml:space="preserve"> </w:t>
      </w:r>
      <w:r w:rsidRPr="00512390">
        <w:rPr>
          <w:rFonts w:hint="eastAsia"/>
        </w:rPr>
        <w:t>리콜되도록 하는 데 필요한 시정 조치를 취해야 한다.</w:t>
      </w:r>
    </w:p>
    <w:p w14:paraId="65F348A7" w14:textId="4F22E0E4" w:rsidR="00876599" w:rsidRPr="00512390" w:rsidRDefault="00876599" w:rsidP="00A77588">
      <w:pPr>
        <w:pStyle w:val="a4"/>
        <w:wordWrap/>
        <w:spacing w:afterLines="50" w:after="120" w:line="240" w:lineRule="auto"/>
        <w:ind w:leftChars="0" w:left="440"/>
      </w:pPr>
      <w:r w:rsidRPr="00512390">
        <w:rPr>
          <w:rFonts w:hint="eastAsia"/>
        </w:rPr>
        <w:t xml:space="preserve">유통업체는 포장을 시판한 회원국의 시장감시당국에 즉시 의심되는 </w:t>
      </w:r>
      <w:r w:rsidR="00B85CA5" w:rsidRPr="00512390">
        <w:rPr>
          <w:rFonts w:hint="eastAsia"/>
        </w:rPr>
        <w:t xml:space="preserve">규정 </w:t>
      </w:r>
      <w:r w:rsidR="00BE3C7C" w:rsidRPr="00512390">
        <w:rPr>
          <w:rFonts w:hint="eastAsia"/>
        </w:rPr>
        <w:t>미준수</w:t>
      </w:r>
      <w:r w:rsidR="00B85CA5" w:rsidRPr="00512390">
        <w:rPr>
          <w:rFonts w:hint="eastAsia"/>
        </w:rPr>
        <w:t xml:space="preserve"> 사항</w:t>
      </w:r>
      <w:r w:rsidRPr="00512390">
        <w:rPr>
          <w:rFonts w:hint="eastAsia"/>
        </w:rPr>
        <w:t xml:space="preserve"> 및 취한 모든 시정조치를 알려야 한다.</w:t>
      </w:r>
    </w:p>
    <w:p w14:paraId="41370B0E" w14:textId="0074AF94" w:rsidR="00876599" w:rsidRPr="00512390" w:rsidRDefault="00876599" w:rsidP="00A77588">
      <w:pPr>
        <w:pStyle w:val="a4"/>
        <w:numPr>
          <w:ilvl w:val="0"/>
          <w:numId w:val="38"/>
        </w:numPr>
        <w:wordWrap/>
        <w:spacing w:afterLines="50" w:after="120" w:line="240" w:lineRule="auto"/>
        <w:ind w:leftChars="0" w:left="440"/>
      </w:pPr>
      <w:r w:rsidRPr="00512390">
        <w:rPr>
          <w:rFonts w:hint="eastAsia"/>
        </w:rPr>
        <w:t xml:space="preserve">유통업체는 국가 관할당국의 합리적인 요청에 따라 관할당국이 쉽게 이해할 수 있는 언어(들)로 작성된 제5조~제10조에 규정된 해당 </w:t>
      </w:r>
      <w:r w:rsidR="00936383" w:rsidRPr="00512390">
        <w:rPr>
          <w:rFonts w:hint="eastAsia"/>
        </w:rPr>
        <w:t>필수사항</w:t>
      </w:r>
      <w:r w:rsidRPr="00512390">
        <w:rPr>
          <w:rFonts w:hint="eastAsia"/>
        </w:rPr>
        <w:t xml:space="preserve">에 대한 포장의 적합성을 입증하는 것과 관련이 있고 유통업체가 접근할 수 있는 모든 정보 및 문서를 관할당국에 제공해야 한다. </w:t>
      </w:r>
      <w:r w:rsidR="00C728C7" w:rsidRPr="00512390">
        <w:rPr>
          <w:rFonts w:hint="eastAsia"/>
        </w:rPr>
        <w:t>해당</w:t>
      </w:r>
      <w:r w:rsidRPr="00512390">
        <w:rPr>
          <w:rFonts w:hint="eastAsia"/>
        </w:rPr>
        <w:t xml:space="preserve"> 정보 및 문서는 종이 또는 전자 형식으로 제공해야 한다.</w:t>
      </w:r>
    </w:p>
    <w:p w14:paraId="77AFF080" w14:textId="3C2879DC" w:rsidR="00876599" w:rsidRPr="00512390" w:rsidRDefault="00876599" w:rsidP="00A77588">
      <w:pPr>
        <w:pStyle w:val="a4"/>
        <w:wordWrap/>
        <w:spacing w:afterLines="50" w:after="120" w:line="240" w:lineRule="auto"/>
        <w:ind w:leftChars="0" w:left="440"/>
      </w:pPr>
      <w:r w:rsidRPr="00512390">
        <w:rPr>
          <w:rFonts w:hint="eastAsia"/>
        </w:rPr>
        <w:lastRenderedPageBreak/>
        <w:t xml:space="preserve">유통업체는 제5조~제10조에 규정된 </w:t>
      </w:r>
      <w:r w:rsidR="00936383" w:rsidRPr="00512390">
        <w:rPr>
          <w:rFonts w:hint="eastAsia"/>
        </w:rPr>
        <w:t>필수사항</w:t>
      </w:r>
      <w:r w:rsidRPr="00512390">
        <w:rPr>
          <w:rFonts w:hint="eastAsia"/>
        </w:rPr>
        <w:t xml:space="preserve">을 준수하지 않는 사례를 시정하기 위한 조치에 대해 국가 관할당국과 협력해야 한다. </w:t>
      </w:r>
    </w:p>
    <w:p w14:paraId="33AA453A" w14:textId="77777777" w:rsidR="00876599" w:rsidRPr="00512390" w:rsidRDefault="00876599" w:rsidP="00A77588">
      <w:pPr>
        <w:wordWrap/>
        <w:spacing w:afterLines="50" w:after="120" w:line="240" w:lineRule="auto"/>
      </w:pPr>
    </w:p>
    <w:p w14:paraId="262E9D1C" w14:textId="77777777" w:rsidR="00876599" w:rsidRPr="00512390" w:rsidRDefault="00876599" w:rsidP="00A77588">
      <w:pPr>
        <w:wordWrap/>
        <w:spacing w:afterLines="50" w:after="120" w:line="240" w:lineRule="auto"/>
        <w:jc w:val="center"/>
        <w:rPr>
          <w:i/>
          <w:iCs/>
        </w:rPr>
      </w:pPr>
      <w:r w:rsidRPr="00512390">
        <w:rPr>
          <w:rFonts w:hint="eastAsia"/>
          <w:i/>
          <w:iCs/>
        </w:rPr>
        <w:t>제18조</w:t>
      </w:r>
    </w:p>
    <w:p w14:paraId="654E093F" w14:textId="77777777" w:rsidR="00876599" w:rsidRPr="00512390" w:rsidRDefault="00876599" w:rsidP="00A77588">
      <w:pPr>
        <w:wordWrap/>
        <w:spacing w:afterLines="50" w:after="120" w:line="240" w:lineRule="auto"/>
        <w:jc w:val="center"/>
        <w:rPr>
          <w:i/>
          <w:iCs/>
        </w:rPr>
      </w:pPr>
      <w:r w:rsidRPr="00512390">
        <w:rPr>
          <w:rFonts w:hint="eastAsia"/>
          <w:i/>
          <w:iCs/>
        </w:rPr>
        <w:t>주문 처리 서비스 제공자의 의무</w:t>
      </w:r>
    </w:p>
    <w:p w14:paraId="62381F59" w14:textId="2AE88469" w:rsidR="00927D13" w:rsidRPr="00512390" w:rsidRDefault="00876599" w:rsidP="00A77588">
      <w:pPr>
        <w:wordWrap/>
        <w:spacing w:afterLines="50" w:after="120" w:line="240" w:lineRule="auto"/>
      </w:pPr>
      <w:r w:rsidRPr="00512390">
        <w:rPr>
          <w:rFonts w:hint="eastAsia"/>
        </w:rPr>
        <w:t xml:space="preserve">주문 처리 서비스 제공자는 자신이 취급하는 포장에 대해 창고 보관, 취급 및 포장, 주소 기입 또는 발송 조건이 제5조~제11조에 규정된 </w:t>
      </w:r>
      <w:r w:rsidR="00936383" w:rsidRPr="00512390">
        <w:rPr>
          <w:rFonts w:hint="eastAsia"/>
        </w:rPr>
        <w:t>필수사항</w:t>
      </w:r>
      <w:r w:rsidRPr="00512390">
        <w:rPr>
          <w:rFonts w:hint="eastAsia"/>
        </w:rPr>
        <w:t>에 대한 포장의 준수를 위협하지 않도록 보장해야 한다.</w:t>
      </w:r>
    </w:p>
    <w:p w14:paraId="1E178083" w14:textId="77777777" w:rsidR="00927D13" w:rsidRPr="00512390" w:rsidRDefault="00927D13" w:rsidP="00A77588">
      <w:pPr>
        <w:wordWrap/>
        <w:spacing w:afterLines="50" w:after="120" w:line="240" w:lineRule="auto"/>
      </w:pPr>
    </w:p>
    <w:p w14:paraId="01DFFAB9" w14:textId="77777777" w:rsidR="00357349" w:rsidRPr="00512390" w:rsidRDefault="00357349" w:rsidP="00A77588">
      <w:pPr>
        <w:wordWrap/>
        <w:spacing w:afterLines="50" w:after="120" w:line="240" w:lineRule="auto"/>
        <w:jc w:val="center"/>
        <w:rPr>
          <w:i/>
          <w:iCs/>
        </w:rPr>
      </w:pPr>
      <w:r w:rsidRPr="00512390">
        <w:rPr>
          <w:rFonts w:hint="eastAsia"/>
          <w:i/>
          <w:iCs/>
        </w:rPr>
        <w:t>제19조</w:t>
      </w:r>
    </w:p>
    <w:p w14:paraId="08A23864" w14:textId="77777777" w:rsidR="00357349" w:rsidRPr="00512390" w:rsidRDefault="00357349" w:rsidP="00A77588">
      <w:pPr>
        <w:wordWrap/>
        <w:spacing w:afterLines="50" w:after="120" w:line="240" w:lineRule="auto"/>
        <w:jc w:val="center"/>
        <w:rPr>
          <w:i/>
          <w:iCs/>
        </w:rPr>
      </w:pPr>
      <w:r w:rsidRPr="00512390">
        <w:rPr>
          <w:rFonts w:hint="eastAsia"/>
          <w:i/>
          <w:iCs/>
        </w:rPr>
        <w:t>제조업체의 의무가 수입업체 및 유통업체에게 적용되는 경우</w:t>
      </w:r>
    </w:p>
    <w:p w14:paraId="525A1C1C" w14:textId="07FE6280" w:rsidR="00357349" w:rsidRPr="00512390" w:rsidRDefault="00357349" w:rsidP="00A77588">
      <w:pPr>
        <w:wordWrap/>
        <w:spacing w:afterLines="50" w:after="120" w:line="240" w:lineRule="auto"/>
      </w:pPr>
      <w:r w:rsidRPr="00512390">
        <w:rPr>
          <w:rFonts w:hint="eastAsia"/>
        </w:rPr>
        <w:t xml:space="preserve">수입업체 또는 유통업체는 본인 명의 또는 상표로 포장을 시판하거나 본 규정의 관련 </w:t>
      </w:r>
      <w:r w:rsidR="00936383" w:rsidRPr="00512390">
        <w:rPr>
          <w:rFonts w:hint="eastAsia"/>
        </w:rPr>
        <w:t>필수사항</w:t>
      </w:r>
      <w:r w:rsidRPr="00512390">
        <w:rPr>
          <w:rFonts w:hint="eastAsia"/>
        </w:rPr>
        <w:t>을 준수하는 데 영향을 미칠 수 있는 방식으로 포장을 수정하는 경우 본 규정의 목적상 제조업체로 간주하고 제14조에 따른 제조업체를 준수해야 한다.</w:t>
      </w:r>
    </w:p>
    <w:p w14:paraId="65F54F74" w14:textId="77777777" w:rsidR="00357349" w:rsidRPr="00512390" w:rsidRDefault="00357349" w:rsidP="00A77588">
      <w:pPr>
        <w:wordWrap/>
        <w:spacing w:afterLines="50" w:after="120" w:line="240" w:lineRule="auto"/>
      </w:pPr>
    </w:p>
    <w:p w14:paraId="0EF5F846" w14:textId="77777777" w:rsidR="00357349" w:rsidRPr="00512390" w:rsidRDefault="00357349" w:rsidP="00A77588">
      <w:pPr>
        <w:wordWrap/>
        <w:spacing w:afterLines="50" w:after="120" w:line="240" w:lineRule="auto"/>
        <w:jc w:val="center"/>
        <w:rPr>
          <w:i/>
          <w:iCs/>
        </w:rPr>
      </w:pPr>
      <w:r w:rsidRPr="00512390">
        <w:rPr>
          <w:rFonts w:hint="eastAsia"/>
          <w:i/>
          <w:iCs/>
        </w:rPr>
        <w:t>제20조</w:t>
      </w:r>
    </w:p>
    <w:p w14:paraId="0D4254D3" w14:textId="77777777" w:rsidR="00357349" w:rsidRPr="00512390" w:rsidRDefault="00357349" w:rsidP="00A77588">
      <w:pPr>
        <w:wordWrap/>
        <w:spacing w:afterLines="50" w:after="120" w:line="240" w:lineRule="auto"/>
        <w:jc w:val="center"/>
        <w:rPr>
          <w:i/>
          <w:iCs/>
        </w:rPr>
      </w:pPr>
      <w:r w:rsidRPr="00512390">
        <w:rPr>
          <w:rFonts w:hint="eastAsia"/>
          <w:i/>
          <w:iCs/>
        </w:rPr>
        <w:t>경제운영자 식별</w:t>
      </w:r>
    </w:p>
    <w:p w14:paraId="44BCC964" w14:textId="77777777" w:rsidR="00357349" w:rsidRPr="00512390" w:rsidRDefault="00357349" w:rsidP="00A77588">
      <w:pPr>
        <w:pStyle w:val="a4"/>
        <w:numPr>
          <w:ilvl w:val="0"/>
          <w:numId w:val="40"/>
        </w:numPr>
        <w:wordWrap/>
        <w:spacing w:afterLines="50" w:after="120" w:line="240" w:lineRule="auto"/>
        <w:ind w:leftChars="0" w:left="440"/>
      </w:pPr>
      <w:r w:rsidRPr="00512390">
        <w:rPr>
          <w:rFonts w:hint="eastAsia"/>
        </w:rPr>
        <w:t>경제운영자는 요청 시 시장감시당국에 다음 사항에 대한 정보를 제공해야 한다.</w:t>
      </w:r>
    </w:p>
    <w:p w14:paraId="1986D7A6" w14:textId="4464D7CD" w:rsidR="00357349" w:rsidRPr="00512390" w:rsidRDefault="00357349" w:rsidP="00A77588">
      <w:pPr>
        <w:pStyle w:val="a4"/>
        <w:numPr>
          <w:ilvl w:val="0"/>
          <w:numId w:val="41"/>
        </w:numPr>
        <w:wordWrap/>
        <w:spacing w:afterLines="50" w:after="120" w:line="240" w:lineRule="auto"/>
        <w:ind w:leftChars="0"/>
      </w:pPr>
      <w:r w:rsidRPr="00512390">
        <w:rPr>
          <w:rFonts w:hint="eastAsia"/>
        </w:rPr>
        <w:t>포장을 제공받은 경제운영자의 식별 정보</w:t>
      </w:r>
    </w:p>
    <w:p w14:paraId="650BB85F" w14:textId="77777777" w:rsidR="00357349" w:rsidRPr="00512390" w:rsidRDefault="00357349" w:rsidP="00A77588">
      <w:pPr>
        <w:pStyle w:val="a4"/>
        <w:numPr>
          <w:ilvl w:val="0"/>
          <w:numId w:val="41"/>
        </w:numPr>
        <w:wordWrap/>
        <w:spacing w:afterLines="50" w:after="120" w:line="240" w:lineRule="auto"/>
        <w:ind w:leftChars="0"/>
      </w:pPr>
      <w:r w:rsidRPr="00512390">
        <w:rPr>
          <w:rFonts w:hint="eastAsia"/>
        </w:rPr>
        <w:t>포장을 제공한 경제운영자의 식별 정보</w:t>
      </w:r>
    </w:p>
    <w:p w14:paraId="0DACEFC7" w14:textId="77777777" w:rsidR="00357349" w:rsidRPr="00512390" w:rsidRDefault="00357349" w:rsidP="00A77588">
      <w:pPr>
        <w:pStyle w:val="a4"/>
        <w:numPr>
          <w:ilvl w:val="0"/>
          <w:numId w:val="40"/>
        </w:numPr>
        <w:wordWrap/>
        <w:spacing w:afterLines="50" w:after="120" w:line="240" w:lineRule="auto"/>
        <w:ind w:leftChars="0" w:left="440"/>
      </w:pPr>
      <w:r w:rsidRPr="00512390">
        <w:rPr>
          <w:rFonts w:hint="eastAsia"/>
        </w:rPr>
        <w:t>경제운영자는 포장을 공급받은 후 10년 동안 및 포장을 공급한 후 10년 동안 제1항에 언급된 정보를 제공할 수 있어야 한다.</w:t>
      </w:r>
    </w:p>
    <w:p w14:paraId="3E7761E9" w14:textId="77777777" w:rsidR="00357349" w:rsidRPr="00512390" w:rsidRDefault="00357349" w:rsidP="00A77588">
      <w:pPr>
        <w:wordWrap/>
        <w:spacing w:afterLines="50" w:after="120" w:line="240" w:lineRule="auto"/>
      </w:pPr>
    </w:p>
    <w:p w14:paraId="04F3FF77" w14:textId="77777777" w:rsidR="00357349" w:rsidRPr="00512390" w:rsidRDefault="00357349" w:rsidP="00A77588">
      <w:pPr>
        <w:wordWrap/>
        <w:spacing w:afterLines="50" w:after="120" w:line="240" w:lineRule="auto"/>
        <w:jc w:val="center"/>
        <w:rPr>
          <w:i/>
          <w:iCs/>
        </w:rPr>
      </w:pPr>
      <w:r w:rsidRPr="00512390">
        <w:rPr>
          <w:rFonts w:hint="eastAsia"/>
          <w:i/>
          <w:iCs/>
        </w:rPr>
        <w:t>제21조</w:t>
      </w:r>
    </w:p>
    <w:p w14:paraId="1F9C2736" w14:textId="77777777" w:rsidR="00357349" w:rsidRPr="00512390" w:rsidRDefault="00357349" w:rsidP="00A77588">
      <w:pPr>
        <w:wordWrap/>
        <w:spacing w:afterLines="50" w:after="120" w:line="240" w:lineRule="auto"/>
        <w:jc w:val="center"/>
        <w:rPr>
          <w:i/>
          <w:iCs/>
        </w:rPr>
      </w:pPr>
      <w:r w:rsidRPr="00512390">
        <w:rPr>
          <w:rFonts w:hint="eastAsia"/>
          <w:i/>
          <w:iCs/>
        </w:rPr>
        <w:t>과잉 포장과 관련된 의무</w:t>
      </w:r>
    </w:p>
    <w:p w14:paraId="4499182F" w14:textId="77777777" w:rsidR="00357349" w:rsidRPr="00512390" w:rsidRDefault="00357349" w:rsidP="00A77588">
      <w:pPr>
        <w:pStyle w:val="a4"/>
        <w:numPr>
          <w:ilvl w:val="0"/>
          <w:numId w:val="42"/>
        </w:numPr>
        <w:wordWrap/>
        <w:spacing w:afterLines="50" w:after="120" w:line="240" w:lineRule="auto"/>
        <w:ind w:leftChars="0" w:left="440"/>
      </w:pPr>
      <w:r w:rsidRPr="00512390">
        <w:rPr>
          <w:rFonts w:hint="eastAsia"/>
        </w:rPr>
        <w:t>묶음 포장, 운송 포장 또는 전자상거래 포장으로 최종 유통업체 또는 최종 사용자에게 제품을 공급하는 경제운영자는 빈 공간 비율이 최대 40%가 되도록 보장해야 한다.</w:t>
      </w:r>
    </w:p>
    <w:p w14:paraId="4041AD8C" w14:textId="77777777" w:rsidR="00357349" w:rsidRPr="00512390" w:rsidRDefault="00357349" w:rsidP="00A77588">
      <w:pPr>
        <w:pStyle w:val="a4"/>
        <w:numPr>
          <w:ilvl w:val="0"/>
          <w:numId w:val="42"/>
        </w:numPr>
        <w:wordWrap/>
        <w:spacing w:afterLines="50" w:after="120" w:line="240" w:lineRule="auto"/>
        <w:ind w:leftChars="0" w:left="440"/>
      </w:pPr>
      <w:r w:rsidRPr="00512390">
        <w:rPr>
          <w:rFonts w:hint="eastAsia"/>
        </w:rPr>
        <w:t>이 계산의 목적상,</w:t>
      </w:r>
    </w:p>
    <w:p w14:paraId="32ABB1F8" w14:textId="77777777" w:rsidR="00357349" w:rsidRPr="00512390" w:rsidRDefault="00357349" w:rsidP="00A77588">
      <w:pPr>
        <w:pStyle w:val="a4"/>
        <w:numPr>
          <w:ilvl w:val="0"/>
          <w:numId w:val="43"/>
        </w:numPr>
        <w:wordWrap/>
        <w:spacing w:afterLines="50" w:after="120" w:line="240" w:lineRule="auto"/>
        <w:ind w:leftChars="0"/>
      </w:pPr>
      <w:r w:rsidRPr="00512390">
        <w:rPr>
          <w:rFonts w:hint="eastAsia"/>
        </w:rPr>
        <w:t>빈 공간은 묶음 포장, 운송 포장 또는 전자상거래 포장의 총 부피 및 그 안에 담긴 판매 포장의 부피 간 차이를 의미한다.</w:t>
      </w:r>
    </w:p>
    <w:p w14:paraId="7FD75653" w14:textId="77777777" w:rsidR="00357349" w:rsidRPr="00512390" w:rsidRDefault="00357349" w:rsidP="00A77588">
      <w:pPr>
        <w:pStyle w:val="a4"/>
        <w:numPr>
          <w:ilvl w:val="0"/>
          <w:numId w:val="43"/>
        </w:numPr>
        <w:wordWrap/>
        <w:spacing w:afterLines="50" w:after="120" w:line="240" w:lineRule="auto"/>
        <w:ind w:leftChars="0"/>
      </w:pPr>
      <w:r w:rsidRPr="00512390">
        <w:rPr>
          <w:rFonts w:hint="eastAsia"/>
        </w:rPr>
        <w:t>빈 공간 비율은 이 항의 (a) 항목에서 정의된 빈 공간과 묶음 포장, 운송 포장 및 전자상거래 포장의 총 부피 비율을 의미한다.</w:t>
      </w:r>
    </w:p>
    <w:p w14:paraId="0317A930" w14:textId="77777777" w:rsidR="00357349" w:rsidRPr="00512390" w:rsidRDefault="00357349" w:rsidP="00A77588">
      <w:pPr>
        <w:wordWrap/>
        <w:spacing w:afterLines="50" w:after="120" w:line="240" w:lineRule="auto"/>
        <w:ind w:leftChars="213" w:left="426"/>
      </w:pPr>
      <w:r w:rsidRPr="00512390">
        <w:rPr>
          <w:rFonts w:hint="eastAsia"/>
        </w:rPr>
        <w:t xml:space="preserve">종이 조각, 에어 쿠션, 버블 랩, 스펀지 필러, 폼 필러, 우드 울, 폴리스티렌 또는 스티로폼 칩과 같은 </w:t>
      </w:r>
      <w:r w:rsidRPr="00512390">
        <w:rPr>
          <w:rFonts w:hint="eastAsia"/>
        </w:rPr>
        <w:lastRenderedPageBreak/>
        <w:t>충전재로 채원진 공간은 빈 공간으로 간주해야 한다.</w:t>
      </w:r>
    </w:p>
    <w:p w14:paraId="3DC253CE" w14:textId="78A4563B" w:rsidR="00357349" w:rsidRPr="00512390" w:rsidRDefault="00357349" w:rsidP="00A77588">
      <w:pPr>
        <w:pStyle w:val="a4"/>
        <w:numPr>
          <w:ilvl w:val="0"/>
          <w:numId w:val="42"/>
        </w:numPr>
        <w:wordWrap/>
        <w:spacing w:afterLines="50" w:after="120" w:line="240" w:lineRule="auto"/>
        <w:ind w:leftChars="0" w:left="440"/>
      </w:pPr>
      <w:r w:rsidRPr="00512390">
        <w:rPr>
          <w:rFonts w:hint="eastAsia"/>
        </w:rPr>
        <w:t xml:space="preserve">전자상거래 포장으로 판매 포장을 사용하는 경제운영자는 제1항에 규정된 의무에서 면제된다. 그럼에도 불구하고 </w:t>
      </w:r>
      <w:r w:rsidR="00A76598" w:rsidRPr="00512390">
        <w:rPr>
          <w:rFonts w:hint="eastAsia"/>
        </w:rPr>
        <w:t>해당</w:t>
      </w:r>
      <w:r w:rsidRPr="00512390">
        <w:rPr>
          <w:rFonts w:hint="eastAsia"/>
        </w:rPr>
        <w:t xml:space="preserve"> 판매 포장이 제9조의 </w:t>
      </w:r>
      <w:r w:rsidR="00936383" w:rsidRPr="00512390">
        <w:rPr>
          <w:rFonts w:hint="eastAsia"/>
        </w:rPr>
        <w:t>필수사항</w:t>
      </w:r>
      <w:r w:rsidRPr="00512390">
        <w:rPr>
          <w:rFonts w:hint="eastAsia"/>
        </w:rPr>
        <w:t>을 준수하도록 보장해야 한다.</w:t>
      </w:r>
    </w:p>
    <w:p w14:paraId="6315D69C" w14:textId="77777777" w:rsidR="00357349" w:rsidRPr="00512390" w:rsidRDefault="00357349" w:rsidP="00A77588">
      <w:pPr>
        <w:wordWrap/>
        <w:spacing w:afterLines="50" w:after="120" w:line="240" w:lineRule="auto"/>
      </w:pPr>
    </w:p>
    <w:p w14:paraId="57D7082B" w14:textId="77777777" w:rsidR="00357349" w:rsidRPr="00512390" w:rsidRDefault="00357349" w:rsidP="00A77588">
      <w:pPr>
        <w:wordWrap/>
        <w:spacing w:afterLines="50" w:after="120" w:line="240" w:lineRule="auto"/>
        <w:jc w:val="center"/>
        <w:rPr>
          <w:i/>
          <w:iCs/>
        </w:rPr>
      </w:pPr>
      <w:r w:rsidRPr="00512390">
        <w:rPr>
          <w:rFonts w:hint="eastAsia"/>
          <w:i/>
          <w:iCs/>
        </w:rPr>
        <w:t>제22조</w:t>
      </w:r>
    </w:p>
    <w:p w14:paraId="6F61503B" w14:textId="77777777" w:rsidR="00357349" w:rsidRPr="00512390" w:rsidRDefault="00357349" w:rsidP="00A77588">
      <w:pPr>
        <w:wordWrap/>
        <w:spacing w:afterLines="50" w:after="120" w:line="240" w:lineRule="auto"/>
        <w:jc w:val="center"/>
        <w:rPr>
          <w:i/>
          <w:iCs/>
        </w:rPr>
      </w:pPr>
      <w:r w:rsidRPr="00512390">
        <w:rPr>
          <w:rFonts w:hint="eastAsia"/>
          <w:i/>
          <w:iCs/>
        </w:rPr>
        <w:t>특정 포장 형식의 사용 제한</w:t>
      </w:r>
    </w:p>
    <w:p w14:paraId="034FD5E2" w14:textId="77777777" w:rsidR="00357349" w:rsidRPr="00512390" w:rsidRDefault="00357349" w:rsidP="00A77588">
      <w:pPr>
        <w:pStyle w:val="a4"/>
        <w:numPr>
          <w:ilvl w:val="0"/>
          <w:numId w:val="44"/>
        </w:numPr>
        <w:wordWrap/>
        <w:spacing w:afterLines="50" w:after="120" w:line="240" w:lineRule="auto"/>
        <w:ind w:leftChars="0" w:left="440"/>
      </w:pPr>
      <w:r w:rsidRPr="00512390">
        <w:rPr>
          <w:rFonts w:hint="eastAsia"/>
        </w:rPr>
        <w:t>경제운영자는 부속서 V에 열거된 형식 및 목적으로 포장을 시장에 출시해서는 안 된다.</w:t>
      </w:r>
    </w:p>
    <w:p w14:paraId="11676824" w14:textId="77777777" w:rsidR="00AC4D13" w:rsidRPr="00512390" w:rsidRDefault="00357349" w:rsidP="00A77588">
      <w:pPr>
        <w:pStyle w:val="a4"/>
        <w:numPr>
          <w:ilvl w:val="0"/>
          <w:numId w:val="44"/>
        </w:numPr>
        <w:wordWrap/>
        <w:spacing w:afterLines="50" w:after="120" w:line="240" w:lineRule="auto"/>
        <w:ind w:leftChars="0" w:left="440"/>
      </w:pPr>
      <w:r w:rsidRPr="00512390">
        <w:rPr>
          <w:rFonts w:hint="eastAsia"/>
        </w:rPr>
        <w:t>제1항의 예외로서 경제운영자는 2030년 1월 1일 기준으로 부속서 V의 3번 항목에 열거된 형식 및 목적으로 포장을 시장에 출시해서는 안 된다.</w:t>
      </w:r>
    </w:p>
    <w:p w14:paraId="4F17C216" w14:textId="77777777" w:rsidR="00AC4D13" w:rsidRPr="00512390" w:rsidRDefault="007E658C" w:rsidP="00A77588">
      <w:pPr>
        <w:pStyle w:val="a4"/>
        <w:numPr>
          <w:ilvl w:val="0"/>
          <w:numId w:val="44"/>
        </w:numPr>
        <w:wordWrap/>
        <w:spacing w:afterLines="50" w:after="120" w:line="240" w:lineRule="auto"/>
        <w:ind w:leftChars="0" w:left="440"/>
      </w:pPr>
      <w:r w:rsidRPr="00512390">
        <w:rPr>
          <w:rFonts w:hint="eastAsia"/>
        </w:rPr>
        <w:t>회원국은 경제운영자가 [OP: 본 규정의 발효일 삽입 요망]에 적용되는 집행위원회 권고 2003/361에 명시된 규칙에 따라 영세기업의 정의를 충족하고 포장을 사용하지 않거나 재사용 시스템의 작동에 필요한 인프라에 접근하는 것이 기술적으로 실행 가능하지 않은 경우 부속서 V의 3번 항목에서 이러한 경제운영자를 면제할 수 있다.</w:t>
      </w:r>
    </w:p>
    <w:p w14:paraId="6EF800DC" w14:textId="31578DFB" w:rsidR="007E658C" w:rsidRPr="00512390" w:rsidRDefault="007E658C" w:rsidP="00A77588">
      <w:pPr>
        <w:pStyle w:val="a4"/>
        <w:numPr>
          <w:ilvl w:val="0"/>
          <w:numId w:val="44"/>
        </w:numPr>
        <w:wordWrap/>
        <w:spacing w:afterLines="50" w:after="120" w:line="240" w:lineRule="auto"/>
        <w:ind w:leftChars="0" w:left="440"/>
      </w:pPr>
      <w:r w:rsidRPr="00512390">
        <w:rPr>
          <w:rFonts w:hint="eastAsia"/>
        </w:rPr>
        <w:t xml:space="preserve">집행위원회는 포장 폐기물을 감축하기 위한 목적으로 기술 및 과학 발전에 맞게 조정하기 위해 부속서 V를 개정하는 위임법률을 제58조에 따라 채택할 권한이 있다. 이러한 위임법률을 채택할 때 집행위원회는 </w:t>
      </w:r>
      <w:r w:rsidR="00E8224F" w:rsidRPr="00512390">
        <w:rPr>
          <w:rFonts w:hint="eastAsia"/>
        </w:rPr>
        <w:t xml:space="preserve">전반적으로 </w:t>
      </w:r>
      <w:r w:rsidRPr="00512390">
        <w:rPr>
          <w:rFonts w:hint="eastAsia"/>
        </w:rPr>
        <w:t>환경</w:t>
      </w:r>
      <w:r w:rsidR="00E8224F" w:rsidRPr="00512390">
        <w:rPr>
          <w:rFonts w:hint="eastAsia"/>
        </w:rPr>
        <w:t>에 대한 긍정적인</w:t>
      </w:r>
      <w:r w:rsidRPr="00512390">
        <w:rPr>
          <w:rFonts w:hint="eastAsia"/>
        </w:rPr>
        <w:t xml:space="preserve"> 영향을 보장</w:t>
      </w:r>
      <w:r w:rsidR="00AA79DF" w:rsidRPr="00512390">
        <w:rPr>
          <w:rFonts w:hint="eastAsia"/>
        </w:rPr>
        <w:t>하고</w:t>
      </w:r>
      <w:r w:rsidRPr="00512390">
        <w:rPr>
          <w:rFonts w:hint="eastAsia"/>
        </w:rPr>
        <w:t xml:space="preserve"> 포장 폐기물 발생량을 줄이기 위해 특정 포장 형식의 사용을 제한할 가능성을 고려해야 하며, 법률에 명시</w:t>
      </w:r>
      <w:r w:rsidR="00D03B12" w:rsidRPr="00512390">
        <w:rPr>
          <w:rFonts w:hint="eastAsia"/>
        </w:rPr>
        <w:t>되어 있고</w:t>
      </w:r>
      <w:r w:rsidRPr="00512390">
        <w:rPr>
          <w:rFonts w:hint="eastAsia"/>
        </w:rPr>
        <w:t xml:space="preserve"> </w:t>
      </w:r>
      <w:r w:rsidR="00D03B12" w:rsidRPr="00512390">
        <w:rPr>
          <w:rFonts w:hint="eastAsia"/>
        </w:rPr>
        <w:t xml:space="preserve">접촉 민감성 포장에 적용되는 </w:t>
      </w:r>
      <w:r w:rsidR="00936383" w:rsidRPr="00512390">
        <w:rPr>
          <w:rFonts w:hint="eastAsia"/>
        </w:rPr>
        <w:t>필수사항</w:t>
      </w:r>
      <w:r w:rsidRPr="00512390">
        <w:rPr>
          <w:rFonts w:hint="eastAsia"/>
        </w:rPr>
        <w:t>을 충족하는 포장</w:t>
      </w:r>
      <w:r w:rsidR="00D03B12" w:rsidRPr="00512390">
        <w:rPr>
          <w:rFonts w:hint="eastAsia"/>
        </w:rPr>
        <w:t xml:space="preserve"> 대안</w:t>
      </w:r>
      <w:r w:rsidRPr="00512390">
        <w:rPr>
          <w:rFonts w:hint="eastAsia"/>
        </w:rPr>
        <w:t xml:space="preserve">책의 가용성 및 포장된 제품의 미생물 오염을 방지할 수 있는 능력을 고려해야 한다. </w:t>
      </w:r>
    </w:p>
    <w:p w14:paraId="3B45E9D0" w14:textId="77777777" w:rsidR="007E658C" w:rsidRPr="00512390" w:rsidRDefault="007E658C" w:rsidP="00A77588">
      <w:pPr>
        <w:wordWrap/>
        <w:spacing w:afterLines="50" w:after="120" w:line="240" w:lineRule="auto"/>
      </w:pPr>
    </w:p>
    <w:p w14:paraId="0427AE01" w14:textId="77777777" w:rsidR="007E658C" w:rsidRPr="00512390" w:rsidRDefault="007E658C" w:rsidP="00A77588">
      <w:pPr>
        <w:wordWrap/>
        <w:spacing w:afterLines="50" w:after="120" w:line="240" w:lineRule="auto"/>
        <w:jc w:val="center"/>
        <w:rPr>
          <w:i/>
          <w:iCs/>
        </w:rPr>
      </w:pPr>
      <w:r w:rsidRPr="00512390">
        <w:rPr>
          <w:rFonts w:hint="eastAsia"/>
          <w:i/>
          <w:iCs/>
        </w:rPr>
        <w:t>제23조</w:t>
      </w:r>
    </w:p>
    <w:p w14:paraId="014AFCE3" w14:textId="77777777" w:rsidR="007E658C" w:rsidRPr="00512390" w:rsidRDefault="007E658C" w:rsidP="00A77588">
      <w:pPr>
        <w:wordWrap/>
        <w:spacing w:afterLines="50" w:after="120" w:line="240" w:lineRule="auto"/>
        <w:jc w:val="center"/>
        <w:rPr>
          <w:i/>
          <w:iCs/>
        </w:rPr>
      </w:pPr>
      <w:r w:rsidRPr="00512390">
        <w:rPr>
          <w:rFonts w:hint="eastAsia"/>
          <w:i/>
          <w:iCs/>
        </w:rPr>
        <w:t>재사용 가능 포장과 관련된 의무</w:t>
      </w:r>
    </w:p>
    <w:p w14:paraId="34D43D7F" w14:textId="762F688B" w:rsidR="007E658C" w:rsidRPr="00512390" w:rsidRDefault="007E658C" w:rsidP="00A77588">
      <w:pPr>
        <w:pStyle w:val="a4"/>
        <w:numPr>
          <w:ilvl w:val="0"/>
          <w:numId w:val="45"/>
        </w:numPr>
        <w:wordWrap/>
        <w:spacing w:afterLines="50" w:after="120" w:line="240" w:lineRule="auto"/>
        <w:ind w:leftChars="0" w:left="440"/>
      </w:pPr>
      <w:r w:rsidRPr="00512390">
        <w:rPr>
          <w:rFonts w:hint="eastAsia"/>
        </w:rPr>
        <w:t>재사용</w:t>
      </w:r>
      <w:r w:rsidR="00597BAF" w:rsidRPr="00512390">
        <w:rPr>
          <w:rFonts w:hint="eastAsia"/>
        </w:rPr>
        <w:t>이</w:t>
      </w:r>
      <w:r w:rsidRPr="00512390">
        <w:rPr>
          <w:rFonts w:hint="eastAsia"/>
        </w:rPr>
        <w:t xml:space="preserve"> 가능</w:t>
      </w:r>
      <w:r w:rsidR="00597BAF" w:rsidRPr="00512390">
        <w:rPr>
          <w:rFonts w:hint="eastAsia"/>
        </w:rPr>
        <w:t>한</w:t>
      </w:r>
      <w:r w:rsidRPr="00512390">
        <w:rPr>
          <w:rFonts w:hint="eastAsia"/>
        </w:rPr>
        <w:t xml:space="preserve"> 포장을 시장에 출시하는 경제운영자는 제24조 및 부속서 VI에 규정된 </w:t>
      </w:r>
      <w:r w:rsidR="00936383" w:rsidRPr="00512390">
        <w:rPr>
          <w:rFonts w:hint="eastAsia"/>
        </w:rPr>
        <w:t>필수사항</w:t>
      </w:r>
      <w:r w:rsidRPr="00512390">
        <w:rPr>
          <w:rFonts w:hint="eastAsia"/>
        </w:rPr>
        <w:t xml:space="preserve">을 충족하는 </w:t>
      </w:r>
      <w:r w:rsidR="001D1FCC" w:rsidRPr="00512390">
        <w:rPr>
          <w:rFonts w:hint="eastAsia"/>
        </w:rPr>
        <w:t>해당</w:t>
      </w:r>
      <w:r w:rsidRPr="00512390">
        <w:rPr>
          <w:rFonts w:hint="eastAsia"/>
        </w:rPr>
        <w:t xml:space="preserve"> 포장의 재사용 시스템이 구축되도록 보장해야 한다.</w:t>
      </w:r>
    </w:p>
    <w:p w14:paraId="4D481158" w14:textId="1263BDC7" w:rsidR="007E658C" w:rsidRPr="00512390" w:rsidRDefault="009B4DE5" w:rsidP="00A77588">
      <w:pPr>
        <w:pStyle w:val="a4"/>
        <w:numPr>
          <w:ilvl w:val="0"/>
          <w:numId w:val="45"/>
        </w:numPr>
        <w:wordWrap/>
        <w:spacing w:afterLines="50" w:after="120" w:line="240" w:lineRule="auto"/>
        <w:ind w:leftChars="0" w:left="440"/>
      </w:pPr>
      <w:r w:rsidRPr="00512390">
        <w:rPr>
          <w:rFonts w:hint="eastAsia"/>
        </w:rPr>
        <w:t xml:space="preserve">해당 </w:t>
      </w:r>
      <w:r w:rsidR="007E658C" w:rsidRPr="00512390">
        <w:rPr>
          <w:rFonts w:hint="eastAsia"/>
        </w:rPr>
        <w:t>시스템</w:t>
      </w:r>
      <w:r w:rsidRPr="00512390">
        <w:rPr>
          <w:rFonts w:hint="eastAsia"/>
        </w:rPr>
        <w:t xml:space="preserve">의 </w:t>
      </w:r>
      <w:r w:rsidR="00936383" w:rsidRPr="00512390">
        <w:rPr>
          <w:rFonts w:hint="eastAsia"/>
        </w:rPr>
        <w:t>필수사항</w:t>
      </w:r>
      <w:r w:rsidR="007E658C" w:rsidRPr="00512390">
        <w:rPr>
          <w:rFonts w:hint="eastAsia"/>
        </w:rPr>
        <w:t xml:space="preserve"> 준수에 대한 설명은 제10(2)조에 따라 제공해야 할 재사용 가능 포장에 대한 기술 문서의 일부로 작성해야 한다. 이를 위해 제조업체는 부속서 VI에 명시된 시스템 참여자에게 관련 서면 확인서를 요청해야 한다.</w:t>
      </w:r>
    </w:p>
    <w:p w14:paraId="60CE4B00" w14:textId="77777777" w:rsidR="007E658C" w:rsidRPr="00512390" w:rsidRDefault="007E658C" w:rsidP="00A77588">
      <w:pPr>
        <w:wordWrap/>
        <w:spacing w:afterLines="50" w:after="120" w:line="240" w:lineRule="auto"/>
      </w:pPr>
    </w:p>
    <w:p w14:paraId="6520220E" w14:textId="77777777" w:rsidR="007E658C" w:rsidRPr="00512390" w:rsidRDefault="007E658C" w:rsidP="00A77588">
      <w:pPr>
        <w:wordWrap/>
        <w:spacing w:afterLines="50" w:after="120" w:line="240" w:lineRule="auto"/>
        <w:jc w:val="center"/>
        <w:rPr>
          <w:i/>
          <w:iCs/>
        </w:rPr>
      </w:pPr>
      <w:r w:rsidRPr="00512390">
        <w:rPr>
          <w:rFonts w:hint="eastAsia"/>
          <w:i/>
          <w:iCs/>
        </w:rPr>
        <w:t>제24조</w:t>
      </w:r>
    </w:p>
    <w:p w14:paraId="1CC751DF" w14:textId="77777777" w:rsidR="007E658C" w:rsidRPr="00512390" w:rsidRDefault="007E658C" w:rsidP="00A77588">
      <w:pPr>
        <w:wordWrap/>
        <w:spacing w:afterLines="50" w:after="120" w:line="240" w:lineRule="auto"/>
        <w:jc w:val="center"/>
        <w:rPr>
          <w:i/>
          <w:iCs/>
        </w:rPr>
      </w:pPr>
      <w:r w:rsidRPr="00512390">
        <w:rPr>
          <w:rFonts w:hint="eastAsia"/>
          <w:i/>
          <w:iCs/>
        </w:rPr>
        <w:t>재사용 시스템과 관련된 의무</w:t>
      </w:r>
    </w:p>
    <w:p w14:paraId="259CA93C" w14:textId="6D7E2CE9" w:rsidR="007E658C" w:rsidRPr="00512390" w:rsidRDefault="007E658C" w:rsidP="00A77588">
      <w:pPr>
        <w:pStyle w:val="a4"/>
        <w:numPr>
          <w:ilvl w:val="0"/>
          <w:numId w:val="46"/>
        </w:numPr>
        <w:wordWrap/>
        <w:spacing w:afterLines="50" w:after="120" w:line="240" w:lineRule="auto"/>
        <w:ind w:leftChars="0" w:left="440"/>
      </w:pPr>
      <w:r w:rsidRPr="00512390">
        <w:rPr>
          <w:rFonts w:hint="eastAsia"/>
        </w:rPr>
        <w:t>재사용</w:t>
      </w:r>
      <w:r w:rsidR="00F51959" w:rsidRPr="00512390">
        <w:rPr>
          <w:rFonts w:hint="eastAsia"/>
        </w:rPr>
        <w:t>이</w:t>
      </w:r>
      <w:r w:rsidRPr="00512390">
        <w:rPr>
          <w:rFonts w:hint="eastAsia"/>
        </w:rPr>
        <w:t xml:space="preserve"> 가능</w:t>
      </w:r>
      <w:r w:rsidR="00F51959" w:rsidRPr="00512390">
        <w:rPr>
          <w:rFonts w:hint="eastAsia"/>
        </w:rPr>
        <w:t>한</w:t>
      </w:r>
      <w:r w:rsidRPr="00512390">
        <w:rPr>
          <w:rFonts w:hint="eastAsia"/>
        </w:rPr>
        <w:t xml:space="preserve"> 포장을 사용하는 경제운영자는 하나 이상의 재사용 시스템에 참여해야 하며, </w:t>
      </w:r>
      <w:r w:rsidR="007112BB" w:rsidRPr="00512390">
        <w:rPr>
          <w:rFonts w:hint="eastAsia"/>
        </w:rPr>
        <w:t xml:space="preserve">재사용이 가능한 </w:t>
      </w:r>
      <w:r w:rsidRPr="00512390">
        <w:rPr>
          <w:rFonts w:hint="eastAsia"/>
        </w:rPr>
        <w:t xml:space="preserve">포장이 속한 재사용 시스템이 부속서 VI의 제A부에 규정된 </w:t>
      </w:r>
      <w:r w:rsidR="00936383" w:rsidRPr="00512390">
        <w:rPr>
          <w:rFonts w:hint="eastAsia"/>
        </w:rPr>
        <w:t>필수사항</w:t>
      </w:r>
      <w:r w:rsidRPr="00512390">
        <w:rPr>
          <w:rFonts w:hint="eastAsia"/>
        </w:rPr>
        <w:t>을 준수하도록 보장해야 한다.</w:t>
      </w:r>
    </w:p>
    <w:p w14:paraId="061538BE" w14:textId="721F0C53" w:rsidR="007E658C" w:rsidRPr="00512390" w:rsidRDefault="00CC33C6" w:rsidP="00A77588">
      <w:pPr>
        <w:pStyle w:val="a4"/>
        <w:numPr>
          <w:ilvl w:val="0"/>
          <w:numId w:val="46"/>
        </w:numPr>
        <w:wordWrap/>
        <w:spacing w:afterLines="50" w:after="120" w:line="240" w:lineRule="auto"/>
        <w:ind w:leftChars="0" w:left="440"/>
      </w:pPr>
      <w:r w:rsidRPr="00512390">
        <w:rPr>
          <w:rFonts w:hint="eastAsia"/>
        </w:rPr>
        <w:t xml:space="preserve">재사용이 가능한 </w:t>
      </w:r>
      <w:r w:rsidR="007E658C" w:rsidRPr="00512390">
        <w:rPr>
          <w:rFonts w:hint="eastAsia"/>
        </w:rPr>
        <w:t>포장</w:t>
      </w:r>
      <w:r w:rsidR="00120023" w:rsidRPr="00512390">
        <w:rPr>
          <w:rFonts w:hint="eastAsia"/>
        </w:rPr>
        <w:t>을</w:t>
      </w:r>
      <w:r w:rsidR="007E658C" w:rsidRPr="00512390">
        <w:rPr>
          <w:rFonts w:hint="eastAsia"/>
        </w:rPr>
        <w:t xml:space="preserve"> 사용하는 경제운영자는 최종 사용자가 다시 </w:t>
      </w:r>
      <w:r w:rsidR="00120023" w:rsidRPr="00512390">
        <w:rPr>
          <w:rFonts w:hint="eastAsia"/>
        </w:rPr>
        <w:t xml:space="preserve">사용하도록 </w:t>
      </w:r>
      <w:r w:rsidR="007E658C" w:rsidRPr="00512390">
        <w:rPr>
          <w:rFonts w:hint="eastAsia"/>
        </w:rPr>
        <w:t xml:space="preserve">제공하기 전에 </w:t>
      </w:r>
      <w:r w:rsidR="007E658C" w:rsidRPr="00512390">
        <w:rPr>
          <w:rFonts w:hint="eastAsia"/>
        </w:rPr>
        <w:lastRenderedPageBreak/>
        <w:t xml:space="preserve">부속서 VI의 제B부에 따라 </w:t>
      </w:r>
      <w:r w:rsidR="00120023" w:rsidRPr="00512390">
        <w:rPr>
          <w:rFonts w:hint="eastAsia"/>
        </w:rPr>
        <w:t xml:space="preserve">해당 </w:t>
      </w:r>
      <w:r w:rsidR="007E658C" w:rsidRPr="00512390">
        <w:rPr>
          <w:rFonts w:hint="eastAsia"/>
        </w:rPr>
        <w:t>포장을 리컨디셔닝해야 한다.</w:t>
      </w:r>
    </w:p>
    <w:p w14:paraId="772E919C" w14:textId="77777777" w:rsidR="007E658C" w:rsidRPr="00512390" w:rsidRDefault="007E658C" w:rsidP="00A77588">
      <w:pPr>
        <w:wordWrap/>
        <w:spacing w:afterLines="50" w:after="120" w:line="240" w:lineRule="auto"/>
      </w:pPr>
    </w:p>
    <w:p w14:paraId="5094FD8A" w14:textId="77777777" w:rsidR="007E658C" w:rsidRPr="00512390" w:rsidRDefault="007E658C" w:rsidP="00A77588">
      <w:pPr>
        <w:wordWrap/>
        <w:spacing w:afterLines="50" w:after="120" w:line="240" w:lineRule="auto"/>
        <w:jc w:val="center"/>
        <w:rPr>
          <w:i/>
          <w:iCs/>
        </w:rPr>
      </w:pPr>
      <w:r w:rsidRPr="00512390">
        <w:rPr>
          <w:rFonts w:hint="eastAsia"/>
          <w:i/>
          <w:iCs/>
        </w:rPr>
        <w:t>제25조</w:t>
      </w:r>
    </w:p>
    <w:p w14:paraId="7ECF7850" w14:textId="77777777" w:rsidR="007E658C" w:rsidRPr="00512390" w:rsidRDefault="007E658C" w:rsidP="00A77588">
      <w:pPr>
        <w:wordWrap/>
        <w:spacing w:afterLines="50" w:after="120" w:line="240" w:lineRule="auto"/>
        <w:jc w:val="center"/>
        <w:rPr>
          <w:i/>
          <w:iCs/>
        </w:rPr>
      </w:pPr>
      <w:r w:rsidRPr="00512390">
        <w:rPr>
          <w:rFonts w:hint="eastAsia"/>
          <w:i/>
          <w:iCs/>
        </w:rPr>
        <w:t>리필과 관련된 의무</w:t>
      </w:r>
    </w:p>
    <w:p w14:paraId="78478574" w14:textId="77777777" w:rsidR="007E658C" w:rsidRPr="00512390" w:rsidRDefault="007E658C" w:rsidP="00A77588">
      <w:pPr>
        <w:pStyle w:val="a4"/>
        <w:numPr>
          <w:ilvl w:val="0"/>
          <w:numId w:val="47"/>
        </w:numPr>
        <w:wordWrap/>
        <w:spacing w:afterLines="50" w:after="120" w:line="240" w:lineRule="auto"/>
        <w:ind w:leftChars="0" w:left="440"/>
      </w:pPr>
      <w:r w:rsidRPr="00512390">
        <w:rPr>
          <w:rFonts w:hint="eastAsia"/>
        </w:rPr>
        <w:t>경제운영자가 리필을 통해 제품을 구입할 수 있는 가능성을 제공하는 경우, 최종 사용자에게 다음 사항을 알려야 한다.</w:t>
      </w:r>
    </w:p>
    <w:p w14:paraId="6AD79EA9" w14:textId="77777777" w:rsidR="007E658C" w:rsidRPr="00512390" w:rsidRDefault="007E658C" w:rsidP="00A77588">
      <w:pPr>
        <w:pStyle w:val="a4"/>
        <w:numPr>
          <w:ilvl w:val="0"/>
          <w:numId w:val="48"/>
        </w:numPr>
        <w:wordWrap/>
        <w:spacing w:afterLines="50" w:after="120" w:line="240" w:lineRule="auto"/>
        <w:ind w:leftChars="0"/>
      </w:pPr>
      <w:r w:rsidRPr="00512390">
        <w:rPr>
          <w:rFonts w:hint="eastAsia"/>
        </w:rPr>
        <w:t>리필을 통해 제공되는 제품을 구매하는 데 사용할 수 있는 용기 유형</w:t>
      </w:r>
    </w:p>
    <w:p w14:paraId="5CE4BB01" w14:textId="77777777" w:rsidR="00AC4D13" w:rsidRPr="00512390" w:rsidRDefault="007E658C" w:rsidP="00A77588">
      <w:pPr>
        <w:pStyle w:val="a4"/>
        <w:numPr>
          <w:ilvl w:val="0"/>
          <w:numId w:val="48"/>
        </w:numPr>
        <w:wordWrap/>
        <w:spacing w:afterLines="50" w:after="120" w:line="240" w:lineRule="auto"/>
        <w:ind w:leftChars="0"/>
      </w:pPr>
      <w:r w:rsidRPr="00512390">
        <w:rPr>
          <w:rFonts w:hint="eastAsia"/>
        </w:rPr>
        <w:t>리필을 위한 위생 기준</w:t>
      </w:r>
    </w:p>
    <w:p w14:paraId="3D0F16F6" w14:textId="72B9CC6F" w:rsidR="00927D13" w:rsidRPr="00512390" w:rsidRDefault="007E658C" w:rsidP="00A77588">
      <w:pPr>
        <w:pStyle w:val="a4"/>
        <w:numPr>
          <w:ilvl w:val="0"/>
          <w:numId w:val="48"/>
        </w:numPr>
        <w:wordWrap/>
        <w:spacing w:afterLines="50" w:after="120" w:line="240" w:lineRule="auto"/>
        <w:ind w:leftChars="0"/>
      </w:pPr>
      <w:r w:rsidRPr="00512390">
        <w:rPr>
          <w:rFonts w:hint="eastAsia"/>
        </w:rPr>
        <w:t>항목에 언급된 용기 사용과 관련하여 건강 및 안전과 관련된 최종 사용자의 책임</w:t>
      </w:r>
    </w:p>
    <w:p w14:paraId="0B7245F3" w14:textId="3A8C8A06" w:rsidR="00AC4D13" w:rsidRPr="00512390" w:rsidRDefault="00AC4D13" w:rsidP="00A77588">
      <w:pPr>
        <w:wordWrap/>
        <w:spacing w:afterLines="50" w:after="120" w:line="240" w:lineRule="auto"/>
        <w:ind w:leftChars="213" w:left="426"/>
      </w:pPr>
      <w:r w:rsidRPr="00512390">
        <w:rPr>
          <w:rFonts w:hint="eastAsia"/>
        </w:rPr>
        <w:t xml:space="preserve">이 정보는 정기적으로 업데이트해야 하며, </w:t>
      </w:r>
      <w:r w:rsidR="00045231" w:rsidRPr="00512390">
        <w:rPr>
          <w:rFonts w:hint="eastAsia"/>
        </w:rPr>
        <w:t xml:space="preserve">특정 </w:t>
      </w:r>
      <w:r w:rsidR="00085DCB" w:rsidRPr="00512390">
        <w:rPr>
          <w:rFonts w:hint="eastAsia"/>
        </w:rPr>
        <w:t>부분</w:t>
      </w:r>
      <w:r w:rsidR="00045231" w:rsidRPr="00512390">
        <w:rPr>
          <w:rFonts w:hint="eastAsia"/>
        </w:rPr>
        <w:t>에</w:t>
      </w:r>
      <w:r w:rsidRPr="00512390">
        <w:rPr>
          <w:rFonts w:hint="eastAsia"/>
        </w:rPr>
        <w:t xml:space="preserve"> 명확하게 표시하거나 다른 방식으로 최종 사용자에게 제공해야 한다.</w:t>
      </w:r>
    </w:p>
    <w:p w14:paraId="39F242C2" w14:textId="076423F1" w:rsidR="00AC4D13" w:rsidRPr="00512390" w:rsidRDefault="00AC4D13" w:rsidP="00A77588">
      <w:pPr>
        <w:pStyle w:val="a4"/>
        <w:numPr>
          <w:ilvl w:val="0"/>
          <w:numId w:val="47"/>
        </w:numPr>
        <w:wordWrap/>
        <w:spacing w:afterLines="50" w:after="120" w:line="240" w:lineRule="auto"/>
        <w:ind w:leftChars="0" w:left="440"/>
      </w:pPr>
      <w:r w:rsidRPr="00512390">
        <w:rPr>
          <w:rFonts w:hint="eastAsia"/>
        </w:rPr>
        <w:t xml:space="preserve">리필을 가능하게 하는 경제운영자는 리필 스테이션이 부속서 VI의 제C부에 규정된 </w:t>
      </w:r>
      <w:r w:rsidR="00936383" w:rsidRPr="00512390">
        <w:rPr>
          <w:rFonts w:hint="eastAsia"/>
        </w:rPr>
        <w:t>필수사항</w:t>
      </w:r>
      <w:r w:rsidRPr="00512390">
        <w:rPr>
          <w:rFonts w:hint="eastAsia"/>
        </w:rPr>
        <w:t xml:space="preserve"> 및 리필을 통한 제품 판매에 대한 기타 연합 법률에 규정된 </w:t>
      </w:r>
      <w:r w:rsidR="00936383" w:rsidRPr="00512390">
        <w:rPr>
          <w:rFonts w:hint="eastAsia"/>
        </w:rPr>
        <w:t>필수사항</w:t>
      </w:r>
      <w:r w:rsidRPr="00512390">
        <w:rPr>
          <w:rFonts w:hint="eastAsia"/>
        </w:rPr>
        <w:t>을 준수하도록 보장해야 한다.</w:t>
      </w:r>
    </w:p>
    <w:p w14:paraId="1DF7F142" w14:textId="77777777" w:rsidR="00AC4D13" w:rsidRPr="00512390" w:rsidRDefault="00AC4D13" w:rsidP="00A77588">
      <w:pPr>
        <w:pStyle w:val="a4"/>
        <w:numPr>
          <w:ilvl w:val="0"/>
          <w:numId w:val="47"/>
        </w:numPr>
        <w:wordWrap/>
        <w:spacing w:afterLines="50" w:after="120" w:line="240" w:lineRule="auto"/>
        <w:ind w:leftChars="0" w:left="440"/>
      </w:pPr>
      <w:r w:rsidRPr="00512390">
        <w:rPr>
          <w:rFonts w:hint="eastAsia"/>
        </w:rPr>
        <w:t>리필을 가능하게 하는 경제운영자는 리필 스테이션에서 최종 사용자에게 제공되는 포장이 무료로 제공되지 않거나 보증금 반환 시스템의 일부로 제공되도록 보장해야 한다.</w:t>
      </w:r>
    </w:p>
    <w:p w14:paraId="4BEF3037" w14:textId="14F572D2" w:rsidR="00AC4D13" w:rsidRPr="00512390" w:rsidRDefault="00AC4D13" w:rsidP="00A77588">
      <w:pPr>
        <w:pStyle w:val="a4"/>
        <w:numPr>
          <w:ilvl w:val="0"/>
          <w:numId w:val="47"/>
        </w:numPr>
        <w:wordWrap/>
        <w:spacing w:afterLines="50" w:after="120" w:line="240" w:lineRule="auto"/>
        <w:ind w:leftChars="0" w:left="440"/>
      </w:pPr>
      <w:r w:rsidRPr="00512390">
        <w:rPr>
          <w:rFonts w:hint="eastAsia"/>
        </w:rPr>
        <w:t xml:space="preserve">경제운영자는 최종 사용자가 제1항에 따라 경제운영자에 의해 전달된 </w:t>
      </w:r>
      <w:r w:rsidR="00936383" w:rsidRPr="00512390">
        <w:rPr>
          <w:rFonts w:hint="eastAsia"/>
        </w:rPr>
        <w:t>필수사항</w:t>
      </w:r>
      <w:r w:rsidRPr="00512390">
        <w:rPr>
          <w:rFonts w:hint="eastAsia"/>
        </w:rPr>
        <w:t>을 준수하지 않은 경우 최종 사용자가 제공한 용기의 리필을 거부할 수 있다.</w:t>
      </w:r>
    </w:p>
    <w:p w14:paraId="32199382" w14:textId="77777777" w:rsidR="00AC4D13" w:rsidRPr="00512390" w:rsidRDefault="00AC4D13" w:rsidP="00A77588">
      <w:pPr>
        <w:wordWrap/>
        <w:spacing w:afterLines="50" w:after="120" w:line="240" w:lineRule="auto"/>
      </w:pPr>
    </w:p>
    <w:p w14:paraId="1A3CC0CA" w14:textId="77777777" w:rsidR="00AC4D13" w:rsidRPr="00512390" w:rsidRDefault="00AC4D13" w:rsidP="00A77588">
      <w:pPr>
        <w:wordWrap/>
        <w:spacing w:afterLines="50" w:after="120" w:line="240" w:lineRule="auto"/>
        <w:jc w:val="center"/>
        <w:rPr>
          <w:i/>
          <w:iCs/>
        </w:rPr>
      </w:pPr>
      <w:r w:rsidRPr="00512390">
        <w:rPr>
          <w:rFonts w:hint="eastAsia"/>
          <w:i/>
          <w:iCs/>
        </w:rPr>
        <w:t>제26조</w:t>
      </w:r>
    </w:p>
    <w:p w14:paraId="27BCC1B4" w14:textId="77777777" w:rsidR="00AC4D13" w:rsidRPr="00512390" w:rsidRDefault="00AC4D13" w:rsidP="00A77588">
      <w:pPr>
        <w:wordWrap/>
        <w:spacing w:afterLines="50" w:after="120" w:line="240" w:lineRule="auto"/>
        <w:jc w:val="center"/>
        <w:rPr>
          <w:i/>
          <w:iCs/>
        </w:rPr>
      </w:pPr>
      <w:r w:rsidRPr="00512390">
        <w:rPr>
          <w:rFonts w:hint="eastAsia"/>
          <w:i/>
          <w:iCs/>
        </w:rPr>
        <w:t>재사용 및 리필 목표</w:t>
      </w:r>
    </w:p>
    <w:p w14:paraId="0F5FD256" w14:textId="599802E6"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 xml:space="preserve">2030년 1월 1일부터 지침 2012/19/EU의 부속서 II 2번 항목에 </w:t>
      </w:r>
      <w:r w:rsidR="00DE4A04" w:rsidRPr="00512390">
        <w:rPr>
          <w:rFonts w:hint="eastAsia"/>
        </w:rPr>
        <w:t>언급</w:t>
      </w:r>
      <w:r w:rsidRPr="00512390">
        <w:rPr>
          <w:rFonts w:hint="eastAsia"/>
        </w:rPr>
        <w:t xml:space="preserve">된 </w:t>
      </w:r>
      <w:r w:rsidR="00DE4A04" w:rsidRPr="00512390">
        <w:rPr>
          <w:rFonts w:hint="eastAsia"/>
        </w:rPr>
        <w:t xml:space="preserve">회원국 영토에 처음으로 </w:t>
      </w:r>
      <w:r w:rsidRPr="00512390">
        <w:rPr>
          <w:rFonts w:hint="eastAsia"/>
        </w:rPr>
        <w:t xml:space="preserve">대형 가전제품을 시판하는 경제운영자는 </w:t>
      </w:r>
      <w:r w:rsidR="00DE4A04" w:rsidRPr="00512390">
        <w:rPr>
          <w:rFonts w:hint="eastAsia"/>
        </w:rPr>
        <w:t xml:space="preserve">해당 </w:t>
      </w:r>
      <w:r w:rsidRPr="00512390">
        <w:rPr>
          <w:rFonts w:hint="eastAsia"/>
        </w:rPr>
        <w:t>제품의 90%가 재사용 시스템에 속한 재사용 가능</w:t>
      </w:r>
      <w:r w:rsidR="00951C6C" w:rsidRPr="00512390">
        <w:rPr>
          <w:rFonts w:hint="eastAsia"/>
        </w:rPr>
        <w:t>한</w:t>
      </w:r>
      <w:r w:rsidRPr="00512390">
        <w:rPr>
          <w:rFonts w:hint="eastAsia"/>
        </w:rPr>
        <w:t xml:space="preserve"> 운송</w:t>
      </w:r>
      <w:r w:rsidR="00951C6C" w:rsidRPr="00512390">
        <w:rPr>
          <w:rFonts w:hint="eastAsia"/>
        </w:rPr>
        <w:t>용</w:t>
      </w:r>
      <w:r w:rsidRPr="00512390">
        <w:rPr>
          <w:rFonts w:hint="eastAsia"/>
        </w:rPr>
        <w:t xml:space="preserve"> 포장으로 제공되도록 보장해야 한다.</w:t>
      </w:r>
    </w:p>
    <w:p w14:paraId="6A14ECB4"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회원국 영토에서 테이크아웃 판매 시점에 용기에 리필되는 차가운 또는 따뜻한 음료를 판매 포장으로 시판하는 최종 유통업체는 다음을 보장해야 한다.</w:t>
      </w:r>
    </w:p>
    <w:p w14:paraId="3FC9AFD3" w14:textId="3A83F447" w:rsidR="00AC4D13" w:rsidRPr="00512390" w:rsidRDefault="00AC4D13" w:rsidP="00A77588">
      <w:pPr>
        <w:pStyle w:val="a4"/>
        <w:numPr>
          <w:ilvl w:val="0"/>
          <w:numId w:val="50"/>
        </w:numPr>
        <w:wordWrap/>
        <w:spacing w:afterLines="50" w:after="120" w:line="240" w:lineRule="auto"/>
        <w:ind w:leftChars="0"/>
      </w:pPr>
      <w:r w:rsidRPr="00512390">
        <w:rPr>
          <w:rFonts w:hint="eastAsia"/>
        </w:rPr>
        <w:t xml:space="preserve">2030년 1월 1일부터 </w:t>
      </w:r>
      <w:r w:rsidR="0042429D" w:rsidRPr="00512390">
        <w:rPr>
          <w:rFonts w:hint="eastAsia"/>
        </w:rPr>
        <w:t>해당</w:t>
      </w:r>
      <w:r w:rsidRPr="00512390">
        <w:rPr>
          <w:rFonts w:hint="eastAsia"/>
        </w:rPr>
        <w:t xml:space="preserve"> 음료의 20%가 재사용 시스템에 속한 </w:t>
      </w:r>
      <w:r w:rsidR="00AB5C1C" w:rsidRPr="00512390">
        <w:rPr>
          <w:rFonts w:hint="eastAsia"/>
        </w:rPr>
        <w:t xml:space="preserve">재사용 가능한 </w:t>
      </w:r>
      <w:r w:rsidRPr="00512390">
        <w:rPr>
          <w:rFonts w:hint="eastAsia"/>
        </w:rPr>
        <w:t xml:space="preserve">포장으로 제공되거나 리필 가능하다. </w:t>
      </w:r>
    </w:p>
    <w:p w14:paraId="376B03D9" w14:textId="25FCB0A6" w:rsidR="00AC4D13" w:rsidRPr="00512390" w:rsidRDefault="00AC4D13" w:rsidP="00A77588">
      <w:pPr>
        <w:pStyle w:val="a4"/>
        <w:numPr>
          <w:ilvl w:val="0"/>
          <w:numId w:val="50"/>
        </w:numPr>
        <w:wordWrap/>
        <w:spacing w:afterLines="50" w:after="120" w:line="240" w:lineRule="auto"/>
        <w:ind w:leftChars="0"/>
      </w:pPr>
      <w:r w:rsidRPr="00512390">
        <w:rPr>
          <w:rFonts w:hint="eastAsia"/>
        </w:rPr>
        <w:t xml:space="preserve">2040년 1월 1일부터 </w:t>
      </w:r>
      <w:r w:rsidR="0042429D" w:rsidRPr="00512390">
        <w:rPr>
          <w:rFonts w:hint="eastAsia"/>
        </w:rPr>
        <w:t>해당</w:t>
      </w:r>
      <w:r w:rsidRPr="00512390">
        <w:rPr>
          <w:rFonts w:hint="eastAsia"/>
        </w:rPr>
        <w:t xml:space="preserve"> 음료의 80%가 재사용 시스템에 속한 </w:t>
      </w:r>
      <w:r w:rsidR="00AB5C1C" w:rsidRPr="00512390">
        <w:rPr>
          <w:rFonts w:hint="eastAsia"/>
        </w:rPr>
        <w:t xml:space="preserve">재사용 가능한 </w:t>
      </w:r>
      <w:r w:rsidRPr="00512390">
        <w:rPr>
          <w:rFonts w:hint="eastAsia"/>
        </w:rPr>
        <w:t>포장으로 제공되거나 리필 가능하다.</w:t>
      </w:r>
    </w:p>
    <w:p w14:paraId="1F7F7FA4" w14:textId="2CB2B4B1" w:rsidR="00AC4D13" w:rsidRPr="00512390" w:rsidRDefault="00ED4AA8" w:rsidP="00A77588">
      <w:pPr>
        <w:pStyle w:val="a4"/>
        <w:numPr>
          <w:ilvl w:val="0"/>
          <w:numId w:val="49"/>
        </w:numPr>
        <w:wordWrap/>
        <w:spacing w:afterLines="50" w:after="120" w:line="240" w:lineRule="auto"/>
        <w:ind w:leftChars="0" w:left="400"/>
      </w:pPr>
      <w:r w:rsidRPr="00512390">
        <w:t>HORECA 부문에서 사업 활동을 수행하는 최종 유통업체가 회원국 영토에서 추가 조리 없이 즉시 소비</w:t>
      </w:r>
      <w:r w:rsidR="00953543" w:rsidRPr="00512390">
        <w:rPr>
          <w:rFonts w:hint="eastAsia"/>
        </w:rPr>
        <w:t>하기 위한 목적으로</w:t>
      </w:r>
      <w:r w:rsidR="00CB5711">
        <w:rPr>
          <w:rFonts w:hint="eastAsia"/>
        </w:rPr>
        <w:t>,</w:t>
      </w:r>
      <w:r w:rsidRPr="00512390">
        <w:t xml:space="preserve"> 일반적으로 용기에 </w:t>
      </w:r>
      <w:r w:rsidR="003B3592" w:rsidRPr="00512390">
        <w:rPr>
          <w:rFonts w:hint="eastAsia"/>
        </w:rPr>
        <w:t>담긴</w:t>
      </w:r>
      <w:r w:rsidRPr="00512390">
        <w:t xml:space="preserve"> 상태로 소비되는 테이크</w:t>
      </w:r>
      <w:r w:rsidR="00953543" w:rsidRPr="00512390">
        <w:rPr>
          <w:rFonts w:hint="eastAsia"/>
        </w:rPr>
        <w:t xml:space="preserve"> </w:t>
      </w:r>
      <w:r w:rsidRPr="00512390">
        <w:t>아웃 즉석식품을 판매 포장으로 시판하는 경우 다음을 보장해야 한다.</w:t>
      </w:r>
    </w:p>
    <w:p w14:paraId="795067F4" w14:textId="25E46D25" w:rsidR="00AC4D13" w:rsidRPr="00512390" w:rsidRDefault="00AC4D13" w:rsidP="00A77588">
      <w:pPr>
        <w:pStyle w:val="a4"/>
        <w:numPr>
          <w:ilvl w:val="0"/>
          <w:numId w:val="51"/>
        </w:numPr>
        <w:wordWrap/>
        <w:spacing w:afterLines="50" w:after="120" w:line="240" w:lineRule="auto"/>
        <w:ind w:leftChars="0"/>
      </w:pPr>
      <w:r w:rsidRPr="00512390">
        <w:rPr>
          <w:rFonts w:hint="eastAsia"/>
        </w:rPr>
        <w:t xml:space="preserve">2030년 1월 1일부터 </w:t>
      </w:r>
      <w:r w:rsidR="008C4D5B" w:rsidRPr="00512390">
        <w:rPr>
          <w:rFonts w:hint="eastAsia"/>
        </w:rPr>
        <w:t>해당</w:t>
      </w:r>
      <w:r w:rsidRPr="00512390">
        <w:rPr>
          <w:rFonts w:hint="eastAsia"/>
        </w:rPr>
        <w:t xml:space="preserve"> 제품의 10%가 재사용 시스템에 속한 재사용 가능 포장으로 </w:t>
      </w:r>
      <w:r w:rsidRPr="00512390">
        <w:rPr>
          <w:rFonts w:hint="eastAsia"/>
        </w:rPr>
        <w:lastRenderedPageBreak/>
        <w:t>제공되거나 리필 가능하다.</w:t>
      </w:r>
    </w:p>
    <w:p w14:paraId="1CB0F062" w14:textId="688416A6" w:rsidR="00AC4D13" w:rsidRPr="00512390" w:rsidRDefault="00AC4D13" w:rsidP="00A77588">
      <w:pPr>
        <w:pStyle w:val="a4"/>
        <w:numPr>
          <w:ilvl w:val="0"/>
          <w:numId w:val="51"/>
        </w:numPr>
        <w:wordWrap/>
        <w:spacing w:afterLines="50" w:after="120" w:line="240" w:lineRule="auto"/>
        <w:ind w:leftChars="0"/>
      </w:pPr>
      <w:r w:rsidRPr="00512390">
        <w:rPr>
          <w:rFonts w:hint="eastAsia"/>
        </w:rPr>
        <w:t xml:space="preserve">2040년 1월 1일부터 </w:t>
      </w:r>
      <w:r w:rsidR="008C4D5B" w:rsidRPr="00512390">
        <w:rPr>
          <w:rFonts w:hint="eastAsia"/>
        </w:rPr>
        <w:t>해당</w:t>
      </w:r>
      <w:r w:rsidRPr="00512390">
        <w:rPr>
          <w:rFonts w:hint="eastAsia"/>
        </w:rPr>
        <w:t xml:space="preserve"> 제품의 40%가 재사용 시스템에 속한 재사용 가능 포장으로 제공되거나 리필 가능하다.</w:t>
      </w:r>
    </w:p>
    <w:p w14:paraId="4B029314"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회원국 영토에서 맥주, 탄산 알코올 음료, 와인 이외의 발효 음료, 가향 와인 제품 및 과일 와인, 스피릿 음료 기반 제품, 와인 또는 음료, 소다, 사이다 또는 주스와 혼합된 기타 발효 음료 형태의 알코올 음료를 판매 포장으로 시판하는 제조업체 및 최종 유통업체는 다음을 보장해야 한다.</w:t>
      </w:r>
    </w:p>
    <w:p w14:paraId="3CD137F0" w14:textId="0914AC6C" w:rsidR="00AC4D13" w:rsidRPr="00512390" w:rsidRDefault="00AC4D13" w:rsidP="00A77588">
      <w:pPr>
        <w:pStyle w:val="a4"/>
        <w:numPr>
          <w:ilvl w:val="0"/>
          <w:numId w:val="52"/>
        </w:numPr>
        <w:wordWrap/>
        <w:spacing w:afterLines="50" w:after="120" w:line="240" w:lineRule="auto"/>
        <w:ind w:leftChars="0"/>
      </w:pPr>
      <w:r w:rsidRPr="00512390">
        <w:rPr>
          <w:rFonts w:hint="eastAsia"/>
        </w:rPr>
        <w:t xml:space="preserve">2030년 1월 1일부터 </w:t>
      </w:r>
      <w:r w:rsidR="002C6496" w:rsidRPr="00512390">
        <w:rPr>
          <w:rFonts w:hint="eastAsia"/>
        </w:rPr>
        <w:t>해당</w:t>
      </w:r>
      <w:r w:rsidRPr="00512390">
        <w:rPr>
          <w:rFonts w:hint="eastAsia"/>
        </w:rPr>
        <w:t xml:space="preserve"> 제품의 10%가 재사용 시스템에 속한 재사용 가능 포장으로 제공하거나 리필 가능하다.</w:t>
      </w:r>
    </w:p>
    <w:p w14:paraId="06F09F8E" w14:textId="1E08AF0A" w:rsidR="00927D13" w:rsidRPr="00512390" w:rsidRDefault="00AC4D13" w:rsidP="00A77588">
      <w:pPr>
        <w:pStyle w:val="a4"/>
        <w:numPr>
          <w:ilvl w:val="0"/>
          <w:numId w:val="52"/>
        </w:numPr>
        <w:wordWrap/>
        <w:spacing w:afterLines="50" w:after="120" w:line="240" w:lineRule="auto"/>
        <w:ind w:leftChars="0"/>
      </w:pPr>
      <w:r w:rsidRPr="00512390">
        <w:rPr>
          <w:rFonts w:hint="eastAsia"/>
        </w:rPr>
        <w:t xml:space="preserve">2040년 1월 1일부터 </w:t>
      </w:r>
      <w:r w:rsidR="002C6496" w:rsidRPr="00512390">
        <w:rPr>
          <w:rFonts w:hint="eastAsia"/>
        </w:rPr>
        <w:t>해당</w:t>
      </w:r>
      <w:r w:rsidRPr="00512390">
        <w:rPr>
          <w:rFonts w:hint="eastAsia"/>
        </w:rPr>
        <w:t xml:space="preserve"> 제품의 25%가 재사용 시스템에 속한 재사용 가능 포장으로 제공되거나 리필 가능하다.</w:t>
      </w:r>
    </w:p>
    <w:p w14:paraId="279A2D44"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 xml:space="preserve">회원국 영토에서 스파클링 와인을 제외한 와인 형태의 알코올 음료를 판매 포장으로 시판하는 제조업체 및 최종 유통업체는 다음을 보장해야 한다. </w:t>
      </w:r>
    </w:p>
    <w:p w14:paraId="60C746EB" w14:textId="73802115" w:rsidR="00AC4D13" w:rsidRPr="00512390" w:rsidRDefault="00AC4D13" w:rsidP="00A77588">
      <w:pPr>
        <w:pStyle w:val="a4"/>
        <w:numPr>
          <w:ilvl w:val="0"/>
          <w:numId w:val="53"/>
        </w:numPr>
        <w:wordWrap/>
        <w:spacing w:afterLines="50" w:after="120" w:line="240" w:lineRule="auto"/>
        <w:ind w:leftChars="0"/>
      </w:pPr>
      <w:r w:rsidRPr="00512390">
        <w:rPr>
          <w:rFonts w:hint="eastAsia"/>
        </w:rPr>
        <w:t xml:space="preserve">2030년 1월 1일부터 </w:t>
      </w:r>
      <w:r w:rsidR="00543DD0" w:rsidRPr="00512390">
        <w:rPr>
          <w:rFonts w:hint="eastAsia"/>
        </w:rPr>
        <w:t>해당</w:t>
      </w:r>
      <w:r w:rsidRPr="00512390">
        <w:rPr>
          <w:rFonts w:hint="eastAsia"/>
        </w:rPr>
        <w:t xml:space="preserve"> 제품의 5%가 재사용 시스템에 속한 재사용 가능 포장으로 제공되거나 리필 가능하다.</w:t>
      </w:r>
    </w:p>
    <w:p w14:paraId="57F88E92" w14:textId="155FD24C" w:rsidR="00AC4D13" w:rsidRPr="00512390" w:rsidRDefault="00AC4D13" w:rsidP="00A77588">
      <w:pPr>
        <w:pStyle w:val="a4"/>
        <w:numPr>
          <w:ilvl w:val="0"/>
          <w:numId w:val="53"/>
        </w:numPr>
        <w:wordWrap/>
        <w:spacing w:afterLines="50" w:after="120" w:line="240" w:lineRule="auto"/>
        <w:ind w:leftChars="0"/>
      </w:pPr>
      <w:r w:rsidRPr="00512390">
        <w:rPr>
          <w:rFonts w:hint="eastAsia"/>
        </w:rPr>
        <w:t xml:space="preserve">2040년 1월 1일부터 </w:t>
      </w:r>
      <w:r w:rsidR="00543DD0" w:rsidRPr="00512390">
        <w:rPr>
          <w:rFonts w:hint="eastAsia"/>
        </w:rPr>
        <w:t>해당</w:t>
      </w:r>
      <w:r w:rsidRPr="00512390">
        <w:rPr>
          <w:rFonts w:hint="eastAsia"/>
        </w:rPr>
        <w:t xml:space="preserve"> 제품의 15%가 재사용 시스템에 속한 재사용 가능 포장으로 제공되거나 리필 가능하다.</w:t>
      </w:r>
    </w:p>
    <w:p w14:paraId="758251C6"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회원국 영토에서 물, 설탕이 첨가된 물, 기타 감미료가 첨가된 물, 향미수, 청량음료, 소다 레모네이드, 아이스티 및 즉시 마실 수 있는 유사한 음료, 순수 주스, 과일이나 채소 주스 또는 머스트, 우유를 첨가하지 않은 스무디, 유지방이 포함된 무알코올 음료 형태의 비알코올 음료를 판매 포장으로 시판하는 제조업체 및 최종 유통업체는 다음을 보장해야 한다.</w:t>
      </w:r>
    </w:p>
    <w:p w14:paraId="238817DC" w14:textId="109263A3" w:rsidR="00AC4D13" w:rsidRPr="00512390" w:rsidRDefault="00AC4D13" w:rsidP="00A77588">
      <w:pPr>
        <w:pStyle w:val="a4"/>
        <w:numPr>
          <w:ilvl w:val="0"/>
          <w:numId w:val="54"/>
        </w:numPr>
        <w:wordWrap/>
        <w:spacing w:afterLines="50" w:after="120" w:line="240" w:lineRule="auto"/>
        <w:ind w:leftChars="0"/>
      </w:pPr>
      <w:r w:rsidRPr="00512390">
        <w:rPr>
          <w:rFonts w:hint="eastAsia"/>
        </w:rPr>
        <w:t xml:space="preserve">2030년 1월 1일부터 </w:t>
      </w:r>
      <w:r w:rsidR="00CB0CE3" w:rsidRPr="00512390">
        <w:rPr>
          <w:rFonts w:hint="eastAsia"/>
        </w:rPr>
        <w:t>해당</w:t>
      </w:r>
      <w:r w:rsidRPr="00512390">
        <w:rPr>
          <w:rFonts w:hint="eastAsia"/>
        </w:rPr>
        <w:t xml:space="preserve"> 제품의 10%가 재사용 시스템에 속한 재사용 가능 포장으로 제공되거나 리필 가능하다.</w:t>
      </w:r>
    </w:p>
    <w:p w14:paraId="3708215F" w14:textId="6F591CBA" w:rsidR="00AC4D13" w:rsidRPr="00512390" w:rsidRDefault="00AC4D13" w:rsidP="00A77588">
      <w:pPr>
        <w:pStyle w:val="a4"/>
        <w:numPr>
          <w:ilvl w:val="0"/>
          <w:numId w:val="54"/>
        </w:numPr>
        <w:wordWrap/>
        <w:spacing w:afterLines="50" w:after="120" w:line="240" w:lineRule="auto"/>
        <w:ind w:leftChars="0"/>
      </w:pPr>
      <w:r w:rsidRPr="00512390">
        <w:rPr>
          <w:rFonts w:hint="eastAsia"/>
        </w:rPr>
        <w:t xml:space="preserve">2040년 1월 1일부터 </w:t>
      </w:r>
      <w:r w:rsidR="00CB0CE3" w:rsidRPr="00512390">
        <w:rPr>
          <w:rFonts w:hint="eastAsia"/>
        </w:rPr>
        <w:t>해당</w:t>
      </w:r>
      <w:r w:rsidRPr="00512390">
        <w:rPr>
          <w:rFonts w:hint="eastAsia"/>
        </w:rPr>
        <w:t xml:space="preserve"> 제품의 25%가 재사용 시스템에 속한 재사용 가능 포장으로 제공되거나 리필 가능하다.</w:t>
      </w:r>
    </w:p>
    <w:p w14:paraId="4DF51A2B" w14:textId="5E70B139"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제12항 및 제13항에 규정된 조건 이외의 조건으로 제품을 운반 또는 포장하기 위해 팔레트, 플라스틱 상자, 접이식 플라스틱 상자, 통 및 드럼 형태의 운송</w:t>
      </w:r>
      <w:r w:rsidR="007D4D05" w:rsidRPr="00512390">
        <w:rPr>
          <w:rFonts w:hint="eastAsia"/>
        </w:rPr>
        <w:t>용</w:t>
      </w:r>
      <w:r w:rsidRPr="00512390">
        <w:rPr>
          <w:rFonts w:hint="eastAsia"/>
        </w:rPr>
        <w:t xml:space="preserve"> 포장을 사용하는 경제운영자는 다음을 보장해야 한다.</w:t>
      </w:r>
    </w:p>
    <w:p w14:paraId="4EF9C999" w14:textId="3A9C3058" w:rsidR="00AC4D13" w:rsidRPr="00512390" w:rsidRDefault="00AC4D13" w:rsidP="00A77588">
      <w:pPr>
        <w:pStyle w:val="a4"/>
        <w:numPr>
          <w:ilvl w:val="0"/>
          <w:numId w:val="55"/>
        </w:numPr>
        <w:wordWrap/>
        <w:spacing w:afterLines="50" w:after="120" w:line="240" w:lineRule="auto"/>
        <w:ind w:leftChars="0"/>
      </w:pPr>
      <w:r w:rsidRPr="00512390">
        <w:rPr>
          <w:rFonts w:hint="eastAsia"/>
        </w:rPr>
        <w:t xml:space="preserve">2030년 1월 1일부터 사용된 </w:t>
      </w:r>
      <w:r w:rsidR="00182B69" w:rsidRPr="00512390">
        <w:rPr>
          <w:rFonts w:hint="eastAsia"/>
        </w:rPr>
        <w:t>해당</w:t>
      </w:r>
      <w:r w:rsidRPr="00512390">
        <w:rPr>
          <w:rFonts w:hint="eastAsia"/>
        </w:rPr>
        <w:t xml:space="preserve"> 포장의 30%가 재사용 시스템에 속한 재사용 가능 포장이다. </w:t>
      </w:r>
    </w:p>
    <w:p w14:paraId="5FB7D496" w14:textId="48818F63" w:rsidR="00AC4D13" w:rsidRPr="00512390" w:rsidRDefault="00AC4D13" w:rsidP="00A77588">
      <w:pPr>
        <w:pStyle w:val="a4"/>
        <w:numPr>
          <w:ilvl w:val="0"/>
          <w:numId w:val="55"/>
        </w:numPr>
        <w:wordWrap/>
        <w:spacing w:afterLines="50" w:after="120" w:line="240" w:lineRule="auto"/>
        <w:ind w:leftChars="0"/>
      </w:pPr>
      <w:r w:rsidRPr="00512390">
        <w:rPr>
          <w:rFonts w:hint="eastAsia"/>
        </w:rPr>
        <w:t xml:space="preserve">2040년 1월 1일부터 사용된 </w:t>
      </w:r>
      <w:r w:rsidR="00182B69" w:rsidRPr="00512390">
        <w:rPr>
          <w:rFonts w:hint="eastAsia"/>
        </w:rPr>
        <w:t>해당</w:t>
      </w:r>
      <w:r w:rsidRPr="00512390">
        <w:rPr>
          <w:rFonts w:hint="eastAsia"/>
        </w:rPr>
        <w:t xml:space="preserve"> 포장의 90%가 재사용 시스템에 속한 재사용 가능 포장이다.</w:t>
      </w:r>
    </w:p>
    <w:p w14:paraId="2A636ED0"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전자상거래를 통해 처음으로 시판되는 비식품 품목의 운송 및 배송을 위해 운송 포장을 사용하는 경제운영자는 다음을 보장해야 한다.</w:t>
      </w:r>
    </w:p>
    <w:p w14:paraId="439EDFC1" w14:textId="29CB2DDA" w:rsidR="00AC4D13" w:rsidRPr="00512390" w:rsidRDefault="00AC4D13" w:rsidP="00A77588">
      <w:pPr>
        <w:pStyle w:val="a4"/>
        <w:numPr>
          <w:ilvl w:val="0"/>
          <w:numId w:val="56"/>
        </w:numPr>
        <w:wordWrap/>
        <w:spacing w:afterLines="50" w:after="120" w:line="240" w:lineRule="auto"/>
        <w:ind w:leftChars="0"/>
      </w:pPr>
      <w:r w:rsidRPr="00512390">
        <w:rPr>
          <w:rFonts w:hint="eastAsia"/>
        </w:rPr>
        <w:t xml:space="preserve">2030년 1월 1일부터 사용된 </w:t>
      </w:r>
      <w:r w:rsidR="006F0A15" w:rsidRPr="00512390">
        <w:rPr>
          <w:rFonts w:hint="eastAsia"/>
        </w:rPr>
        <w:t>해당</w:t>
      </w:r>
      <w:r w:rsidRPr="00512390">
        <w:rPr>
          <w:rFonts w:hint="eastAsia"/>
        </w:rPr>
        <w:t xml:space="preserve"> 포장의 10%가 재사용 시스템에 속한 재사용 가능 포장이다.</w:t>
      </w:r>
    </w:p>
    <w:p w14:paraId="40FABFD0" w14:textId="15182166" w:rsidR="00AC4D13" w:rsidRPr="00512390" w:rsidRDefault="00AC4D13" w:rsidP="00A77588">
      <w:pPr>
        <w:pStyle w:val="a4"/>
        <w:numPr>
          <w:ilvl w:val="0"/>
          <w:numId w:val="56"/>
        </w:numPr>
        <w:wordWrap/>
        <w:spacing w:afterLines="50" w:after="120" w:line="240" w:lineRule="auto"/>
        <w:ind w:leftChars="0"/>
      </w:pPr>
      <w:r w:rsidRPr="00512390">
        <w:rPr>
          <w:rFonts w:hint="eastAsia"/>
        </w:rPr>
        <w:t xml:space="preserve">2040년 1월 1일부터 사용된 </w:t>
      </w:r>
      <w:r w:rsidR="006F0A15" w:rsidRPr="00512390">
        <w:rPr>
          <w:rFonts w:hint="eastAsia"/>
        </w:rPr>
        <w:t>해당</w:t>
      </w:r>
      <w:r w:rsidRPr="00512390">
        <w:rPr>
          <w:rFonts w:hint="eastAsia"/>
        </w:rPr>
        <w:t xml:space="preserve"> 포장의 50%가 재사용 시스템에 속한 재사용 가능 포장이다.</w:t>
      </w:r>
    </w:p>
    <w:p w14:paraId="6E9D5A16"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 xml:space="preserve">운송 중 팔레트에 배치된 제품의 안정화 및 보호를 위해 팔레트 래핑 및 스트랩 형태의 운송 포장을 </w:t>
      </w:r>
      <w:r w:rsidRPr="00512390">
        <w:rPr>
          <w:rFonts w:hint="eastAsia"/>
        </w:rPr>
        <w:lastRenderedPageBreak/>
        <w:t>사용하는 경제운영자는 다음을 보장해야 한다.</w:t>
      </w:r>
    </w:p>
    <w:p w14:paraId="259601CB" w14:textId="6BDD2D39" w:rsidR="00AC4D13" w:rsidRPr="00512390" w:rsidRDefault="00AC4D13" w:rsidP="00A77588">
      <w:pPr>
        <w:pStyle w:val="a4"/>
        <w:numPr>
          <w:ilvl w:val="0"/>
          <w:numId w:val="57"/>
        </w:numPr>
        <w:wordWrap/>
        <w:spacing w:afterLines="50" w:after="120" w:line="240" w:lineRule="auto"/>
        <w:ind w:leftChars="0"/>
      </w:pPr>
      <w:r w:rsidRPr="00512390">
        <w:rPr>
          <w:rFonts w:hint="eastAsia"/>
        </w:rPr>
        <w:t xml:space="preserve">2030년 1월 1일부터 사용된 </w:t>
      </w:r>
      <w:r w:rsidR="009D5416" w:rsidRPr="00512390">
        <w:rPr>
          <w:rFonts w:hint="eastAsia"/>
        </w:rPr>
        <w:t>해당</w:t>
      </w:r>
      <w:r w:rsidRPr="00512390">
        <w:rPr>
          <w:rFonts w:hint="eastAsia"/>
        </w:rPr>
        <w:t xml:space="preserve"> 포장의 10%가 재사용 시스템에 속한 재사용 가능 포장이다.</w:t>
      </w:r>
    </w:p>
    <w:p w14:paraId="06CF8FB5" w14:textId="16B41CCF" w:rsidR="00AC4D13" w:rsidRPr="00512390" w:rsidRDefault="00AC4D13" w:rsidP="00A77588">
      <w:pPr>
        <w:pStyle w:val="a4"/>
        <w:numPr>
          <w:ilvl w:val="0"/>
          <w:numId w:val="57"/>
        </w:numPr>
        <w:wordWrap/>
        <w:spacing w:afterLines="50" w:after="120" w:line="240" w:lineRule="auto"/>
        <w:ind w:leftChars="0"/>
      </w:pPr>
      <w:r w:rsidRPr="00512390">
        <w:rPr>
          <w:rFonts w:hint="eastAsia"/>
        </w:rPr>
        <w:t xml:space="preserve">2040년 1월 1일부터 사용된 </w:t>
      </w:r>
      <w:r w:rsidR="009D5416" w:rsidRPr="00512390">
        <w:rPr>
          <w:rFonts w:hint="eastAsia"/>
        </w:rPr>
        <w:t>해당</w:t>
      </w:r>
      <w:r w:rsidRPr="00512390">
        <w:rPr>
          <w:rFonts w:hint="eastAsia"/>
        </w:rPr>
        <w:t xml:space="preserve"> 포장의 30%가 재사용 시스템에 속한 재사용 가능 포장이다.</w:t>
      </w:r>
    </w:p>
    <w:p w14:paraId="63C8C6C1" w14:textId="28A1B481"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재고 관리 단위를 형성하기 위해 일정 수의 제품을 묶음 처리하는 데 사용되는 판매 포장이 아닌 상자(판지 상자 제외) 형태의 묶음 포장을 사용하는 경제운영자는 다음을 보장해야 한다.</w:t>
      </w:r>
    </w:p>
    <w:p w14:paraId="5825C94D" w14:textId="21B118B0" w:rsidR="00927D13" w:rsidRPr="00512390" w:rsidRDefault="00AC4D13" w:rsidP="00A77588">
      <w:pPr>
        <w:pStyle w:val="a4"/>
        <w:numPr>
          <w:ilvl w:val="0"/>
          <w:numId w:val="58"/>
        </w:numPr>
        <w:wordWrap/>
        <w:spacing w:afterLines="50" w:after="120" w:line="240" w:lineRule="auto"/>
        <w:ind w:leftChars="0"/>
      </w:pPr>
      <w:r w:rsidRPr="00512390">
        <w:rPr>
          <w:rFonts w:hint="eastAsia"/>
        </w:rPr>
        <w:t xml:space="preserve">2030년 1월 1일부터 사용된 </w:t>
      </w:r>
      <w:r w:rsidR="003C4C4F" w:rsidRPr="00512390">
        <w:rPr>
          <w:rFonts w:hint="eastAsia"/>
        </w:rPr>
        <w:t>해당</w:t>
      </w:r>
      <w:r w:rsidRPr="00512390">
        <w:rPr>
          <w:rFonts w:hint="eastAsia"/>
        </w:rPr>
        <w:t xml:space="preserve"> 포장의 10%가 재사용 시스템에 속한 재사용 가능 포장이다.</w:t>
      </w:r>
    </w:p>
    <w:p w14:paraId="0EA166EE" w14:textId="75F9B363" w:rsidR="00AC4D13" w:rsidRPr="00512390" w:rsidRDefault="00AC4D13" w:rsidP="00A77588">
      <w:pPr>
        <w:pStyle w:val="a4"/>
        <w:numPr>
          <w:ilvl w:val="0"/>
          <w:numId w:val="58"/>
        </w:numPr>
        <w:wordWrap/>
        <w:spacing w:afterLines="50" w:after="120" w:line="240" w:lineRule="auto"/>
        <w:ind w:leftChars="0"/>
      </w:pPr>
      <w:r w:rsidRPr="00512390">
        <w:rPr>
          <w:rFonts w:hint="eastAsia"/>
        </w:rPr>
        <w:t xml:space="preserve">2040년 1월 1일부터 사용된 </w:t>
      </w:r>
      <w:r w:rsidR="003C4C4F" w:rsidRPr="00512390">
        <w:rPr>
          <w:rFonts w:hint="eastAsia"/>
        </w:rPr>
        <w:t>해당</w:t>
      </w:r>
      <w:r w:rsidRPr="00512390">
        <w:rPr>
          <w:rFonts w:hint="eastAsia"/>
        </w:rPr>
        <w:t xml:space="preserve"> 포장의 25%가 재사용 시스템에 속한 재사용 가능 포장이다.</w:t>
      </w:r>
    </w:p>
    <w:p w14:paraId="60F6662A"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제1항~제10항에 명시된 목표는 1역년에 대해 계산해야 한다.</w:t>
      </w:r>
    </w:p>
    <w:p w14:paraId="67BA51D1" w14:textId="5985AAE4"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경제운영자가 사용하는 운송 포장은 다음과 같이 제품을 운송하기 위해 사용되는 경우 재사용</w:t>
      </w:r>
      <w:r w:rsidR="00A6116F" w:rsidRPr="00512390">
        <w:rPr>
          <w:rFonts w:hint="eastAsia"/>
        </w:rPr>
        <w:t>이</w:t>
      </w:r>
      <w:r w:rsidRPr="00512390">
        <w:rPr>
          <w:rFonts w:hint="eastAsia"/>
        </w:rPr>
        <w:t xml:space="preserve"> 가능해야 한다.</w:t>
      </w:r>
    </w:p>
    <w:p w14:paraId="71E1A2BA" w14:textId="77777777" w:rsidR="00AC4D13" w:rsidRPr="00512390" w:rsidRDefault="00AC4D13" w:rsidP="00A77588">
      <w:pPr>
        <w:pStyle w:val="a4"/>
        <w:numPr>
          <w:ilvl w:val="0"/>
          <w:numId w:val="59"/>
        </w:numPr>
        <w:wordWrap/>
        <w:spacing w:afterLines="50" w:after="120" w:line="240" w:lineRule="auto"/>
        <w:ind w:leftChars="0"/>
      </w:pPr>
      <w:r w:rsidRPr="00512390">
        <w:rPr>
          <w:rFonts w:hint="eastAsia"/>
        </w:rPr>
        <w:t>운영자가 활동을 수행하는 여러 현장 간 운송</w:t>
      </w:r>
    </w:p>
    <w:p w14:paraId="782CB7AC" w14:textId="77777777" w:rsidR="00AC4D13" w:rsidRPr="00512390" w:rsidRDefault="00AC4D13" w:rsidP="00A77588">
      <w:pPr>
        <w:pStyle w:val="a4"/>
        <w:numPr>
          <w:ilvl w:val="0"/>
          <w:numId w:val="59"/>
        </w:numPr>
        <w:wordWrap/>
        <w:spacing w:afterLines="50" w:after="120" w:line="240" w:lineRule="auto"/>
        <w:ind w:leftChars="0"/>
      </w:pPr>
      <w:r w:rsidRPr="00512390">
        <w:rPr>
          <w:rFonts w:hint="eastAsia"/>
        </w:rPr>
        <w:t>운영자가 활동을 수행하는 현장 및 [OP: 본 규정의 발효일 삽입 요망]에 적용되는 집행위원회 권고 2003/361의 부속서 제3조에 정의된 다른 연계 기업 또는 파트너 기업 현장 간 운송</w:t>
      </w:r>
    </w:p>
    <w:p w14:paraId="668F364C" w14:textId="1B78D886" w:rsidR="00AC4D13" w:rsidRPr="00512390" w:rsidRDefault="00AC4D13" w:rsidP="00A77588">
      <w:pPr>
        <w:wordWrap/>
        <w:spacing w:afterLines="50" w:after="120" w:line="240" w:lineRule="auto"/>
        <w:ind w:leftChars="213" w:left="426"/>
      </w:pPr>
      <w:r w:rsidRPr="00512390">
        <w:rPr>
          <w:rFonts w:hint="eastAsia"/>
        </w:rPr>
        <w:t xml:space="preserve">이 의무는 모든 크기 및 재료의 팔레트, 상자(판지 상자 제외), 트레이, 플라스틱 상자, 중형산적용기, 드럼 및 </w:t>
      </w:r>
      <w:r w:rsidR="00E413F6" w:rsidRPr="00512390">
        <w:rPr>
          <w:rFonts w:hint="eastAsia"/>
        </w:rPr>
        <w:t>금속 통을 비롯한 유연한 형태의 물건</w:t>
      </w:r>
      <w:r w:rsidRPr="00512390">
        <w:rPr>
          <w:rFonts w:hint="eastAsia"/>
        </w:rPr>
        <w:t>에 적용한다.</w:t>
      </w:r>
    </w:p>
    <w:p w14:paraId="1F22E258" w14:textId="05C07F20"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동일한 회원국에서 다른 경제운영자에게 제품을 납품하는 경제운영자는 해당 제품의 운송을 위해 재사용 가능</w:t>
      </w:r>
      <w:r w:rsidR="00E413F6" w:rsidRPr="00512390">
        <w:rPr>
          <w:rFonts w:hint="eastAsia"/>
        </w:rPr>
        <w:t>한</w:t>
      </w:r>
      <w:r w:rsidRPr="00512390">
        <w:rPr>
          <w:rFonts w:hint="eastAsia"/>
        </w:rPr>
        <w:t xml:space="preserve"> 운송 포장만 사용해야 한다.</w:t>
      </w:r>
    </w:p>
    <w:p w14:paraId="1852108E" w14:textId="1EAEFAE2" w:rsidR="00AC4D13" w:rsidRPr="00512390" w:rsidRDefault="00AC4D13" w:rsidP="00A77588">
      <w:pPr>
        <w:wordWrap/>
        <w:spacing w:afterLines="50" w:after="120" w:line="240" w:lineRule="auto"/>
        <w:ind w:leftChars="213" w:left="426"/>
      </w:pPr>
      <w:r w:rsidRPr="00512390">
        <w:rPr>
          <w:rFonts w:hint="eastAsia"/>
        </w:rPr>
        <w:t>이 의무는 모든 크기 및 재료의 팔레트, 상자(판지 상자 제외), 플라스틱 상자, 중형산적용기 및 드럼</w:t>
      </w:r>
      <w:r w:rsidR="00E413F6" w:rsidRPr="00512390">
        <w:rPr>
          <w:rFonts w:hint="eastAsia"/>
        </w:rPr>
        <w:t xml:space="preserve">을 비롯한 유연한 형태의 물건에 </w:t>
      </w:r>
      <w:r w:rsidRPr="00512390">
        <w:rPr>
          <w:rFonts w:hint="eastAsia"/>
        </w:rPr>
        <w:t>적용한다.</w:t>
      </w:r>
    </w:p>
    <w:p w14:paraId="1F51CF1C" w14:textId="1A73F2FB"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경제운영자는 1년 동안 다음 중 어느 하나에 해당하는 경우 제2항~제10항의 목표를 충족할 의무에서 면제된다.</w:t>
      </w:r>
    </w:p>
    <w:p w14:paraId="20832F81" w14:textId="77777777" w:rsidR="00AC4D13" w:rsidRPr="00512390" w:rsidRDefault="00AC4D13" w:rsidP="00A77588">
      <w:pPr>
        <w:pStyle w:val="a4"/>
        <w:numPr>
          <w:ilvl w:val="0"/>
          <w:numId w:val="60"/>
        </w:numPr>
        <w:wordWrap/>
        <w:spacing w:afterLines="50" w:after="120" w:line="240" w:lineRule="auto"/>
        <w:ind w:leftChars="0"/>
      </w:pPr>
      <w:r w:rsidRPr="00512390">
        <w:rPr>
          <w:rFonts w:hint="eastAsia"/>
        </w:rPr>
        <w:t>시장에 1,000kg 이하의 포장재를 출시한 경우</w:t>
      </w:r>
    </w:p>
    <w:p w14:paraId="63C22288" w14:textId="77777777" w:rsidR="00AC4D13" w:rsidRPr="00512390" w:rsidRDefault="00AC4D13" w:rsidP="00A77588">
      <w:pPr>
        <w:pStyle w:val="a4"/>
        <w:numPr>
          <w:ilvl w:val="0"/>
          <w:numId w:val="60"/>
        </w:numPr>
        <w:wordWrap/>
        <w:spacing w:afterLines="50" w:after="120" w:line="240" w:lineRule="auto"/>
        <w:ind w:leftChars="0"/>
      </w:pPr>
      <w:r w:rsidRPr="00512390">
        <w:rPr>
          <w:rFonts w:hint="eastAsia"/>
        </w:rPr>
        <w:t>[</w:t>
      </w:r>
      <w:r w:rsidRPr="00512390">
        <w:rPr>
          <w:rFonts w:hint="eastAsia"/>
          <w:i/>
        </w:rPr>
        <w:t>OP: 본 규정의 발효일 삽입 요망</w:t>
      </w:r>
      <w:r w:rsidRPr="00512390">
        <w:rPr>
          <w:rFonts w:hint="eastAsia"/>
        </w:rPr>
        <w:t>]에 적용되는 집행위원회 권고 2003/361에 명시된 규칙에 따라 영세기업의 정의를 충족하는 경우</w:t>
      </w:r>
    </w:p>
    <w:p w14:paraId="29B39DDD" w14:textId="10F39240"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경제운영자는 1년 동안 모든 보관 및 배송 구역을 포함한 판매 면적이 100 m2 이하인 경우 제2항~제6항의 목표를 달성할 의무에서 면제된다.</w:t>
      </w:r>
    </w:p>
    <w:p w14:paraId="6ABBF4AF" w14:textId="77777777" w:rsidR="00AC4D13" w:rsidRPr="00512390" w:rsidRDefault="00AC4D13" w:rsidP="00A77588">
      <w:pPr>
        <w:pStyle w:val="a4"/>
        <w:numPr>
          <w:ilvl w:val="0"/>
          <w:numId w:val="49"/>
        </w:numPr>
        <w:wordWrap/>
        <w:spacing w:afterLines="50" w:after="120" w:line="240" w:lineRule="auto"/>
        <w:ind w:leftChars="0" w:left="400"/>
      </w:pPr>
      <w:r w:rsidRPr="00512390">
        <w:rPr>
          <w:rFonts w:hint="eastAsia"/>
        </w:rPr>
        <w:t>집행위원회는 다음을 확립하기 위해 본 규정을 보완하는 위임법률을 제58조에 따라 채택할 권한이 있다.</w:t>
      </w:r>
    </w:p>
    <w:p w14:paraId="47A6CFC4" w14:textId="77777777" w:rsidR="00AC4D13" w:rsidRPr="00512390" w:rsidRDefault="00AC4D13" w:rsidP="00A77588">
      <w:pPr>
        <w:pStyle w:val="a4"/>
        <w:numPr>
          <w:ilvl w:val="0"/>
          <w:numId w:val="61"/>
        </w:numPr>
        <w:wordWrap/>
        <w:spacing w:afterLines="50" w:after="120" w:line="240" w:lineRule="auto"/>
        <w:ind w:leftChars="0"/>
      </w:pPr>
      <w:r w:rsidRPr="00512390">
        <w:rPr>
          <w:rFonts w:hint="eastAsia"/>
        </w:rPr>
        <w:t>제45(2)조에 따라 회원국이 취한 조치에 대한 긍정적인 경험을 바탕으로, 이 조항의 제1항~제6항에서 다루는 것 이외의 다른 제품 및 제7항~제10항에서 다루는 포장 이외의 다른 포장 형식에 대한 목표</w:t>
      </w:r>
    </w:p>
    <w:p w14:paraId="657D6526" w14:textId="77777777" w:rsidR="00AC4D13" w:rsidRPr="00512390" w:rsidRDefault="00AC4D13" w:rsidP="00A77588">
      <w:pPr>
        <w:pStyle w:val="a4"/>
        <w:numPr>
          <w:ilvl w:val="0"/>
          <w:numId w:val="61"/>
        </w:numPr>
        <w:wordWrap/>
        <w:spacing w:afterLines="50" w:after="120" w:line="240" w:lineRule="auto"/>
        <w:ind w:leftChars="0"/>
      </w:pPr>
      <w:r w:rsidRPr="00512390">
        <w:rPr>
          <w:rFonts w:hint="eastAsia"/>
        </w:rPr>
        <w:t>이 조항의 제14항 (a)~(c) 항목에 열거된 것 이외의 추가 경제운영자에 대한 면제</w:t>
      </w:r>
    </w:p>
    <w:p w14:paraId="169E3F92" w14:textId="0030EC0F" w:rsidR="00AC4D13" w:rsidRPr="00512390" w:rsidRDefault="00AC4D13" w:rsidP="00A77588">
      <w:pPr>
        <w:pStyle w:val="a4"/>
        <w:numPr>
          <w:ilvl w:val="0"/>
          <w:numId w:val="61"/>
        </w:numPr>
        <w:wordWrap/>
        <w:spacing w:afterLines="50" w:after="120" w:line="240" w:lineRule="auto"/>
        <w:ind w:leftChars="0"/>
      </w:pPr>
      <w:r w:rsidRPr="00512390">
        <w:rPr>
          <w:rFonts w:hint="eastAsia"/>
        </w:rPr>
        <w:t>위생, 식품 안전 또는 환경 문제로 인해 이 조항의 제2항~제6항에 명시된 목표 달성</w:t>
      </w:r>
      <w:r w:rsidR="001E7346" w:rsidRPr="00512390">
        <w:rPr>
          <w:rFonts w:hint="eastAsia"/>
        </w:rPr>
        <w:t>에</w:t>
      </w:r>
      <w:r w:rsidRPr="00512390">
        <w:rPr>
          <w:rFonts w:hint="eastAsia"/>
        </w:rPr>
        <w:t xml:space="preserve"> 저해되는 </w:t>
      </w:r>
      <w:r w:rsidRPr="00512390">
        <w:rPr>
          <w:rFonts w:hint="eastAsia"/>
        </w:rPr>
        <w:lastRenderedPageBreak/>
        <w:t xml:space="preserve">경우, </w:t>
      </w:r>
      <w:r w:rsidR="001E7346" w:rsidRPr="00512390">
        <w:rPr>
          <w:rFonts w:hint="eastAsia"/>
        </w:rPr>
        <w:t>해당</w:t>
      </w:r>
      <w:r w:rsidRPr="00512390">
        <w:rPr>
          <w:rFonts w:hint="eastAsia"/>
        </w:rPr>
        <w:t xml:space="preserve"> 목표에 포함된 특정 포장 형식에 대한 면제</w:t>
      </w:r>
    </w:p>
    <w:p w14:paraId="3CA86A16" w14:textId="4FF97292" w:rsidR="00927D13" w:rsidRPr="00512390" w:rsidRDefault="00AC4D13" w:rsidP="00A77588">
      <w:pPr>
        <w:pStyle w:val="a4"/>
        <w:numPr>
          <w:ilvl w:val="0"/>
          <w:numId w:val="49"/>
        </w:numPr>
        <w:wordWrap/>
        <w:spacing w:afterLines="50" w:after="120" w:line="240" w:lineRule="auto"/>
        <w:ind w:leftChars="0" w:left="400"/>
      </w:pPr>
      <w:r w:rsidRPr="00512390">
        <w:rPr>
          <w:rFonts w:hint="eastAsia"/>
        </w:rPr>
        <w:t>[</w:t>
      </w:r>
      <w:r w:rsidRPr="00512390">
        <w:rPr>
          <w:rFonts w:hint="eastAsia"/>
          <w:i/>
        </w:rPr>
        <w:t>OP: 본 규정의 발효일로부터 8년 후에 해당하는 날짜 삽입 요망</w:t>
      </w:r>
      <w:r w:rsidRPr="00512390">
        <w:rPr>
          <w:rFonts w:hint="eastAsia"/>
        </w:rPr>
        <w:t>]까지 집행위원회는 플라스틱 재사용 상황을 검토하고, 이를 바탕으로 조치를 수립하고 이 조항에 명시된 목표를 검토하며 새로운 포장 재사용 및 리필 목표를 설정하는 것의 적절성을 평가하며, 필요한 경우 법안을 제출해야 한다.</w:t>
      </w:r>
    </w:p>
    <w:p w14:paraId="23FAA30A" w14:textId="77777777" w:rsidR="00927D13" w:rsidRPr="00512390" w:rsidRDefault="00927D13" w:rsidP="00A77588">
      <w:pPr>
        <w:wordWrap/>
        <w:spacing w:afterLines="50" w:after="120" w:line="240" w:lineRule="auto"/>
      </w:pPr>
    </w:p>
    <w:p w14:paraId="02B289E6" w14:textId="77777777" w:rsidR="00AC4D13" w:rsidRPr="00512390" w:rsidRDefault="00AC4D13" w:rsidP="00A77588">
      <w:pPr>
        <w:wordWrap/>
        <w:spacing w:afterLines="50" w:after="120" w:line="240" w:lineRule="auto"/>
        <w:jc w:val="center"/>
        <w:rPr>
          <w:i/>
          <w:iCs/>
        </w:rPr>
      </w:pPr>
      <w:r w:rsidRPr="00512390">
        <w:rPr>
          <w:rFonts w:hint="eastAsia"/>
          <w:i/>
          <w:iCs/>
        </w:rPr>
        <w:t>제27조</w:t>
      </w:r>
    </w:p>
    <w:p w14:paraId="1660F0B5" w14:textId="77777777" w:rsidR="00AC4D13" w:rsidRPr="00512390" w:rsidRDefault="00AC4D13" w:rsidP="00A77588">
      <w:pPr>
        <w:wordWrap/>
        <w:spacing w:afterLines="50" w:after="120" w:line="240" w:lineRule="auto"/>
        <w:jc w:val="center"/>
        <w:rPr>
          <w:i/>
          <w:iCs/>
        </w:rPr>
      </w:pPr>
      <w:r w:rsidRPr="00512390">
        <w:rPr>
          <w:rFonts w:hint="eastAsia"/>
          <w:i/>
          <w:iCs/>
        </w:rPr>
        <w:t>재사용 및 리필 목표 달성 계산 규칙</w:t>
      </w:r>
    </w:p>
    <w:p w14:paraId="1FFF136B" w14:textId="77777777" w:rsidR="00AC4D13" w:rsidRPr="00512390" w:rsidRDefault="00AC4D13" w:rsidP="00A77588">
      <w:pPr>
        <w:pStyle w:val="a4"/>
        <w:numPr>
          <w:ilvl w:val="0"/>
          <w:numId w:val="62"/>
        </w:numPr>
        <w:wordWrap/>
        <w:spacing w:afterLines="50" w:after="120" w:line="240" w:lineRule="auto"/>
        <w:ind w:leftChars="0" w:left="400"/>
      </w:pPr>
      <w:r w:rsidRPr="00512390">
        <w:rPr>
          <w:rFonts w:hint="eastAsia"/>
        </w:rPr>
        <w:t>지침 2012/19/EU의 부속서 II 2번 항목에 열거된 대형 가전제품을 처음으로 회원국 영토에서 시판하는 경제운영자는 제26(1)조에 명시된 목표 달성을 입증하기 위해 다음을 계산해야 한다.</w:t>
      </w:r>
    </w:p>
    <w:p w14:paraId="1798BB2D" w14:textId="41E78942" w:rsidR="00AC4D13" w:rsidRPr="00512390" w:rsidRDefault="00AC4D13" w:rsidP="00A77588">
      <w:pPr>
        <w:pStyle w:val="a4"/>
        <w:numPr>
          <w:ilvl w:val="0"/>
          <w:numId w:val="63"/>
        </w:numPr>
        <w:wordWrap/>
        <w:spacing w:afterLines="50" w:after="120" w:line="240" w:lineRule="auto"/>
        <w:ind w:leftChars="0"/>
      </w:pPr>
      <w:r w:rsidRPr="00512390">
        <w:rPr>
          <w:rFonts w:hint="eastAsia"/>
        </w:rPr>
        <w:t>1년 동안 회원국 영토에서 재사용 시스템에 속한 재사용</w:t>
      </w:r>
      <w:r w:rsidR="00B939E8" w:rsidRPr="00512390">
        <w:rPr>
          <w:rFonts w:hint="eastAsia"/>
        </w:rPr>
        <w:t>이</w:t>
      </w:r>
      <w:r w:rsidRPr="00512390">
        <w:rPr>
          <w:rFonts w:hint="eastAsia"/>
        </w:rPr>
        <w:t xml:space="preserve"> 가능</w:t>
      </w:r>
      <w:r w:rsidR="00B939E8" w:rsidRPr="00512390">
        <w:rPr>
          <w:rFonts w:hint="eastAsia"/>
        </w:rPr>
        <w:t>한</w:t>
      </w:r>
      <w:r w:rsidRPr="00512390">
        <w:rPr>
          <w:rFonts w:hint="eastAsia"/>
        </w:rPr>
        <w:t xml:space="preserve"> 포장으로 처음 시판된 대형 가전제품의 판매 단위 수</w:t>
      </w:r>
    </w:p>
    <w:p w14:paraId="595175E1" w14:textId="1D41F485" w:rsidR="00AC4D13" w:rsidRPr="00512390" w:rsidRDefault="00AC4D13" w:rsidP="00A77588">
      <w:pPr>
        <w:pStyle w:val="a4"/>
        <w:numPr>
          <w:ilvl w:val="0"/>
          <w:numId w:val="63"/>
        </w:numPr>
        <w:wordWrap/>
        <w:spacing w:afterLines="50" w:after="120" w:line="240" w:lineRule="auto"/>
        <w:ind w:leftChars="0"/>
      </w:pPr>
      <w:r w:rsidRPr="00512390">
        <w:rPr>
          <w:rFonts w:hint="eastAsia"/>
        </w:rPr>
        <w:t xml:space="preserve">1년 동안 회원국 영토에서 (a) 항목에 언급된 </w:t>
      </w:r>
      <w:r w:rsidR="00B939E8" w:rsidRPr="00512390">
        <w:rPr>
          <w:rFonts w:hint="eastAsia"/>
        </w:rPr>
        <w:t xml:space="preserve">재사용이 가능한 </w:t>
      </w:r>
      <w:r w:rsidRPr="00512390">
        <w:rPr>
          <w:rFonts w:hint="eastAsia"/>
        </w:rPr>
        <w:t>포장 이외의 포장으로 처음 시판된 대형 가전제품의 판매 단위 수</w:t>
      </w:r>
    </w:p>
    <w:p w14:paraId="25240BFC" w14:textId="5E230D5B" w:rsidR="00AC4D13" w:rsidRPr="00512390" w:rsidRDefault="00AC4D13" w:rsidP="00A77588">
      <w:pPr>
        <w:pStyle w:val="a4"/>
        <w:numPr>
          <w:ilvl w:val="0"/>
          <w:numId w:val="62"/>
        </w:numPr>
        <w:wordWrap/>
        <w:spacing w:afterLines="50" w:after="120" w:line="240" w:lineRule="auto"/>
        <w:ind w:leftChars="0" w:left="400"/>
      </w:pPr>
      <w:r w:rsidRPr="00512390">
        <w:rPr>
          <w:rFonts w:hint="eastAsia"/>
        </w:rPr>
        <w:t xml:space="preserve">회원국 영토에서 </w:t>
      </w:r>
      <w:r w:rsidR="000F2B5B" w:rsidRPr="00512390">
        <w:rPr>
          <w:rFonts w:hint="eastAsia"/>
        </w:rPr>
        <w:t>해당</w:t>
      </w:r>
      <w:r w:rsidRPr="00512390">
        <w:rPr>
          <w:rFonts w:hint="eastAsia"/>
        </w:rPr>
        <w:t xml:space="preserve"> 제품을 시판하는 최종 유통업체 또는 적절한 경우 제조업체는 제26조 (2)~(6)에 명시된 목표 달성을 입증하기 위해 각 목표에 대해 별도로 다음을 계산해야 한다.</w:t>
      </w:r>
    </w:p>
    <w:p w14:paraId="72EC94D1" w14:textId="65199F27" w:rsidR="00AC4D13" w:rsidRPr="00512390" w:rsidRDefault="00AC4D13" w:rsidP="00A77588">
      <w:pPr>
        <w:pStyle w:val="a4"/>
        <w:numPr>
          <w:ilvl w:val="0"/>
          <w:numId w:val="64"/>
        </w:numPr>
        <w:wordWrap/>
        <w:spacing w:afterLines="50" w:after="120" w:line="240" w:lineRule="auto"/>
        <w:ind w:leftChars="0"/>
      </w:pPr>
      <w:r w:rsidRPr="00512390">
        <w:rPr>
          <w:rFonts w:hint="eastAsia"/>
        </w:rPr>
        <w:t xml:space="preserve">1년 동안 회원국 영토에서 재사용 시스템에 속한 </w:t>
      </w:r>
      <w:r w:rsidR="000F2B5B" w:rsidRPr="00512390">
        <w:rPr>
          <w:rFonts w:hint="eastAsia"/>
        </w:rPr>
        <w:t xml:space="preserve">재사용이 가능한 </w:t>
      </w:r>
      <w:r w:rsidRPr="00512390">
        <w:rPr>
          <w:rFonts w:hint="eastAsia"/>
        </w:rPr>
        <w:t>포장으로 시판된 음료 및 식품의 판매 단위 수</w:t>
      </w:r>
    </w:p>
    <w:p w14:paraId="791600B2" w14:textId="645C5049" w:rsidR="00AC4D13" w:rsidRPr="00512390" w:rsidRDefault="00AC4D13" w:rsidP="00A77588">
      <w:pPr>
        <w:pStyle w:val="a4"/>
        <w:numPr>
          <w:ilvl w:val="0"/>
          <w:numId w:val="64"/>
        </w:numPr>
        <w:wordWrap/>
        <w:spacing w:afterLines="50" w:after="120" w:line="240" w:lineRule="auto"/>
        <w:ind w:leftChars="0"/>
      </w:pPr>
      <w:r w:rsidRPr="00512390">
        <w:rPr>
          <w:rFonts w:hint="eastAsia"/>
        </w:rPr>
        <w:t>1년 동안 회원국 영토에서 리필을 통해 시판되는 음료 및 식품의 판매 단위 수</w:t>
      </w:r>
    </w:p>
    <w:p w14:paraId="5C25A6B9" w14:textId="4480FB7B" w:rsidR="00AC4D13" w:rsidRPr="00512390" w:rsidRDefault="00AC4D13" w:rsidP="00A77588">
      <w:pPr>
        <w:pStyle w:val="a4"/>
        <w:numPr>
          <w:ilvl w:val="0"/>
          <w:numId w:val="64"/>
        </w:numPr>
        <w:wordWrap/>
        <w:spacing w:afterLines="50" w:after="120" w:line="240" w:lineRule="auto"/>
        <w:ind w:leftChars="0"/>
      </w:pPr>
      <w:r w:rsidRPr="00512390">
        <w:rPr>
          <w:rFonts w:hint="eastAsia"/>
        </w:rPr>
        <w:t>1년 동안 회원국 영토에서 (a) 및 (b) 항목에 언급된 것 이외의 기타 수단으로 시판된 음료 및 식품의 판매 단위 수</w:t>
      </w:r>
    </w:p>
    <w:p w14:paraId="2B79DD00" w14:textId="7941B71A" w:rsidR="00AC4D13" w:rsidRPr="00512390" w:rsidRDefault="000F2B5B" w:rsidP="00A77588">
      <w:pPr>
        <w:pStyle w:val="a4"/>
        <w:numPr>
          <w:ilvl w:val="0"/>
          <w:numId w:val="62"/>
        </w:numPr>
        <w:wordWrap/>
        <w:spacing w:afterLines="50" w:after="120" w:line="240" w:lineRule="auto"/>
        <w:ind w:leftChars="0" w:left="400"/>
      </w:pPr>
      <w:r w:rsidRPr="00512390">
        <w:rPr>
          <w:rFonts w:hint="eastAsia"/>
        </w:rPr>
        <w:t>해당</w:t>
      </w:r>
      <w:r w:rsidR="00AC4D13" w:rsidRPr="00512390">
        <w:rPr>
          <w:rFonts w:hint="eastAsia"/>
        </w:rPr>
        <w:t xml:space="preserve"> 포장을 사용하는 경제운영자는 제26조 (7)~(10)에 명시된 목표 달성을 입증하기 위해 각 목표에 대해 별도로 다음을 계산해야 한다.</w:t>
      </w:r>
    </w:p>
    <w:p w14:paraId="7D202203" w14:textId="43C36795" w:rsidR="00AC4D13" w:rsidRPr="00512390" w:rsidRDefault="009E3962" w:rsidP="00A77588">
      <w:pPr>
        <w:pStyle w:val="a4"/>
        <w:numPr>
          <w:ilvl w:val="0"/>
          <w:numId w:val="65"/>
        </w:numPr>
        <w:wordWrap/>
        <w:spacing w:afterLines="50" w:after="120" w:line="240" w:lineRule="auto"/>
        <w:ind w:leftChars="0"/>
      </w:pPr>
      <w:r w:rsidRPr="00512390">
        <w:rPr>
          <w:rFonts w:hint="eastAsia"/>
        </w:rPr>
        <w:t xml:space="preserve">1년 </w:t>
      </w:r>
      <w:r w:rsidR="00AC4D13" w:rsidRPr="00512390">
        <w:rPr>
          <w:rFonts w:hint="eastAsia"/>
        </w:rPr>
        <w:t>동안 사용된 재사용 시스템에 속한 재사용 가능 포장을 구성하는 제26조 (7)~(10)에 열거된 각 포장 형식의 환산 단위 수</w:t>
      </w:r>
    </w:p>
    <w:p w14:paraId="54C5C533" w14:textId="19A888F1" w:rsidR="00AC4D13" w:rsidRPr="00512390" w:rsidRDefault="009E3962" w:rsidP="00A77588">
      <w:pPr>
        <w:pStyle w:val="a4"/>
        <w:numPr>
          <w:ilvl w:val="0"/>
          <w:numId w:val="65"/>
        </w:numPr>
        <w:wordWrap/>
        <w:spacing w:afterLines="50" w:after="120" w:line="240" w:lineRule="auto"/>
        <w:ind w:leftChars="0"/>
      </w:pPr>
      <w:r w:rsidRPr="00512390">
        <w:rPr>
          <w:rFonts w:hint="eastAsia"/>
        </w:rPr>
        <w:t xml:space="preserve">1년 </w:t>
      </w:r>
      <w:r w:rsidR="00AC4D13" w:rsidRPr="00512390">
        <w:rPr>
          <w:rFonts w:hint="eastAsia"/>
        </w:rPr>
        <w:t>동안 사용된 항목 (a)에 명시된 것 이외의 제26조 (7)~(10)에 열거된 각 포장 형식의 환산 단위 수</w:t>
      </w:r>
    </w:p>
    <w:p w14:paraId="422B15F6" w14:textId="77777777" w:rsidR="00AC4D13" w:rsidRPr="00512390" w:rsidRDefault="00AC4D13" w:rsidP="00A77588">
      <w:pPr>
        <w:pStyle w:val="a4"/>
        <w:numPr>
          <w:ilvl w:val="0"/>
          <w:numId w:val="62"/>
        </w:numPr>
        <w:wordWrap/>
        <w:spacing w:afterLines="50" w:after="120" w:line="240" w:lineRule="auto"/>
        <w:ind w:leftChars="0" w:left="400"/>
      </w:pPr>
      <w:r w:rsidRPr="00512390">
        <w:rPr>
          <w:rFonts w:hint="eastAsia"/>
        </w:rPr>
        <w:t>2028년 12월 31일까지 집행위원회는 제26조에 명시된 목표에 대한 세부 계산 규칙 및 방법론을 수립하는 이행법률을 채택해야 한다.</w:t>
      </w:r>
    </w:p>
    <w:p w14:paraId="09F64F71" w14:textId="2CEDAA12" w:rsidR="00AC4D13" w:rsidRPr="00512390" w:rsidRDefault="00AC4D13" w:rsidP="00A77588">
      <w:pPr>
        <w:wordWrap/>
        <w:spacing w:afterLines="50" w:after="120" w:line="240" w:lineRule="auto"/>
        <w:ind w:leftChars="213" w:left="426"/>
      </w:pPr>
      <w:r w:rsidRPr="00512390">
        <w:rPr>
          <w:rFonts w:hint="eastAsia"/>
        </w:rPr>
        <w:t>이행법률은 제59(3)조에 언급된 심사 절차에 따라 채택해야 한다.</w:t>
      </w:r>
    </w:p>
    <w:p w14:paraId="49526A0E" w14:textId="77777777" w:rsidR="00AC4D13" w:rsidRPr="00512390" w:rsidRDefault="00AC4D13" w:rsidP="00A77588">
      <w:pPr>
        <w:wordWrap/>
        <w:spacing w:afterLines="50" w:after="120" w:line="240" w:lineRule="auto"/>
      </w:pPr>
    </w:p>
    <w:p w14:paraId="79BB8A47" w14:textId="77777777" w:rsidR="00AC4D13" w:rsidRPr="00512390" w:rsidRDefault="00AC4D13" w:rsidP="00A77588">
      <w:pPr>
        <w:wordWrap/>
        <w:spacing w:after="0" w:line="240" w:lineRule="auto"/>
        <w:jc w:val="center"/>
        <w:rPr>
          <w:i/>
          <w:iCs/>
        </w:rPr>
      </w:pPr>
      <w:r w:rsidRPr="00512390">
        <w:rPr>
          <w:rFonts w:hint="eastAsia"/>
          <w:i/>
          <w:iCs/>
        </w:rPr>
        <w:t>제28조</w:t>
      </w:r>
    </w:p>
    <w:p w14:paraId="2AB4B4EA" w14:textId="77777777" w:rsidR="00AC4D13" w:rsidRPr="00512390" w:rsidRDefault="00AC4D13" w:rsidP="00A77588">
      <w:pPr>
        <w:wordWrap/>
        <w:spacing w:afterLines="50" w:after="120" w:line="240" w:lineRule="auto"/>
        <w:jc w:val="center"/>
        <w:rPr>
          <w:i/>
          <w:iCs/>
        </w:rPr>
      </w:pPr>
      <w:r w:rsidRPr="00512390">
        <w:rPr>
          <w:rFonts w:hint="eastAsia"/>
          <w:i/>
          <w:iCs/>
        </w:rPr>
        <w:t>재사용 및 리필 목표에 대한 관할당국 보고</w:t>
      </w:r>
    </w:p>
    <w:p w14:paraId="614D7053" w14:textId="17589FE0" w:rsidR="00927D13" w:rsidRPr="00512390" w:rsidRDefault="00AC4D13" w:rsidP="00A77588">
      <w:pPr>
        <w:pStyle w:val="a4"/>
        <w:numPr>
          <w:ilvl w:val="0"/>
          <w:numId w:val="66"/>
        </w:numPr>
        <w:wordWrap/>
        <w:spacing w:afterLines="50" w:after="120" w:line="240" w:lineRule="auto"/>
        <w:ind w:leftChars="0" w:left="400"/>
      </w:pPr>
      <w:r w:rsidRPr="00512390">
        <w:rPr>
          <w:rFonts w:hint="eastAsia"/>
        </w:rPr>
        <w:t xml:space="preserve">제26조 (1)~(10)에 언급된 경제운영자는 </w:t>
      </w:r>
      <w:r w:rsidR="002551BC" w:rsidRPr="00512390">
        <w:rPr>
          <w:rFonts w:hint="eastAsia"/>
        </w:rPr>
        <w:t xml:space="preserve">각 </w:t>
      </w:r>
      <w:r w:rsidR="00C61A3C" w:rsidRPr="00512390">
        <w:rPr>
          <w:rFonts w:hint="eastAsia"/>
        </w:rPr>
        <w:t>해에</w:t>
      </w:r>
      <w:r w:rsidR="002551BC" w:rsidRPr="00512390">
        <w:rPr>
          <w:rFonts w:hint="eastAsia"/>
        </w:rPr>
        <w:t xml:space="preserve"> </w:t>
      </w:r>
      <w:r w:rsidRPr="00512390">
        <w:rPr>
          <w:rFonts w:hint="eastAsia"/>
        </w:rPr>
        <w:t xml:space="preserve">제26조에 명시된 목표 달성에 대한 데이터를 본 </w:t>
      </w:r>
      <w:r w:rsidRPr="00512390">
        <w:rPr>
          <w:rFonts w:hint="eastAsia"/>
        </w:rPr>
        <w:lastRenderedPageBreak/>
        <w:t>규정의 제35조에 언급된 관할당국에 보고해야 한다.</w:t>
      </w:r>
    </w:p>
    <w:p w14:paraId="35F37CFB" w14:textId="77777777" w:rsidR="00983082" w:rsidRPr="00512390" w:rsidRDefault="00983082" w:rsidP="00A77588">
      <w:pPr>
        <w:pStyle w:val="a4"/>
        <w:numPr>
          <w:ilvl w:val="0"/>
          <w:numId w:val="66"/>
        </w:numPr>
        <w:wordWrap/>
        <w:spacing w:afterLines="50" w:after="120" w:line="240" w:lineRule="auto"/>
        <w:ind w:leftChars="0" w:left="400"/>
      </w:pPr>
      <w:r w:rsidRPr="00512390">
        <w:rPr>
          <w:rFonts w:hint="eastAsia"/>
        </w:rPr>
        <w:t>제1항에 언급된 보고서는 데이터가 수집된 보고 연도 종료일로부터 6개월 내에 제출해야 한다.</w:t>
      </w:r>
    </w:p>
    <w:p w14:paraId="590E8917" w14:textId="2EF60843" w:rsidR="00983082" w:rsidRPr="00512390" w:rsidRDefault="00983082" w:rsidP="00A77588">
      <w:pPr>
        <w:pStyle w:val="a4"/>
        <w:numPr>
          <w:ilvl w:val="0"/>
          <w:numId w:val="66"/>
        </w:numPr>
        <w:wordWrap/>
        <w:spacing w:afterLines="50" w:after="120" w:line="240" w:lineRule="auto"/>
        <w:ind w:leftChars="0" w:left="400"/>
      </w:pPr>
      <w:r w:rsidRPr="00512390">
        <w:rPr>
          <w:rFonts w:hint="eastAsia"/>
        </w:rPr>
        <w:t xml:space="preserve">첫 번째 보고 기간은 2030년 1월 1일에 시작되는 </w:t>
      </w:r>
      <w:r w:rsidR="00C17229" w:rsidRPr="00512390">
        <w:rPr>
          <w:rFonts w:hint="eastAsia"/>
        </w:rPr>
        <w:t>해</w:t>
      </w:r>
      <w:r w:rsidRPr="00512390">
        <w:rPr>
          <w:rFonts w:hint="eastAsia"/>
        </w:rPr>
        <w:t>이다.</w:t>
      </w:r>
    </w:p>
    <w:p w14:paraId="1DAE2FD8" w14:textId="77777777" w:rsidR="00983082" w:rsidRPr="00512390" w:rsidRDefault="00983082" w:rsidP="00A77588">
      <w:pPr>
        <w:pStyle w:val="a4"/>
        <w:numPr>
          <w:ilvl w:val="0"/>
          <w:numId w:val="66"/>
        </w:numPr>
        <w:wordWrap/>
        <w:spacing w:afterLines="50" w:after="120" w:line="240" w:lineRule="auto"/>
        <w:ind w:leftChars="0" w:left="400"/>
      </w:pPr>
      <w:r w:rsidRPr="00512390">
        <w:rPr>
          <w:rFonts w:hint="eastAsia"/>
        </w:rPr>
        <w:t>관할당국은 데이터가 보고되는 전자 시스템을 구축하고 사용할 형식을 지정해야 한다.</w:t>
      </w:r>
    </w:p>
    <w:p w14:paraId="3E6E27F1" w14:textId="22FCBBB1" w:rsidR="00983082" w:rsidRPr="00512390" w:rsidRDefault="00983082" w:rsidP="00A77588">
      <w:pPr>
        <w:pStyle w:val="a4"/>
        <w:numPr>
          <w:ilvl w:val="0"/>
          <w:numId w:val="66"/>
        </w:numPr>
        <w:wordWrap/>
        <w:spacing w:afterLines="50" w:after="120" w:line="240" w:lineRule="auto"/>
        <w:ind w:leftChars="0" w:left="400"/>
      </w:pPr>
      <w:r w:rsidRPr="00512390">
        <w:rPr>
          <w:rFonts w:hint="eastAsia"/>
        </w:rPr>
        <w:t>관할당국은 보고된 데이터의 신뢰성을 보장하는데 필요한 추가</w:t>
      </w:r>
      <w:r w:rsidR="00391376" w:rsidRPr="00512390">
        <w:rPr>
          <w:rFonts w:hint="eastAsia"/>
        </w:rPr>
        <w:t>적인</w:t>
      </w:r>
      <w:r w:rsidRPr="00512390">
        <w:rPr>
          <w:rFonts w:hint="eastAsia"/>
        </w:rPr>
        <w:t xml:space="preserve"> 정보를 요청할 수 있다.</w:t>
      </w:r>
    </w:p>
    <w:p w14:paraId="22FF246A" w14:textId="77777777" w:rsidR="00983082" w:rsidRPr="00512390" w:rsidRDefault="00983082" w:rsidP="00A77588">
      <w:pPr>
        <w:pStyle w:val="a4"/>
        <w:numPr>
          <w:ilvl w:val="0"/>
          <w:numId w:val="66"/>
        </w:numPr>
        <w:wordWrap/>
        <w:spacing w:afterLines="50" w:after="120" w:line="240" w:lineRule="auto"/>
        <w:ind w:leftChars="0" w:left="400"/>
      </w:pPr>
      <w:r w:rsidRPr="00512390">
        <w:rPr>
          <w:rFonts w:hint="eastAsia"/>
        </w:rPr>
        <w:t>회원국은 제1항에 언급된 보고서의 결과를 공개해야 한다.</w:t>
      </w:r>
    </w:p>
    <w:p w14:paraId="72DB1B1B" w14:textId="77777777" w:rsidR="00927D13" w:rsidRPr="00512390" w:rsidRDefault="00927D13" w:rsidP="00A77588">
      <w:pPr>
        <w:wordWrap/>
        <w:spacing w:afterLines="50" w:after="120" w:line="240" w:lineRule="auto"/>
      </w:pPr>
    </w:p>
    <w:p w14:paraId="4CF6CF15" w14:textId="77777777" w:rsidR="00983082" w:rsidRPr="00512390" w:rsidRDefault="00983082" w:rsidP="00A77588">
      <w:pPr>
        <w:wordWrap/>
        <w:spacing w:after="0" w:line="240" w:lineRule="auto"/>
        <w:jc w:val="center"/>
        <w:rPr>
          <w:b/>
          <w:sz w:val="22"/>
        </w:rPr>
      </w:pPr>
      <w:r w:rsidRPr="00512390">
        <w:rPr>
          <w:rFonts w:hint="eastAsia"/>
          <w:b/>
          <w:sz w:val="22"/>
        </w:rPr>
        <w:t>제5장</w:t>
      </w:r>
    </w:p>
    <w:p w14:paraId="33734294" w14:textId="77777777" w:rsidR="00983082" w:rsidRPr="00512390" w:rsidRDefault="00983082" w:rsidP="00A77588">
      <w:pPr>
        <w:wordWrap/>
        <w:spacing w:afterLines="50" w:after="120" w:line="240" w:lineRule="auto"/>
        <w:jc w:val="center"/>
        <w:rPr>
          <w:b/>
          <w:sz w:val="22"/>
        </w:rPr>
      </w:pPr>
      <w:r w:rsidRPr="00512390">
        <w:rPr>
          <w:rFonts w:hint="eastAsia"/>
          <w:b/>
          <w:sz w:val="22"/>
        </w:rPr>
        <w:t>운반용 비닐봉지</w:t>
      </w:r>
    </w:p>
    <w:p w14:paraId="67CDFB75" w14:textId="77777777" w:rsidR="00983082" w:rsidRPr="00512390" w:rsidRDefault="00983082" w:rsidP="00A77588">
      <w:pPr>
        <w:wordWrap/>
        <w:spacing w:afterLines="50" w:after="120" w:line="240" w:lineRule="auto"/>
      </w:pPr>
    </w:p>
    <w:p w14:paraId="6434B395" w14:textId="77777777" w:rsidR="00983082" w:rsidRPr="00512390" w:rsidRDefault="00983082" w:rsidP="00A77588">
      <w:pPr>
        <w:wordWrap/>
        <w:spacing w:after="0" w:line="240" w:lineRule="auto"/>
        <w:jc w:val="center"/>
        <w:rPr>
          <w:i/>
        </w:rPr>
      </w:pPr>
      <w:r w:rsidRPr="00512390">
        <w:rPr>
          <w:rFonts w:hint="eastAsia"/>
          <w:i/>
        </w:rPr>
        <w:t>제29조</w:t>
      </w:r>
    </w:p>
    <w:p w14:paraId="54DA538A" w14:textId="77777777" w:rsidR="00983082" w:rsidRPr="00512390" w:rsidRDefault="00983082" w:rsidP="00A77588">
      <w:pPr>
        <w:wordWrap/>
        <w:spacing w:afterLines="50" w:after="120" w:line="240" w:lineRule="auto"/>
        <w:jc w:val="center"/>
        <w:rPr>
          <w:i/>
        </w:rPr>
      </w:pPr>
      <w:r w:rsidRPr="00512390">
        <w:rPr>
          <w:rFonts w:hint="eastAsia"/>
          <w:i/>
        </w:rPr>
        <w:t>운반용 비닐봉지</w:t>
      </w:r>
    </w:p>
    <w:p w14:paraId="56C3AB00" w14:textId="77777777" w:rsidR="00983082" w:rsidRPr="00512390" w:rsidRDefault="00983082" w:rsidP="00A77588">
      <w:pPr>
        <w:pStyle w:val="a4"/>
        <w:numPr>
          <w:ilvl w:val="0"/>
          <w:numId w:val="67"/>
        </w:numPr>
        <w:wordWrap/>
        <w:spacing w:afterLines="50" w:after="120" w:line="240" w:lineRule="auto"/>
        <w:ind w:leftChars="0" w:left="400"/>
      </w:pPr>
      <w:r w:rsidRPr="00512390">
        <w:rPr>
          <w:rFonts w:hint="eastAsia"/>
        </w:rPr>
        <w:t>회원국은 자국 영토에서 운반용 경량 비닐봉지의 소비를 지속적으로 줄이기 위한 조치를 취해야 한다.</w:t>
      </w:r>
    </w:p>
    <w:p w14:paraId="2B83FEFC" w14:textId="77777777" w:rsidR="00983082" w:rsidRPr="00512390" w:rsidRDefault="00983082" w:rsidP="00A77588">
      <w:pPr>
        <w:pStyle w:val="a4"/>
        <w:wordWrap/>
        <w:spacing w:afterLines="50" w:after="120" w:line="240" w:lineRule="auto"/>
        <w:ind w:leftChars="0" w:left="400"/>
      </w:pPr>
      <w:r w:rsidRPr="00512390">
        <w:rPr>
          <w:rFonts w:hint="eastAsia"/>
        </w:rPr>
        <w:t>지속적인 감소는 2025년 12월 31일까지 및 그 후 매년 12월 31일까지 연간 소비량이 1인당 운반용 경량 비닐봉지 40개 또는 이에 상당하는 중량 목표를 초과하지 않는 경우 달성된다.</w:t>
      </w:r>
    </w:p>
    <w:p w14:paraId="01D9D72D" w14:textId="3F5706D5" w:rsidR="00983082" w:rsidRPr="00512390" w:rsidRDefault="00983082" w:rsidP="00A77588">
      <w:pPr>
        <w:pStyle w:val="a4"/>
        <w:numPr>
          <w:ilvl w:val="0"/>
          <w:numId w:val="67"/>
        </w:numPr>
        <w:wordWrap/>
        <w:spacing w:afterLines="50" w:after="120" w:line="240" w:lineRule="auto"/>
        <w:ind w:leftChars="0" w:left="400"/>
      </w:pPr>
      <w:r w:rsidRPr="00512390">
        <w:rPr>
          <w:rFonts w:hint="eastAsia"/>
        </w:rPr>
        <w:t xml:space="preserve">회원국이 제1항에 명시된 목표를 달성하기 위해 취해야 할 조치는 운반용 경량 비닐봉지가 제조, 재활용 또는 폐기될 때 환경에 미치는 영향 및 퇴비화성, 내구성 또는 의도된 특정 용도에 따라 달라질 수 있다. </w:t>
      </w:r>
      <w:r w:rsidR="0080693F" w:rsidRPr="00512390">
        <w:rPr>
          <w:rFonts w:hint="eastAsia"/>
        </w:rPr>
        <w:t>해당</w:t>
      </w:r>
      <w:r w:rsidRPr="00512390">
        <w:rPr>
          <w:rFonts w:hint="eastAsia"/>
        </w:rPr>
        <w:t xml:space="preserve"> 조치는 비례적이고 비차별적인 경우 제4조의 예외로서 마케팅 제한을 포함할 수 있다.</w:t>
      </w:r>
    </w:p>
    <w:p w14:paraId="1D2093B8" w14:textId="77777777" w:rsidR="00983082" w:rsidRPr="00512390" w:rsidRDefault="00983082" w:rsidP="00A77588">
      <w:pPr>
        <w:pStyle w:val="a4"/>
        <w:numPr>
          <w:ilvl w:val="0"/>
          <w:numId w:val="67"/>
        </w:numPr>
        <w:wordWrap/>
        <w:spacing w:afterLines="50" w:after="120" w:line="240" w:lineRule="auto"/>
        <w:ind w:leftChars="0" w:left="400"/>
      </w:pPr>
      <w:r w:rsidRPr="00512390">
        <w:rPr>
          <w:rFonts w:hint="eastAsia"/>
        </w:rPr>
        <w:t>회원국은 조약에서 발생하는 의무에 따라 두께에 관계없이 모든 종류의 운반용 비닐봉지에 대해 경제적 수단 및 국가 감축 목표와 같은 조치를 취할 수 있다.</w:t>
      </w:r>
    </w:p>
    <w:p w14:paraId="05CFC06F" w14:textId="7B291146" w:rsidR="00983082" w:rsidRPr="00512390" w:rsidRDefault="00983082" w:rsidP="00A77588">
      <w:pPr>
        <w:pStyle w:val="a4"/>
        <w:numPr>
          <w:ilvl w:val="0"/>
          <w:numId w:val="67"/>
        </w:numPr>
        <w:wordWrap/>
        <w:spacing w:afterLines="50" w:after="120" w:line="240" w:lineRule="auto"/>
        <w:ind w:leftChars="0" w:left="400"/>
      </w:pPr>
      <w:r w:rsidRPr="00512390">
        <w:rPr>
          <w:rFonts w:hint="eastAsia"/>
        </w:rPr>
        <w:t>회원국은 위생 목적으로 필요하거나 식품 낭비를 방지하기 위해 비포장 식품의 판매 포장으로 제공되는 운반용 초경량 비닐봉지를 제1항에 명시된 의무에서 제외할 수 있다.</w:t>
      </w:r>
    </w:p>
    <w:p w14:paraId="7188975F" w14:textId="77777777" w:rsidR="000C1A0A" w:rsidRPr="00512390" w:rsidRDefault="000C1A0A" w:rsidP="00A77588">
      <w:pPr>
        <w:wordWrap/>
        <w:spacing w:afterLines="50" w:after="120" w:line="240" w:lineRule="auto"/>
      </w:pPr>
    </w:p>
    <w:p w14:paraId="0E160A7D" w14:textId="0C0D7408" w:rsidR="00983082" w:rsidRPr="00512390" w:rsidRDefault="00983082" w:rsidP="00A77588">
      <w:pPr>
        <w:wordWrap/>
        <w:spacing w:after="0" w:line="240" w:lineRule="auto"/>
        <w:jc w:val="center"/>
        <w:rPr>
          <w:b/>
          <w:sz w:val="22"/>
        </w:rPr>
      </w:pPr>
      <w:r w:rsidRPr="00512390">
        <w:rPr>
          <w:rFonts w:hint="eastAsia"/>
          <w:b/>
          <w:sz w:val="22"/>
        </w:rPr>
        <w:t>제</w:t>
      </w:r>
      <w:r w:rsidR="000C1A0A" w:rsidRPr="00512390">
        <w:rPr>
          <w:rFonts w:hint="eastAsia"/>
          <w:b/>
          <w:sz w:val="22"/>
        </w:rPr>
        <w:t>6</w:t>
      </w:r>
      <w:r w:rsidRPr="00512390">
        <w:rPr>
          <w:rFonts w:hint="eastAsia"/>
          <w:b/>
          <w:sz w:val="22"/>
        </w:rPr>
        <w:t>장</w:t>
      </w:r>
    </w:p>
    <w:p w14:paraId="7E9D1EAB" w14:textId="77777777" w:rsidR="00983082" w:rsidRPr="00512390" w:rsidRDefault="00983082" w:rsidP="00A77588">
      <w:pPr>
        <w:wordWrap/>
        <w:spacing w:afterLines="50" w:after="120" w:line="240" w:lineRule="auto"/>
        <w:jc w:val="center"/>
        <w:rPr>
          <w:b/>
          <w:sz w:val="22"/>
        </w:rPr>
      </w:pPr>
      <w:r w:rsidRPr="00512390">
        <w:rPr>
          <w:rFonts w:hint="eastAsia"/>
          <w:b/>
          <w:sz w:val="22"/>
        </w:rPr>
        <w:t>포장의 적합성</w:t>
      </w:r>
    </w:p>
    <w:p w14:paraId="6CAE8E57" w14:textId="77777777" w:rsidR="00983082" w:rsidRPr="00512390" w:rsidRDefault="00983082" w:rsidP="00A77588">
      <w:pPr>
        <w:wordWrap/>
        <w:spacing w:afterLines="50" w:after="120" w:line="240" w:lineRule="auto"/>
      </w:pPr>
    </w:p>
    <w:p w14:paraId="7F978222" w14:textId="77777777" w:rsidR="00983082" w:rsidRPr="00512390" w:rsidRDefault="00983082" w:rsidP="00A77588">
      <w:pPr>
        <w:wordWrap/>
        <w:spacing w:after="0" w:line="240" w:lineRule="auto"/>
        <w:jc w:val="center"/>
        <w:rPr>
          <w:i/>
        </w:rPr>
      </w:pPr>
      <w:r w:rsidRPr="00512390">
        <w:rPr>
          <w:rFonts w:hint="eastAsia"/>
          <w:i/>
        </w:rPr>
        <w:t>제30조</w:t>
      </w:r>
    </w:p>
    <w:p w14:paraId="72684D28" w14:textId="77777777" w:rsidR="00983082" w:rsidRPr="00512390" w:rsidRDefault="00983082" w:rsidP="00A77588">
      <w:pPr>
        <w:wordWrap/>
        <w:spacing w:afterLines="50" w:after="120" w:line="240" w:lineRule="auto"/>
        <w:jc w:val="center"/>
        <w:rPr>
          <w:i/>
        </w:rPr>
      </w:pPr>
      <w:r w:rsidRPr="00512390">
        <w:rPr>
          <w:rFonts w:hint="eastAsia"/>
          <w:i/>
        </w:rPr>
        <w:t>시험, 측정 및 계산 방법</w:t>
      </w:r>
    </w:p>
    <w:p w14:paraId="5AABDDC8" w14:textId="3FC05A27" w:rsidR="00927D13" w:rsidRPr="00512390" w:rsidRDefault="00983082" w:rsidP="00A77588">
      <w:pPr>
        <w:wordWrap/>
        <w:spacing w:afterLines="50" w:after="120" w:line="240" w:lineRule="auto"/>
      </w:pPr>
      <w:r w:rsidRPr="00512390">
        <w:rPr>
          <w:rFonts w:hint="eastAsia"/>
        </w:rPr>
        <w:t xml:space="preserve">포장이 본 규정의 제5조~제11조 및 제24조에 명시된 </w:t>
      </w:r>
      <w:r w:rsidR="00936383" w:rsidRPr="00512390">
        <w:rPr>
          <w:rFonts w:hint="eastAsia"/>
        </w:rPr>
        <w:t>필수사항</w:t>
      </w:r>
      <w:r w:rsidRPr="00512390">
        <w:rPr>
          <w:rFonts w:hint="eastAsia"/>
        </w:rPr>
        <w:t>을 준수하고 준수 여부를 검증하기 위해 시험, 측정 및 계산은 일반적으로 인정된 최첨단 방법을 고려하고 결과의 불확도가 낮은 것으로 간주되는 신뢰할 수 있고 정확하며 재현 가능한 방법을 사용하여 이루어져야 한다.</w:t>
      </w:r>
    </w:p>
    <w:p w14:paraId="5104B827" w14:textId="3D198A28" w:rsidR="00983082" w:rsidRPr="00512390" w:rsidRDefault="00983082" w:rsidP="00A77588">
      <w:pPr>
        <w:wordWrap/>
        <w:spacing w:afterLines="50" w:after="120" w:line="240" w:lineRule="auto"/>
      </w:pPr>
    </w:p>
    <w:p w14:paraId="4D9BBA96" w14:textId="77777777" w:rsidR="001F1870" w:rsidRPr="00512390" w:rsidRDefault="001F1870" w:rsidP="00A77588">
      <w:pPr>
        <w:wordWrap/>
        <w:spacing w:afterLines="50" w:after="120" w:line="240" w:lineRule="auto"/>
        <w:jc w:val="center"/>
        <w:rPr>
          <w:i/>
        </w:rPr>
      </w:pPr>
      <w:r w:rsidRPr="00512390">
        <w:rPr>
          <w:rFonts w:hint="eastAsia"/>
          <w:i/>
        </w:rPr>
        <w:t>제31조</w:t>
      </w:r>
    </w:p>
    <w:p w14:paraId="6A51DF5C" w14:textId="77777777" w:rsidR="001F1870" w:rsidRPr="00512390" w:rsidRDefault="001F1870" w:rsidP="00A77588">
      <w:pPr>
        <w:wordWrap/>
        <w:spacing w:afterLines="50" w:after="120" w:line="240" w:lineRule="auto"/>
        <w:jc w:val="center"/>
        <w:rPr>
          <w:i/>
        </w:rPr>
      </w:pPr>
      <w:r w:rsidRPr="00512390">
        <w:rPr>
          <w:rFonts w:hint="eastAsia"/>
          <w:i/>
        </w:rPr>
        <w:t>적합성 추정</w:t>
      </w:r>
    </w:p>
    <w:p w14:paraId="61F2C894" w14:textId="3BAEF7D4" w:rsidR="001F1870" w:rsidRPr="00512390" w:rsidRDefault="001F1870" w:rsidP="00A77588">
      <w:pPr>
        <w:pStyle w:val="a4"/>
        <w:numPr>
          <w:ilvl w:val="0"/>
          <w:numId w:val="68"/>
        </w:numPr>
        <w:wordWrap/>
        <w:spacing w:afterLines="50" w:after="120" w:line="240" w:lineRule="auto"/>
        <w:ind w:leftChars="0" w:left="400"/>
      </w:pPr>
      <w:r w:rsidRPr="00512390">
        <w:rPr>
          <w:rFonts w:hint="eastAsia"/>
        </w:rPr>
        <w:t xml:space="preserve">유럽연합 관보에 고시된 </w:t>
      </w:r>
      <w:r w:rsidR="00415B74" w:rsidRPr="00512390">
        <w:rPr>
          <w:rFonts w:hint="eastAsia"/>
        </w:rPr>
        <w:t>일관된</w:t>
      </w:r>
      <w:r w:rsidRPr="00512390">
        <w:rPr>
          <w:rFonts w:hint="eastAsia"/>
        </w:rPr>
        <w:t xml:space="preserve"> </w:t>
      </w:r>
      <w:r w:rsidR="00D3665D">
        <w:rPr>
          <w:rFonts w:hint="eastAsia"/>
        </w:rPr>
        <w:t>기</w:t>
      </w:r>
      <w:r w:rsidRPr="00512390">
        <w:rPr>
          <w:rFonts w:hint="eastAsia"/>
        </w:rPr>
        <w:t xml:space="preserve">준 또는 그 일부를 준수하는 제30조에 언급된 시험, 측정 또는 계산 방법은 전술한 조항에 명시된 표준 또는 그 일부에 포함된 </w:t>
      </w:r>
      <w:r w:rsidR="00936383" w:rsidRPr="00512390">
        <w:rPr>
          <w:rFonts w:hint="eastAsia"/>
        </w:rPr>
        <w:t>필수사항</w:t>
      </w:r>
      <w:r w:rsidRPr="00512390">
        <w:rPr>
          <w:rFonts w:hint="eastAsia"/>
        </w:rPr>
        <w:t xml:space="preserve">을 준수하는 것으로 추정해야 한다. </w:t>
      </w:r>
    </w:p>
    <w:p w14:paraId="3A05AEC8" w14:textId="4D51F48A" w:rsidR="001F1870" w:rsidRPr="00512390" w:rsidRDefault="001F1870" w:rsidP="00A77588">
      <w:pPr>
        <w:pStyle w:val="a4"/>
        <w:numPr>
          <w:ilvl w:val="0"/>
          <w:numId w:val="68"/>
        </w:numPr>
        <w:wordWrap/>
        <w:spacing w:afterLines="50" w:after="120" w:line="240" w:lineRule="auto"/>
        <w:ind w:leftChars="0" w:left="400"/>
      </w:pPr>
      <w:r w:rsidRPr="00512390">
        <w:rPr>
          <w:rFonts w:hint="eastAsia"/>
        </w:rPr>
        <w:t xml:space="preserve">유럽연합 관보에 고시된 </w:t>
      </w:r>
      <w:r w:rsidR="002725C0" w:rsidRPr="00512390">
        <w:rPr>
          <w:rFonts w:hint="eastAsia"/>
        </w:rPr>
        <w:t>일관된</w:t>
      </w:r>
      <w:r w:rsidRPr="00512390">
        <w:rPr>
          <w:rFonts w:hint="eastAsia"/>
        </w:rPr>
        <w:t xml:space="preserve"> </w:t>
      </w:r>
      <w:r w:rsidR="00D3665D">
        <w:rPr>
          <w:rFonts w:hint="eastAsia"/>
        </w:rPr>
        <w:t>기</w:t>
      </w:r>
      <w:r w:rsidRPr="00512390">
        <w:rPr>
          <w:rFonts w:hint="eastAsia"/>
        </w:rPr>
        <w:t xml:space="preserve">준 또는 그 일부를 준수하는 포장은 제5조~제11조 및 제24조에 명시된 </w:t>
      </w:r>
      <w:r w:rsidR="00D3665D">
        <w:rPr>
          <w:rFonts w:hint="eastAsia"/>
        </w:rPr>
        <w:t>기</w:t>
      </w:r>
      <w:r w:rsidRPr="00512390">
        <w:rPr>
          <w:rFonts w:hint="eastAsia"/>
        </w:rPr>
        <w:t xml:space="preserve">준에 포함된 </w:t>
      </w:r>
      <w:r w:rsidR="00936383" w:rsidRPr="00512390">
        <w:rPr>
          <w:rFonts w:hint="eastAsia"/>
        </w:rPr>
        <w:t>필수사항</w:t>
      </w:r>
      <w:r w:rsidRPr="00512390">
        <w:rPr>
          <w:rFonts w:hint="eastAsia"/>
        </w:rPr>
        <w:t xml:space="preserve"> 또는 그 일부를 준수하는 것으로 추정해야 한다.</w:t>
      </w:r>
    </w:p>
    <w:p w14:paraId="070F0068" w14:textId="77777777" w:rsidR="001F1870" w:rsidRPr="00512390" w:rsidRDefault="001F1870" w:rsidP="00A77588">
      <w:pPr>
        <w:wordWrap/>
        <w:spacing w:afterLines="50" w:after="120" w:line="240" w:lineRule="auto"/>
      </w:pPr>
    </w:p>
    <w:p w14:paraId="658F4FC6" w14:textId="77777777" w:rsidR="001F1870" w:rsidRPr="00512390" w:rsidRDefault="001F1870" w:rsidP="00A77588">
      <w:pPr>
        <w:wordWrap/>
        <w:spacing w:afterLines="50" w:after="120" w:line="240" w:lineRule="auto"/>
        <w:jc w:val="center"/>
        <w:rPr>
          <w:i/>
        </w:rPr>
      </w:pPr>
      <w:r w:rsidRPr="00512390">
        <w:rPr>
          <w:rFonts w:hint="eastAsia"/>
          <w:i/>
        </w:rPr>
        <w:t>제32조</w:t>
      </w:r>
    </w:p>
    <w:p w14:paraId="45F44F66" w14:textId="77777777" w:rsidR="001F1870" w:rsidRPr="00512390" w:rsidRDefault="001F1870" w:rsidP="00A77588">
      <w:pPr>
        <w:wordWrap/>
        <w:spacing w:afterLines="50" w:after="120" w:line="240" w:lineRule="auto"/>
        <w:jc w:val="center"/>
        <w:rPr>
          <w:i/>
        </w:rPr>
      </w:pPr>
      <w:r w:rsidRPr="00512390">
        <w:rPr>
          <w:rFonts w:hint="eastAsia"/>
          <w:i/>
        </w:rPr>
        <w:t>공통 기술규격</w:t>
      </w:r>
    </w:p>
    <w:p w14:paraId="4896C82E" w14:textId="58A78E52" w:rsidR="001F1870" w:rsidRPr="00512390" w:rsidRDefault="001F1870" w:rsidP="00A77588">
      <w:pPr>
        <w:pStyle w:val="a4"/>
        <w:numPr>
          <w:ilvl w:val="0"/>
          <w:numId w:val="69"/>
        </w:numPr>
        <w:wordWrap/>
        <w:spacing w:afterLines="50" w:after="120" w:line="240" w:lineRule="auto"/>
        <w:ind w:leftChars="0" w:left="400"/>
      </w:pPr>
      <w:r w:rsidRPr="00512390">
        <w:rPr>
          <w:rFonts w:hint="eastAsia"/>
        </w:rPr>
        <w:t xml:space="preserve">제2항에 언급된 공통 기술규격 또는 그 일부를 준수하는 포장은 </w:t>
      </w:r>
      <w:r w:rsidR="00936383" w:rsidRPr="00512390">
        <w:rPr>
          <w:rFonts w:hint="eastAsia"/>
        </w:rPr>
        <w:t>필수사항</w:t>
      </w:r>
      <w:r w:rsidRPr="00512390">
        <w:rPr>
          <w:rFonts w:hint="eastAsia"/>
        </w:rPr>
        <w:t xml:space="preserve">이 전술한 공통 기술규격 또는 그 일부에 포함된 범위까지 제5조~제11조 및 제24조에 명시된 </w:t>
      </w:r>
      <w:r w:rsidR="00936383" w:rsidRPr="00512390">
        <w:rPr>
          <w:rFonts w:hint="eastAsia"/>
        </w:rPr>
        <w:t>필수사항</w:t>
      </w:r>
      <w:r w:rsidRPr="00512390">
        <w:rPr>
          <w:rFonts w:hint="eastAsia"/>
        </w:rPr>
        <w:t>을 준수하는 것으로 추정해야 한다.</w:t>
      </w:r>
    </w:p>
    <w:p w14:paraId="5B8A7B87" w14:textId="71D43086" w:rsidR="001F1870" w:rsidRPr="00512390" w:rsidRDefault="001F1870" w:rsidP="00A77588">
      <w:pPr>
        <w:pStyle w:val="a4"/>
        <w:numPr>
          <w:ilvl w:val="0"/>
          <w:numId w:val="69"/>
        </w:numPr>
        <w:wordWrap/>
        <w:spacing w:afterLines="50" w:after="120" w:line="240" w:lineRule="auto"/>
        <w:ind w:leftChars="0" w:left="400"/>
      </w:pPr>
      <w:r w:rsidRPr="00512390">
        <w:rPr>
          <w:rFonts w:hint="eastAsia"/>
        </w:rPr>
        <w:t xml:space="preserve">집행위원회는 다음 조건이 충족되는 경우 이행법률을 통해 제5조~제11조 및 제24조에 명시된 </w:t>
      </w:r>
      <w:r w:rsidR="00936383" w:rsidRPr="00512390">
        <w:rPr>
          <w:rFonts w:hint="eastAsia"/>
        </w:rPr>
        <w:t>필수사항</w:t>
      </w:r>
      <w:r w:rsidRPr="00512390">
        <w:rPr>
          <w:rFonts w:hint="eastAsia"/>
        </w:rPr>
        <w:t>에 대한 공통 기술규격을 제정할 수 있다.</w:t>
      </w:r>
    </w:p>
    <w:p w14:paraId="6AB1DCAE" w14:textId="7E956710" w:rsidR="001F1870" w:rsidRPr="00512390" w:rsidRDefault="001F1870" w:rsidP="00A77588">
      <w:pPr>
        <w:pStyle w:val="a4"/>
        <w:numPr>
          <w:ilvl w:val="0"/>
          <w:numId w:val="70"/>
        </w:numPr>
        <w:wordWrap/>
        <w:spacing w:afterLines="50" w:after="120" w:line="240" w:lineRule="auto"/>
        <w:ind w:leftChars="0"/>
      </w:pPr>
      <w:r w:rsidRPr="00512390">
        <w:rPr>
          <w:rFonts w:hint="eastAsia"/>
        </w:rPr>
        <w:t xml:space="preserve">유럽연합 관보에 고시된 관련 </w:t>
      </w:r>
      <w:r w:rsidR="00936383" w:rsidRPr="00512390">
        <w:rPr>
          <w:rFonts w:hint="eastAsia"/>
        </w:rPr>
        <w:t>필수사항</w:t>
      </w:r>
      <w:r w:rsidRPr="00512390">
        <w:rPr>
          <w:rFonts w:hint="eastAsia"/>
        </w:rPr>
        <w:t xml:space="preserve">을 다루는 </w:t>
      </w:r>
      <w:r w:rsidR="00963AD9" w:rsidRPr="00512390">
        <w:rPr>
          <w:rFonts w:hint="eastAsia"/>
        </w:rPr>
        <w:t>일관된</w:t>
      </w:r>
      <w:r w:rsidRPr="00512390">
        <w:rPr>
          <w:rFonts w:hint="eastAsia"/>
        </w:rPr>
        <w:t xml:space="preserve"> </w:t>
      </w:r>
      <w:r w:rsidR="00D3665D">
        <w:rPr>
          <w:rFonts w:hint="eastAsia"/>
        </w:rPr>
        <w:t>기</w:t>
      </w:r>
      <w:r w:rsidRPr="00512390">
        <w:rPr>
          <w:rFonts w:hint="eastAsia"/>
        </w:rPr>
        <w:t xml:space="preserve">준이 없거나 </w:t>
      </w:r>
      <w:r w:rsidR="00D3665D">
        <w:rPr>
          <w:rFonts w:hint="eastAsia"/>
        </w:rPr>
        <w:t>기</w:t>
      </w:r>
      <w:r w:rsidRPr="00512390">
        <w:rPr>
          <w:rFonts w:hint="eastAsia"/>
        </w:rPr>
        <w:t xml:space="preserve">준이 달성하고자 하는 </w:t>
      </w:r>
      <w:r w:rsidR="00936383" w:rsidRPr="00512390">
        <w:rPr>
          <w:rFonts w:hint="eastAsia"/>
        </w:rPr>
        <w:t>필수사항</w:t>
      </w:r>
      <w:r w:rsidRPr="00512390">
        <w:rPr>
          <w:rFonts w:hint="eastAsia"/>
        </w:rPr>
        <w:t>을 충족하지 못하는 경우</w:t>
      </w:r>
    </w:p>
    <w:p w14:paraId="446BFBF7" w14:textId="5C86F9D6" w:rsidR="001F1870" w:rsidRPr="00512390" w:rsidRDefault="001F1870" w:rsidP="00A77588">
      <w:pPr>
        <w:pStyle w:val="a4"/>
        <w:numPr>
          <w:ilvl w:val="0"/>
          <w:numId w:val="70"/>
        </w:numPr>
        <w:wordWrap/>
        <w:spacing w:afterLines="50" w:after="120" w:line="240" w:lineRule="auto"/>
        <w:ind w:leftChars="0"/>
      </w:pPr>
      <w:r w:rsidRPr="00512390">
        <w:rPr>
          <w:rFonts w:hint="eastAsia"/>
        </w:rPr>
        <w:t xml:space="preserve">집행위원회가 규정 1025/2012의 제10(1)조에 따라 하나 이상의 유럽 표준화 기구에 제5조~제11조 및 제24조에 규정된 </w:t>
      </w:r>
      <w:r w:rsidR="00936383" w:rsidRPr="00512390">
        <w:rPr>
          <w:rFonts w:hint="eastAsia"/>
        </w:rPr>
        <w:t>필수사항</w:t>
      </w:r>
      <w:r w:rsidRPr="00512390">
        <w:rPr>
          <w:rFonts w:hint="eastAsia"/>
        </w:rPr>
        <w:t xml:space="preserve">에 대한 </w:t>
      </w:r>
      <w:r w:rsidR="00A4105C" w:rsidRPr="00512390">
        <w:rPr>
          <w:rFonts w:hint="eastAsia"/>
        </w:rPr>
        <w:t>일관된</w:t>
      </w:r>
      <w:r w:rsidRPr="00512390">
        <w:rPr>
          <w:rFonts w:hint="eastAsia"/>
        </w:rPr>
        <w:t xml:space="preserve"> </w:t>
      </w:r>
      <w:r w:rsidR="00D3665D">
        <w:rPr>
          <w:rFonts w:hint="eastAsia"/>
        </w:rPr>
        <w:t>기</w:t>
      </w:r>
      <w:r w:rsidRPr="00512390">
        <w:rPr>
          <w:rFonts w:hint="eastAsia"/>
        </w:rPr>
        <w:t>준을 작성하거나 개정하도록 요청했고 다음 조건 중 하나가 충족되는 경우</w:t>
      </w:r>
    </w:p>
    <w:p w14:paraId="7DAE1D20" w14:textId="77777777" w:rsidR="001F1870" w:rsidRPr="00512390" w:rsidRDefault="001F1870" w:rsidP="00A77588">
      <w:pPr>
        <w:pStyle w:val="a4"/>
        <w:numPr>
          <w:ilvl w:val="0"/>
          <w:numId w:val="71"/>
        </w:numPr>
        <w:wordWrap/>
        <w:spacing w:afterLines="50" w:after="120" w:line="240" w:lineRule="auto"/>
        <w:ind w:leftChars="0" w:left="1276"/>
      </w:pPr>
      <w:r w:rsidRPr="00512390">
        <w:rPr>
          <w:rFonts w:hint="eastAsia"/>
        </w:rPr>
        <w:t>요청이 접수된 유럽 표준화 기구 중 어느 곳에서도 요청을 수용하지 않은 경우</w:t>
      </w:r>
    </w:p>
    <w:p w14:paraId="1BA05222" w14:textId="77777777" w:rsidR="001F1870" w:rsidRPr="00512390" w:rsidRDefault="001F1870" w:rsidP="00A77588">
      <w:pPr>
        <w:pStyle w:val="a4"/>
        <w:numPr>
          <w:ilvl w:val="0"/>
          <w:numId w:val="71"/>
        </w:numPr>
        <w:wordWrap/>
        <w:spacing w:afterLines="50" w:after="120" w:line="240" w:lineRule="auto"/>
        <w:ind w:leftChars="0" w:left="1276"/>
      </w:pPr>
      <w:r w:rsidRPr="00512390">
        <w:rPr>
          <w:rFonts w:hint="eastAsia"/>
        </w:rPr>
        <w:t xml:space="preserve">요청이 접수된 유럽 표준화 기구 중 적어도 한 곳에서 요청을 수용했지만, 요청된 표준이 </w:t>
      </w:r>
    </w:p>
    <w:p w14:paraId="707B9F6A" w14:textId="77777777" w:rsidR="001F1870" w:rsidRPr="00512390" w:rsidRDefault="001F1870" w:rsidP="00A77588">
      <w:pPr>
        <w:pStyle w:val="a4"/>
        <w:numPr>
          <w:ilvl w:val="0"/>
          <w:numId w:val="72"/>
        </w:numPr>
        <w:wordWrap/>
        <w:spacing w:afterLines="50" w:after="120" w:line="240" w:lineRule="auto"/>
        <w:ind w:leftChars="0" w:left="1560"/>
      </w:pPr>
      <w:r w:rsidRPr="00512390">
        <w:rPr>
          <w:rFonts w:hint="eastAsia"/>
        </w:rPr>
        <w:t>요청에 명시된 기한 내에 채택되지 않은 경우</w:t>
      </w:r>
    </w:p>
    <w:p w14:paraId="519FA722" w14:textId="77777777" w:rsidR="001F1870" w:rsidRPr="00512390" w:rsidRDefault="001F1870" w:rsidP="00A77588">
      <w:pPr>
        <w:pStyle w:val="a4"/>
        <w:numPr>
          <w:ilvl w:val="0"/>
          <w:numId w:val="72"/>
        </w:numPr>
        <w:wordWrap/>
        <w:spacing w:afterLines="50" w:after="120" w:line="240" w:lineRule="auto"/>
        <w:ind w:leftChars="0" w:left="1560"/>
      </w:pPr>
      <w:r w:rsidRPr="00512390">
        <w:rPr>
          <w:rFonts w:hint="eastAsia"/>
        </w:rPr>
        <w:t>요청을 이행하지 않은 경우</w:t>
      </w:r>
    </w:p>
    <w:p w14:paraId="74DBA67B" w14:textId="74619A64" w:rsidR="001F1870" w:rsidRPr="00512390" w:rsidRDefault="001F1870" w:rsidP="00A77588">
      <w:pPr>
        <w:pStyle w:val="a4"/>
        <w:numPr>
          <w:ilvl w:val="0"/>
          <w:numId w:val="72"/>
        </w:numPr>
        <w:wordWrap/>
        <w:spacing w:afterLines="50" w:after="120" w:line="240" w:lineRule="auto"/>
        <w:ind w:leftChars="0" w:left="1560"/>
      </w:pPr>
      <w:r w:rsidRPr="00512390">
        <w:rPr>
          <w:rFonts w:hint="eastAsia"/>
        </w:rPr>
        <w:t xml:space="preserve">다루고자 하는 </w:t>
      </w:r>
      <w:r w:rsidR="00936383" w:rsidRPr="00512390">
        <w:rPr>
          <w:rFonts w:hint="eastAsia"/>
        </w:rPr>
        <w:t>필수사항</w:t>
      </w:r>
      <w:r w:rsidRPr="00512390">
        <w:rPr>
          <w:rFonts w:hint="eastAsia"/>
        </w:rPr>
        <w:t>에 완전히 부합하지 않는 경우</w:t>
      </w:r>
    </w:p>
    <w:p w14:paraId="298EA270" w14:textId="77777777" w:rsidR="001F1870" w:rsidRPr="00512390" w:rsidRDefault="001F1870" w:rsidP="00A77588">
      <w:pPr>
        <w:wordWrap/>
        <w:spacing w:afterLines="50" w:after="120" w:line="240" w:lineRule="auto"/>
        <w:ind w:leftChars="425" w:left="850"/>
      </w:pPr>
      <w:r w:rsidRPr="00512390">
        <w:rPr>
          <w:rFonts w:hint="eastAsia"/>
        </w:rPr>
        <w:t xml:space="preserve">이러한 이행법률은 제59(3)조에 언급된 심사 절차에 따라 채택해야 한다. </w:t>
      </w:r>
    </w:p>
    <w:p w14:paraId="17D60024" w14:textId="3AD93EF9" w:rsidR="00983082" w:rsidRPr="00512390" w:rsidRDefault="001F1870" w:rsidP="00A77588">
      <w:pPr>
        <w:pStyle w:val="a4"/>
        <w:numPr>
          <w:ilvl w:val="0"/>
          <w:numId w:val="69"/>
        </w:numPr>
        <w:wordWrap/>
        <w:spacing w:afterLines="50" w:after="120" w:line="240" w:lineRule="auto"/>
        <w:ind w:leftChars="0" w:left="400"/>
      </w:pPr>
      <w:r w:rsidRPr="00512390">
        <w:rPr>
          <w:rFonts w:hint="eastAsia"/>
        </w:rPr>
        <w:t xml:space="preserve">유럽연합 관보에 </w:t>
      </w:r>
      <w:r w:rsidR="007D7ACD" w:rsidRPr="00512390">
        <w:rPr>
          <w:rFonts w:hint="eastAsia"/>
        </w:rPr>
        <w:t>일관된</w:t>
      </w:r>
      <w:r w:rsidRPr="00512390">
        <w:rPr>
          <w:rFonts w:hint="eastAsia"/>
        </w:rPr>
        <w:t xml:space="preserve"> </w:t>
      </w:r>
      <w:r w:rsidR="00D3665D">
        <w:rPr>
          <w:rFonts w:hint="eastAsia"/>
        </w:rPr>
        <w:t>기</w:t>
      </w:r>
      <w:r w:rsidRPr="00512390">
        <w:rPr>
          <w:rFonts w:hint="eastAsia"/>
        </w:rPr>
        <w:t xml:space="preserve">준이 고시된 경우, 집행위원회는 제5조~제11조 및 제24조에 명시된 동일한 </w:t>
      </w:r>
      <w:r w:rsidR="00936383" w:rsidRPr="00512390">
        <w:rPr>
          <w:rFonts w:hint="eastAsia"/>
        </w:rPr>
        <w:t>필수사항</w:t>
      </w:r>
      <w:r w:rsidRPr="00512390">
        <w:rPr>
          <w:rFonts w:hint="eastAsia"/>
        </w:rPr>
        <w:t>을 다루는 제2항에 언급된 이행법률 또는 그 일부를 폐지 또는 개정할 필요가 있는지 여부를 평가해야 한다.</w:t>
      </w:r>
    </w:p>
    <w:p w14:paraId="59BD1E0B" w14:textId="47367712" w:rsidR="00983082" w:rsidRPr="00512390" w:rsidRDefault="00983082" w:rsidP="00A77588">
      <w:pPr>
        <w:wordWrap/>
        <w:spacing w:afterLines="50" w:after="120" w:line="240" w:lineRule="auto"/>
      </w:pPr>
    </w:p>
    <w:p w14:paraId="57621FAD" w14:textId="77777777" w:rsidR="001F1870" w:rsidRPr="00512390" w:rsidRDefault="001F1870" w:rsidP="00A77588">
      <w:pPr>
        <w:wordWrap/>
        <w:spacing w:afterLines="50" w:after="120" w:line="240" w:lineRule="auto"/>
        <w:jc w:val="center"/>
        <w:rPr>
          <w:i/>
        </w:rPr>
      </w:pPr>
      <w:r w:rsidRPr="00512390">
        <w:rPr>
          <w:rFonts w:hint="eastAsia"/>
          <w:i/>
        </w:rPr>
        <w:t>제33조</w:t>
      </w:r>
    </w:p>
    <w:p w14:paraId="6A66215D" w14:textId="77777777" w:rsidR="001F1870" w:rsidRPr="00512390" w:rsidRDefault="001F1870" w:rsidP="00A77588">
      <w:pPr>
        <w:wordWrap/>
        <w:spacing w:afterLines="50" w:after="120" w:line="240" w:lineRule="auto"/>
        <w:jc w:val="center"/>
        <w:rPr>
          <w:i/>
        </w:rPr>
      </w:pPr>
      <w:r w:rsidRPr="00512390">
        <w:rPr>
          <w:rFonts w:hint="eastAsia"/>
          <w:i/>
        </w:rPr>
        <w:t>적합성 평가 절차</w:t>
      </w:r>
    </w:p>
    <w:p w14:paraId="6B1ACDBD" w14:textId="06C4F429" w:rsidR="001F1870" w:rsidRPr="00512390" w:rsidRDefault="001F1870" w:rsidP="00A77588">
      <w:pPr>
        <w:wordWrap/>
        <w:spacing w:afterLines="50" w:after="120" w:line="240" w:lineRule="auto"/>
      </w:pPr>
      <w:r w:rsidRPr="00512390">
        <w:rPr>
          <w:rFonts w:hint="eastAsia"/>
        </w:rPr>
        <w:lastRenderedPageBreak/>
        <w:t xml:space="preserve">제5조~제11조에 규정된 </w:t>
      </w:r>
      <w:r w:rsidR="00936383" w:rsidRPr="00512390">
        <w:rPr>
          <w:rFonts w:hint="eastAsia"/>
        </w:rPr>
        <w:t>필수사항</w:t>
      </w:r>
      <w:r w:rsidRPr="00512390">
        <w:rPr>
          <w:rFonts w:hint="eastAsia"/>
        </w:rPr>
        <w:t>에 대한 포장의 적합성 평가는 부속서 VII에 명시된 절차에 따라 수행해야 한다.</w:t>
      </w:r>
    </w:p>
    <w:p w14:paraId="7E53CD82" w14:textId="77777777" w:rsidR="001F1870" w:rsidRPr="00512390" w:rsidRDefault="001F1870" w:rsidP="00A77588">
      <w:pPr>
        <w:wordWrap/>
        <w:spacing w:afterLines="50" w:after="120" w:line="240" w:lineRule="auto"/>
        <w:jc w:val="center"/>
        <w:rPr>
          <w:i/>
        </w:rPr>
      </w:pPr>
      <w:r w:rsidRPr="00512390">
        <w:rPr>
          <w:rFonts w:hint="eastAsia"/>
          <w:i/>
        </w:rPr>
        <w:t>제34조</w:t>
      </w:r>
    </w:p>
    <w:p w14:paraId="6FFFEC2F" w14:textId="77777777" w:rsidR="001F1870" w:rsidRPr="00512390" w:rsidRDefault="001F1870" w:rsidP="00A77588">
      <w:pPr>
        <w:wordWrap/>
        <w:spacing w:afterLines="50" w:after="120" w:line="240" w:lineRule="auto"/>
        <w:jc w:val="center"/>
        <w:rPr>
          <w:i/>
        </w:rPr>
      </w:pPr>
      <w:r w:rsidRPr="00512390">
        <w:rPr>
          <w:rFonts w:hint="eastAsia"/>
          <w:i/>
        </w:rPr>
        <w:t>EU 적합성 선언서</w:t>
      </w:r>
    </w:p>
    <w:p w14:paraId="4814BFEF" w14:textId="0132C10B" w:rsidR="001F1870" w:rsidRPr="00512390" w:rsidRDefault="001F1870" w:rsidP="00A77588">
      <w:pPr>
        <w:pStyle w:val="a4"/>
        <w:numPr>
          <w:ilvl w:val="0"/>
          <w:numId w:val="73"/>
        </w:numPr>
        <w:wordWrap/>
        <w:spacing w:afterLines="50" w:after="120" w:line="240" w:lineRule="auto"/>
        <w:ind w:leftChars="0" w:left="400"/>
      </w:pPr>
      <w:r w:rsidRPr="00512390">
        <w:rPr>
          <w:rFonts w:hint="eastAsia"/>
        </w:rPr>
        <w:t xml:space="preserve">EU 적합성 선언서는 제5조~제11조에 규정된 </w:t>
      </w:r>
      <w:r w:rsidR="00936383" w:rsidRPr="00512390">
        <w:rPr>
          <w:rFonts w:hint="eastAsia"/>
        </w:rPr>
        <w:t>필수사항</w:t>
      </w:r>
      <w:r w:rsidRPr="00512390">
        <w:rPr>
          <w:rFonts w:hint="eastAsia"/>
        </w:rPr>
        <w:t xml:space="preserve">이 충족되었음을 명시해야 한다. </w:t>
      </w:r>
    </w:p>
    <w:p w14:paraId="5F140D36" w14:textId="77777777" w:rsidR="001F1870" w:rsidRPr="00512390" w:rsidRDefault="001F1870" w:rsidP="00A77588">
      <w:pPr>
        <w:pStyle w:val="a4"/>
        <w:numPr>
          <w:ilvl w:val="0"/>
          <w:numId w:val="73"/>
        </w:numPr>
        <w:wordWrap/>
        <w:spacing w:afterLines="50" w:after="120" w:line="240" w:lineRule="auto"/>
        <w:ind w:leftChars="0" w:left="400"/>
      </w:pPr>
      <w:r w:rsidRPr="00512390">
        <w:rPr>
          <w:rFonts w:hint="eastAsia"/>
        </w:rPr>
        <w:t>EU 적합성 선언서는 부속서 VIII에 명시된 모델 구조를 가져야 하고, 부속서 VII에 제시된 모듈의 요소들을 포함해야 하며, 지속적으로 업데이트해야 한다. 또한 포장이 출시되거나 시판된 회원국에서 요구하는 언어(들)로 번역해야 한다.</w:t>
      </w:r>
    </w:p>
    <w:p w14:paraId="1F4BC535" w14:textId="3CE736CF" w:rsidR="001F1870" w:rsidRPr="00512390" w:rsidRDefault="001F1870" w:rsidP="00A77588">
      <w:pPr>
        <w:pStyle w:val="a4"/>
        <w:numPr>
          <w:ilvl w:val="0"/>
          <w:numId w:val="73"/>
        </w:numPr>
        <w:wordWrap/>
        <w:spacing w:afterLines="50" w:after="120" w:line="240" w:lineRule="auto"/>
        <w:ind w:leftChars="0" w:left="400"/>
      </w:pPr>
      <w:r w:rsidRPr="00512390">
        <w:rPr>
          <w:rFonts w:hint="eastAsia"/>
        </w:rPr>
        <w:t>포장 또는 포장 제품에 EU 적합성 선언서를 요구하는 두 개 이상의 연합 법률이 적용되는 경우, 이러한 모든 연합 법률에 대해 단일 EU 적합성 선언서를 작성해야 한다. 이 선언서는 관련 연합 법률 및 해당 고시 참조를 명시해야 한다. 또한 관련 개별 EU 적합성 선언서들로 구성된 서류일 수 있다.</w:t>
      </w:r>
      <w:r w:rsidR="00AC5D0C" w:rsidRPr="00512390">
        <w:rPr>
          <w:rFonts w:hint="eastAsia"/>
        </w:rPr>
        <w:t xml:space="preserve"> </w:t>
      </w:r>
    </w:p>
    <w:p w14:paraId="38D94E02" w14:textId="770D46B5" w:rsidR="001F1870" w:rsidRPr="00512390" w:rsidRDefault="001F1870" w:rsidP="00A77588">
      <w:pPr>
        <w:pStyle w:val="a4"/>
        <w:numPr>
          <w:ilvl w:val="0"/>
          <w:numId w:val="73"/>
        </w:numPr>
        <w:wordWrap/>
        <w:spacing w:afterLines="50" w:after="120" w:line="240" w:lineRule="auto"/>
        <w:ind w:leftChars="0" w:left="400"/>
      </w:pPr>
      <w:r w:rsidRPr="00512390">
        <w:rPr>
          <w:rFonts w:hint="eastAsia"/>
        </w:rPr>
        <w:t xml:space="preserve">EU 적합성 선언서를 작성함으로써 제조업체는 포장이 본 규정에 명시된 </w:t>
      </w:r>
      <w:r w:rsidR="00936383" w:rsidRPr="00512390">
        <w:rPr>
          <w:rFonts w:hint="eastAsia"/>
        </w:rPr>
        <w:t>필수사항</w:t>
      </w:r>
      <w:r w:rsidRPr="00512390">
        <w:rPr>
          <w:rFonts w:hint="eastAsia"/>
        </w:rPr>
        <w:t>을 준수하도록 하는 책임을 진다.</w:t>
      </w:r>
    </w:p>
    <w:p w14:paraId="03926EB5" w14:textId="77777777" w:rsidR="001F1870" w:rsidRPr="00512390" w:rsidRDefault="001F1870" w:rsidP="00A77588">
      <w:pPr>
        <w:wordWrap/>
        <w:spacing w:afterLines="50" w:after="120" w:line="240" w:lineRule="auto"/>
        <w:jc w:val="center"/>
        <w:rPr>
          <w:b/>
          <w:sz w:val="22"/>
        </w:rPr>
      </w:pPr>
      <w:r w:rsidRPr="00512390">
        <w:rPr>
          <w:rFonts w:hint="eastAsia"/>
          <w:b/>
          <w:sz w:val="22"/>
        </w:rPr>
        <w:t>제7장</w:t>
      </w:r>
    </w:p>
    <w:p w14:paraId="5E1BE1F3" w14:textId="36669035" w:rsidR="001F1870" w:rsidRPr="00512390" w:rsidRDefault="001F1870" w:rsidP="00A77588">
      <w:pPr>
        <w:wordWrap/>
        <w:spacing w:afterLines="50" w:after="120" w:line="240" w:lineRule="auto"/>
        <w:jc w:val="center"/>
        <w:rPr>
          <w:b/>
          <w:sz w:val="22"/>
        </w:rPr>
      </w:pPr>
      <w:r w:rsidRPr="00512390">
        <w:rPr>
          <w:rFonts w:hint="eastAsia"/>
          <w:b/>
          <w:sz w:val="22"/>
        </w:rPr>
        <w:t>포장 및 포장 폐기물 관리</w:t>
      </w:r>
    </w:p>
    <w:p w14:paraId="6EB7FCEB" w14:textId="77777777" w:rsidR="001F1870" w:rsidRPr="00512390" w:rsidRDefault="001F1870" w:rsidP="00A77588">
      <w:pPr>
        <w:wordWrap/>
        <w:spacing w:afterLines="50" w:after="120" w:line="240" w:lineRule="auto"/>
        <w:jc w:val="center"/>
        <w:rPr>
          <w:b/>
        </w:rPr>
      </w:pPr>
      <w:r w:rsidRPr="00512390">
        <w:rPr>
          <w:rFonts w:hint="eastAsia"/>
          <w:b/>
        </w:rPr>
        <w:t>제1절 – 총칙</w:t>
      </w:r>
    </w:p>
    <w:p w14:paraId="236EB4D1" w14:textId="77777777" w:rsidR="001F1870" w:rsidRPr="00512390" w:rsidRDefault="001F1870" w:rsidP="00A77588">
      <w:pPr>
        <w:wordWrap/>
        <w:spacing w:afterLines="50" w:after="120" w:line="240" w:lineRule="auto"/>
      </w:pPr>
    </w:p>
    <w:p w14:paraId="691B69B3" w14:textId="77777777" w:rsidR="001F1870" w:rsidRPr="00512390" w:rsidRDefault="001F1870" w:rsidP="00A77588">
      <w:pPr>
        <w:wordWrap/>
        <w:spacing w:after="0" w:line="240" w:lineRule="auto"/>
        <w:jc w:val="center"/>
        <w:rPr>
          <w:i/>
        </w:rPr>
      </w:pPr>
      <w:r w:rsidRPr="00512390">
        <w:rPr>
          <w:rFonts w:hint="eastAsia"/>
          <w:i/>
        </w:rPr>
        <w:t>제35조</w:t>
      </w:r>
    </w:p>
    <w:p w14:paraId="5BB2E592" w14:textId="77777777" w:rsidR="001F1870" w:rsidRPr="00512390" w:rsidRDefault="001F1870" w:rsidP="00A77588">
      <w:pPr>
        <w:wordWrap/>
        <w:spacing w:afterLines="50" w:after="120" w:line="240" w:lineRule="auto"/>
        <w:jc w:val="center"/>
        <w:rPr>
          <w:i/>
        </w:rPr>
      </w:pPr>
      <w:r w:rsidRPr="00512390">
        <w:rPr>
          <w:rFonts w:hint="eastAsia"/>
          <w:i/>
        </w:rPr>
        <w:t>관할당국</w:t>
      </w:r>
    </w:p>
    <w:p w14:paraId="791E014E" w14:textId="77777777" w:rsidR="001F1870" w:rsidRPr="00512390" w:rsidRDefault="001F1870" w:rsidP="00A77588">
      <w:pPr>
        <w:pStyle w:val="a4"/>
        <w:numPr>
          <w:ilvl w:val="0"/>
          <w:numId w:val="74"/>
        </w:numPr>
        <w:wordWrap/>
        <w:spacing w:afterLines="50" w:after="120" w:line="240" w:lineRule="auto"/>
        <w:ind w:leftChars="0" w:left="400"/>
      </w:pPr>
      <w:r w:rsidRPr="00512390">
        <w:rPr>
          <w:rFonts w:hint="eastAsia"/>
        </w:rPr>
        <w:t>회원국은 이 장 및 제26조 (1)~(10), 제27조, 제28조, 제29조에 명시된 의무의 이행 및 집행을 담당하는 하나 이상의 관할당국을 지정해야 한다.</w:t>
      </w:r>
    </w:p>
    <w:p w14:paraId="0F25036D" w14:textId="77777777" w:rsidR="001F1870" w:rsidRPr="00512390" w:rsidRDefault="001F1870" w:rsidP="00A77588">
      <w:pPr>
        <w:pStyle w:val="a4"/>
        <w:numPr>
          <w:ilvl w:val="0"/>
          <w:numId w:val="74"/>
        </w:numPr>
        <w:wordWrap/>
        <w:spacing w:afterLines="50" w:after="120" w:line="240" w:lineRule="auto"/>
        <w:ind w:leftChars="0" w:left="400"/>
      </w:pPr>
      <w:r w:rsidRPr="00512390">
        <w:rPr>
          <w:rFonts w:hint="eastAsia"/>
        </w:rPr>
        <w:t>회원국은 다음을 규제하는 행정 및 절차 규칙을 비롯하여 관할당국(들)의 조직 및 운영에 대한 세부사항을 정해야 한다.</w:t>
      </w:r>
    </w:p>
    <w:p w14:paraId="1A012A44" w14:textId="77777777" w:rsidR="001F1870" w:rsidRPr="00512390" w:rsidRDefault="001F1870" w:rsidP="00A77588">
      <w:pPr>
        <w:pStyle w:val="a4"/>
        <w:numPr>
          <w:ilvl w:val="0"/>
          <w:numId w:val="75"/>
        </w:numPr>
        <w:wordWrap/>
        <w:spacing w:afterLines="50" w:after="120" w:line="240" w:lineRule="auto"/>
        <w:ind w:leftChars="0"/>
      </w:pPr>
      <w:r w:rsidRPr="00512390">
        <w:rPr>
          <w:rFonts w:hint="eastAsia"/>
        </w:rPr>
        <w:t>제39조에 따른 생산자 등록</w:t>
      </w:r>
    </w:p>
    <w:p w14:paraId="39BF38FD" w14:textId="6C4F3F19" w:rsidR="001F1870" w:rsidRPr="00512390" w:rsidRDefault="001F1870" w:rsidP="00A77588">
      <w:pPr>
        <w:pStyle w:val="a4"/>
        <w:numPr>
          <w:ilvl w:val="0"/>
          <w:numId w:val="75"/>
        </w:numPr>
        <w:wordWrap/>
        <w:spacing w:afterLines="50" w:after="120" w:line="240" w:lineRule="auto"/>
        <w:ind w:leftChars="0"/>
      </w:pPr>
      <w:r w:rsidRPr="00512390">
        <w:rPr>
          <w:rFonts w:hint="eastAsia"/>
        </w:rPr>
        <w:t xml:space="preserve">제39(7)조에 따른 보고 </w:t>
      </w:r>
      <w:r w:rsidR="00936383" w:rsidRPr="00512390">
        <w:rPr>
          <w:rFonts w:hint="eastAsia"/>
        </w:rPr>
        <w:t>필수사항</w:t>
      </w:r>
      <w:r w:rsidRPr="00512390">
        <w:rPr>
          <w:rFonts w:hint="eastAsia"/>
        </w:rPr>
        <w:t>의 조직 및 모니터링</w:t>
      </w:r>
    </w:p>
    <w:p w14:paraId="77FA03EB" w14:textId="77777777" w:rsidR="001F1870" w:rsidRPr="00512390" w:rsidRDefault="001F1870" w:rsidP="00A77588">
      <w:pPr>
        <w:pStyle w:val="a4"/>
        <w:numPr>
          <w:ilvl w:val="0"/>
          <w:numId w:val="75"/>
        </w:numPr>
        <w:wordWrap/>
        <w:spacing w:afterLines="50" w:after="120" w:line="240" w:lineRule="auto"/>
        <w:ind w:leftChars="0"/>
      </w:pPr>
      <w:r w:rsidRPr="00512390">
        <w:rPr>
          <w:rFonts w:hint="eastAsia"/>
        </w:rPr>
        <w:t>제40조에 따른 생산자책임재활용 의무 이행에 대한 감독</w:t>
      </w:r>
    </w:p>
    <w:p w14:paraId="4D754F8C" w14:textId="77777777" w:rsidR="001F1870" w:rsidRPr="00512390" w:rsidRDefault="001F1870" w:rsidP="00A77588">
      <w:pPr>
        <w:pStyle w:val="a4"/>
        <w:numPr>
          <w:ilvl w:val="0"/>
          <w:numId w:val="75"/>
        </w:numPr>
        <w:wordWrap/>
        <w:spacing w:afterLines="50" w:after="120" w:line="240" w:lineRule="auto"/>
        <w:ind w:leftChars="0"/>
      </w:pPr>
      <w:r w:rsidRPr="00512390">
        <w:rPr>
          <w:rFonts w:hint="eastAsia"/>
        </w:rPr>
        <w:t>제50조에 따른 정보 제공</w:t>
      </w:r>
    </w:p>
    <w:p w14:paraId="6AA2AF83" w14:textId="5C1F26BA" w:rsidR="001F1870" w:rsidRPr="00512390" w:rsidRDefault="001F1870" w:rsidP="00A77588">
      <w:pPr>
        <w:pStyle w:val="a4"/>
        <w:numPr>
          <w:ilvl w:val="0"/>
          <w:numId w:val="69"/>
        </w:numPr>
        <w:wordWrap/>
        <w:spacing w:afterLines="50" w:after="120" w:line="240" w:lineRule="auto"/>
        <w:ind w:leftChars="0" w:left="400"/>
      </w:pPr>
      <w:r w:rsidRPr="00512390">
        <w:rPr>
          <w:rFonts w:hint="eastAsia"/>
        </w:rPr>
        <w:t>[</w:t>
      </w:r>
      <w:r w:rsidRPr="00512390">
        <w:rPr>
          <w:rFonts w:hint="eastAsia"/>
          <w:i/>
        </w:rPr>
        <w:t>OP: 본 규정의 발효일로부터 3개월 후에 해당하는 날짜 삽입 요망</w:t>
      </w:r>
      <w:r w:rsidRPr="00512390">
        <w:rPr>
          <w:rFonts w:hint="eastAsia"/>
        </w:rPr>
        <w:t xml:space="preserve">]까지 회원국은 제1항에 따라 지정된 관할당국의 이름과 주소를 집행위원회에 통보해야 한다. 회원국은 </w:t>
      </w:r>
      <w:r w:rsidR="000B15F7" w:rsidRPr="00512390">
        <w:rPr>
          <w:rFonts w:hint="eastAsia"/>
        </w:rPr>
        <w:t>해당</w:t>
      </w:r>
      <w:r w:rsidRPr="00512390">
        <w:rPr>
          <w:rFonts w:hint="eastAsia"/>
        </w:rPr>
        <w:t xml:space="preserve"> 관할당국의 이름 또는 주소의 변경사항을 </w:t>
      </w:r>
      <w:r w:rsidR="00A71854" w:rsidRPr="00512390">
        <w:rPr>
          <w:rFonts w:hint="eastAsia"/>
        </w:rPr>
        <w:t>부당하거나 지체</w:t>
      </w:r>
      <w:r w:rsidR="00D3665D">
        <w:rPr>
          <w:rFonts w:hint="eastAsia"/>
        </w:rPr>
        <w:t xml:space="preserve"> </w:t>
      </w:r>
      <w:r w:rsidR="0005539B" w:rsidRPr="00512390">
        <w:rPr>
          <w:rFonts w:hint="eastAsia"/>
        </w:rPr>
        <w:t>없이</w:t>
      </w:r>
      <w:r w:rsidR="003A118D" w:rsidRPr="00512390">
        <w:rPr>
          <w:rFonts w:hint="eastAsia"/>
        </w:rPr>
        <w:t xml:space="preserve"> </w:t>
      </w:r>
      <w:r w:rsidRPr="00512390">
        <w:rPr>
          <w:rFonts w:hint="eastAsia"/>
        </w:rPr>
        <w:t>집행위원회에 알려야 한다.</w:t>
      </w:r>
    </w:p>
    <w:p w14:paraId="7E34214F" w14:textId="7D575E28" w:rsidR="001F1870" w:rsidRPr="00512390" w:rsidRDefault="001F1870" w:rsidP="00A77588">
      <w:pPr>
        <w:wordWrap/>
        <w:spacing w:afterLines="50" w:after="120" w:line="240" w:lineRule="auto"/>
      </w:pPr>
    </w:p>
    <w:p w14:paraId="30EEC30B" w14:textId="77777777" w:rsidR="001F1870" w:rsidRPr="00512390" w:rsidRDefault="001F1870" w:rsidP="00A77588">
      <w:pPr>
        <w:wordWrap/>
        <w:spacing w:after="0" w:line="240" w:lineRule="auto"/>
        <w:jc w:val="center"/>
        <w:rPr>
          <w:i/>
        </w:rPr>
      </w:pPr>
      <w:r w:rsidRPr="00512390">
        <w:rPr>
          <w:rFonts w:hint="eastAsia"/>
          <w:i/>
        </w:rPr>
        <w:t>제36조</w:t>
      </w:r>
    </w:p>
    <w:p w14:paraId="52BD53D6" w14:textId="77777777" w:rsidR="001F1870" w:rsidRPr="00512390" w:rsidRDefault="001F1870" w:rsidP="00A77588">
      <w:pPr>
        <w:wordWrap/>
        <w:spacing w:afterLines="50" w:after="120" w:line="240" w:lineRule="auto"/>
        <w:jc w:val="center"/>
        <w:rPr>
          <w:i/>
        </w:rPr>
      </w:pPr>
      <w:r w:rsidRPr="00512390">
        <w:rPr>
          <w:rFonts w:hint="eastAsia"/>
          <w:i/>
        </w:rPr>
        <w:lastRenderedPageBreak/>
        <w:t>조기 경고 보고서</w:t>
      </w:r>
    </w:p>
    <w:p w14:paraId="44462696" w14:textId="77777777" w:rsidR="001F1870" w:rsidRPr="00512390" w:rsidRDefault="001F1870" w:rsidP="00A77588">
      <w:pPr>
        <w:pStyle w:val="a4"/>
        <w:numPr>
          <w:ilvl w:val="0"/>
          <w:numId w:val="76"/>
        </w:numPr>
        <w:wordWrap/>
        <w:spacing w:afterLines="50" w:after="120" w:line="240" w:lineRule="auto"/>
        <w:ind w:leftChars="0" w:left="400"/>
      </w:pPr>
      <w:r w:rsidRPr="00512390">
        <w:rPr>
          <w:rFonts w:hint="eastAsia"/>
        </w:rPr>
        <w:t>집행위원회는 유럽환경청과 협력하여 늦어도 제38조 및 제46조에 규정된 각 기한의 3년 전까지 전술한 조항에 규정된 목표 달성을 위한 진행 상황 보고서를 작성해야 한다.</w:t>
      </w:r>
    </w:p>
    <w:p w14:paraId="52432D45" w14:textId="77777777" w:rsidR="001F1870" w:rsidRPr="00512390" w:rsidRDefault="001F1870" w:rsidP="00A77588">
      <w:pPr>
        <w:pStyle w:val="a4"/>
        <w:numPr>
          <w:ilvl w:val="0"/>
          <w:numId w:val="76"/>
        </w:numPr>
        <w:wordWrap/>
        <w:spacing w:afterLines="50" w:after="120" w:line="240" w:lineRule="auto"/>
        <w:ind w:leftChars="0" w:left="400"/>
      </w:pPr>
      <w:r w:rsidRPr="00512390">
        <w:rPr>
          <w:rFonts w:hint="eastAsia"/>
        </w:rPr>
        <w:t>제1항에 언급된 보고서는 다음을 포함해야 한다.</w:t>
      </w:r>
    </w:p>
    <w:p w14:paraId="762C95AB" w14:textId="77777777" w:rsidR="001F1870" w:rsidRPr="00512390" w:rsidRDefault="001F1870" w:rsidP="00A77588">
      <w:pPr>
        <w:pStyle w:val="a4"/>
        <w:numPr>
          <w:ilvl w:val="0"/>
          <w:numId w:val="77"/>
        </w:numPr>
        <w:wordWrap/>
        <w:spacing w:afterLines="50" w:after="120" w:line="240" w:lineRule="auto"/>
        <w:ind w:leftChars="0"/>
      </w:pPr>
      <w:r w:rsidRPr="00512390">
        <w:rPr>
          <w:rFonts w:hint="eastAsia"/>
        </w:rPr>
        <w:t>각 회원국의 목표 달성 추정치</w:t>
      </w:r>
    </w:p>
    <w:p w14:paraId="2776A6A7" w14:textId="77777777" w:rsidR="001F1870" w:rsidRPr="00512390" w:rsidRDefault="001F1870" w:rsidP="00A77588">
      <w:pPr>
        <w:pStyle w:val="a4"/>
        <w:numPr>
          <w:ilvl w:val="0"/>
          <w:numId w:val="77"/>
        </w:numPr>
        <w:wordWrap/>
        <w:spacing w:afterLines="50" w:after="120" w:line="240" w:lineRule="auto"/>
        <w:ind w:leftChars="0"/>
      </w:pPr>
      <w:r w:rsidRPr="00512390">
        <w:rPr>
          <w:rFonts w:hint="eastAsia"/>
        </w:rPr>
        <w:t>해당 기한 내에 목표를 달성하지 못할 위험이 있는 회원국 목록 및 관련 회원국에 대한 적절한 권고사항</w:t>
      </w:r>
    </w:p>
    <w:p w14:paraId="0DE40CF1" w14:textId="64D39711" w:rsidR="001F1870" w:rsidRPr="00512390" w:rsidRDefault="001F1870" w:rsidP="00A77588">
      <w:pPr>
        <w:pStyle w:val="a4"/>
        <w:numPr>
          <w:ilvl w:val="0"/>
          <w:numId w:val="77"/>
        </w:numPr>
        <w:wordWrap/>
        <w:spacing w:afterLines="50" w:after="120" w:line="240" w:lineRule="auto"/>
        <w:ind w:leftChars="0"/>
      </w:pPr>
      <w:r w:rsidRPr="00512390">
        <w:rPr>
          <w:rFonts w:hint="eastAsia"/>
        </w:rPr>
        <w:t>목표 달성을 향한 전진에 대한 지침을 제공할 수 있는 연합 전역에서 사용된 모범</w:t>
      </w:r>
      <w:r w:rsidR="0005539B" w:rsidRPr="00512390">
        <w:rPr>
          <w:rFonts w:hint="eastAsia"/>
        </w:rPr>
        <w:t xml:space="preserve"> </w:t>
      </w:r>
      <w:r w:rsidRPr="00512390">
        <w:rPr>
          <w:rFonts w:hint="eastAsia"/>
        </w:rPr>
        <w:t>사례의 예</w:t>
      </w:r>
    </w:p>
    <w:p w14:paraId="00D13CD7" w14:textId="77777777" w:rsidR="001F1870" w:rsidRPr="00512390" w:rsidRDefault="001F1870" w:rsidP="00A77588">
      <w:pPr>
        <w:wordWrap/>
        <w:spacing w:afterLines="50" w:after="120" w:line="240" w:lineRule="auto"/>
      </w:pPr>
    </w:p>
    <w:p w14:paraId="7617BBED" w14:textId="77777777" w:rsidR="001F1870" w:rsidRPr="00512390" w:rsidRDefault="001F1870" w:rsidP="00A77588">
      <w:pPr>
        <w:wordWrap/>
        <w:spacing w:after="0" w:line="240" w:lineRule="auto"/>
        <w:jc w:val="center"/>
        <w:rPr>
          <w:i/>
        </w:rPr>
      </w:pPr>
      <w:r w:rsidRPr="00512390">
        <w:rPr>
          <w:rFonts w:hint="eastAsia"/>
          <w:i/>
        </w:rPr>
        <w:t>제37조</w:t>
      </w:r>
    </w:p>
    <w:p w14:paraId="0791594E" w14:textId="77777777" w:rsidR="001F1870" w:rsidRPr="00512390" w:rsidRDefault="001F1870" w:rsidP="00A77588">
      <w:pPr>
        <w:wordWrap/>
        <w:spacing w:afterLines="50" w:after="120" w:line="240" w:lineRule="auto"/>
        <w:jc w:val="center"/>
        <w:rPr>
          <w:i/>
        </w:rPr>
      </w:pPr>
      <w:r w:rsidRPr="00512390">
        <w:rPr>
          <w:rFonts w:hint="eastAsia"/>
          <w:i/>
        </w:rPr>
        <w:t>폐기물 관리 계획</w:t>
      </w:r>
    </w:p>
    <w:p w14:paraId="6E1BBB0F" w14:textId="326E15AF" w:rsidR="001F1870" w:rsidRPr="00512390" w:rsidRDefault="001F1870" w:rsidP="00A77588">
      <w:pPr>
        <w:wordWrap/>
        <w:spacing w:afterLines="50" w:after="120" w:line="240" w:lineRule="auto"/>
      </w:pPr>
      <w:r w:rsidRPr="00512390">
        <w:rPr>
          <w:rFonts w:hint="eastAsia"/>
        </w:rPr>
        <w:t xml:space="preserve">회원국은 지침 2008/98/EC의 제28조에 따라 요구되는 폐기물 관리 계획에서 본 규정의 제38조 및 제45조에 따라 취한 조치를 비롯하여 포장 및 포장 폐기물 관리에 대한 </w:t>
      </w:r>
      <w:r w:rsidR="002901BB" w:rsidRPr="00512390">
        <w:rPr>
          <w:rFonts w:hint="eastAsia"/>
        </w:rPr>
        <w:t>별도</w:t>
      </w:r>
      <w:r w:rsidR="00943925" w:rsidRPr="00512390">
        <w:rPr>
          <w:rFonts w:hint="eastAsia"/>
        </w:rPr>
        <w:t>로</w:t>
      </w:r>
      <w:r w:rsidR="00AE54CB" w:rsidRPr="00512390">
        <w:rPr>
          <w:rFonts w:hint="eastAsia"/>
        </w:rPr>
        <w:t xml:space="preserve"> 구분</w:t>
      </w:r>
      <w:r w:rsidR="00943925" w:rsidRPr="00512390">
        <w:rPr>
          <w:rFonts w:hint="eastAsia"/>
        </w:rPr>
        <w:t>된 내용</w:t>
      </w:r>
      <w:r w:rsidR="00AE54CB" w:rsidRPr="00512390">
        <w:rPr>
          <w:rFonts w:hint="eastAsia"/>
        </w:rPr>
        <w:t>을</w:t>
      </w:r>
      <w:r w:rsidR="00475C6B" w:rsidRPr="00512390">
        <w:rPr>
          <w:rFonts w:hint="eastAsia"/>
        </w:rPr>
        <w:t xml:space="preserve"> </w:t>
      </w:r>
      <w:r w:rsidR="004530BE" w:rsidRPr="00512390">
        <w:rPr>
          <w:rFonts w:hint="eastAsia"/>
        </w:rPr>
        <w:t>작성</w:t>
      </w:r>
      <w:r w:rsidRPr="00512390">
        <w:rPr>
          <w:rFonts w:hint="eastAsia"/>
        </w:rPr>
        <w:t>해야 한다.</w:t>
      </w:r>
    </w:p>
    <w:p w14:paraId="38E4115B" w14:textId="77777777" w:rsidR="001F1870" w:rsidRPr="00512390" w:rsidRDefault="001F1870" w:rsidP="00A77588">
      <w:pPr>
        <w:wordWrap/>
        <w:spacing w:afterLines="50" w:after="120" w:line="240" w:lineRule="auto"/>
      </w:pPr>
    </w:p>
    <w:p w14:paraId="207AA0E9" w14:textId="77777777" w:rsidR="001F1870" w:rsidRPr="00512390" w:rsidRDefault="001F1870" w:rsidP="00A77588">
      <w:pPr>
        <w:wordWrap/>
        <w:spacing w:afterLines="50" w:after="120" w:line="240" w:lineRule="auto"/>
        <w:jc w:val="center"/>
        <w:rPr>
          <w:b/>
        </w:rPr>
      </w:pPr>
      <w:r w:rsidRPr="00512390">
        <w:rPr>
          <w:rFonts w:hint="eastAsia"/>
          <w:b/>
        </w:rPr>
        <w:t>제2절 – 폐기물 방지</w:t>
      </w:r>
    </w:p>
    <w:p w14:paraId="1B7BBDC0" w14:textId="77777777" w:rsidR="001F1870" w:rsidRPr="00512390" w:rsidRDefault="001F1870" w:rsidP="00A77588">
      <w:pPr>
        <w:wordWrap/>
        <w:spacing w:afterLines="50" w:after="120" w:line="240" w:lineRule="auto"/>
        <w:jc w:val="center"/>
      </w:pPr>
    </w:p>
    <w:p w14:paraId="752B1D94" w14:textId="77777777" w:rsidR="001F1870" w:rsidRPr="00512390" w:rsidRDefault="001F1870" w:rsidP="00A77588">
      <w:pPr>
        <w:wordWrap/>
        <w:spacing w:after="0" w:line="240" w:lineRule="auto"/>
        <w:jc w:val="center"/>
        <w:rPr>
          <w:i/>
        </w:rPr>
      </w:pPr>
      <w:r w:rsidRPr="00512390">
        <w:rPr>
          <w:rFonts w:hint="eastAsia"/>
          <w:i/>
        </w:rPr>
        <w:t>제38조</w:t>
      </w:r>
    </w:p>
    <w:p w14:paraId="121AA4C3" w14:textId="77777777" w:rsidR="001F1870" w:rsidRPr="00512390" w:rsidRDefault="001F1870" w:rsidP="00A77588">
      <w:pPr>
        <w:wordWrap/>
        <w:spacing w:afterLines="50" w:after="120" w:line="240" w:lineRule="auto"/>
        <w:jc w:val="center"/>
        <w:rPr>
          <w:i/>
        </w:rPr>
      </w:pPr>
      <w:r w:rsidRPr="00512390">
        <w:rPr>
          <w:rFonts w:hint="eastAsia"/>
          <w:i/>
        </w:rPr>
        <w:t>포장 폐기물 방지</w:t>
      </w:r>
    </w:p>
    <w:p w14:paraId="232F9932" w14:textId="77777777" w:rsidR="001F1870" w:rsidRPr="00512390" w:rsidRDefault="001F1870" w:rsidP="00A77588">
      <w:pPr>
        <w:pStyle w:val="a4"/>
        <w:numPr>
          <w:ilvl w:val="0"/>
          <w:numId w:val="78"/>
        </w:numPr>
        <w:wordWrap/>
        <w:spacing w:afterLines="50" w:after="120" w:line="240" w:lineRule="auto"/>
        <w:ind w:leftChars="0" w:left="400"/>
      </w:pPr>
      <w:r w:rsidRPr="00512390">
        <w:rPr>
          <w:rFonts w:hint="eastAsia"/>
        </w:rPr>
        <w:t>각 회원국은 결정 2005/270/EC에 따라 집행위원회에 보고된 2018년 1인당 포장 폐기물 발생량 대비 1인당 포장 폐기물 발생량을 다음 기한까지 다음 비율로 줄여야 한다.</w:t>
      </w:r>
    </w:p>
    <w:p w14:paraId="7414CA29" w14:textId="77777777" w:rsidR="001F1870" w:rsidRPr="00512390" w:rsidRDefault="001F1870" w:rsidP="00A77588">
      <w:pPr>
        <w:pStyle w:val="a4"/>
        <w:numPr>
          <w:ilvl w:val="0"/>
          <w:numId w:val="79"/>
        </w:numPr>
        <w:wordWrap/>
        <w:spacing w:afterLines="50" w:after="120" w:line="240" w:lineRule="auto"/>
        <w:ind w:leftChars="0"/>
      </w:pPr>
      <w:r w:rsidRPr="00512390">
        <w:rPr>
          <w:rFonts w:hint="eastAsia"/>
        </w:rPr>
        <w:t>2030년까지 5%</w:t>
      </w:r>
    </w:p>
    <w:p w14:paraId="5C9C6D2C" w14:textId="77777777" w:rsidR="001F1870" w:rsidRPr="00512390" w:rsidRDefault="001F1870" w:rsidP="00A77588">
      <w:pPr>
        <w:pStyle w:val="a4"/>
        <w:numPr>
          <w:ilvl w:val="0"/>
          <w:numId w:val="79"/>
        </w:numPr>
        <w:wordWrap/>
        <w:spacing w:afterLines="50" w:after="120" w:line="240" w:lineRule="auto"/>
        <w:ind w:leftChars="0"/>
      </w:pPr>
      <w:r w:rsidRPr="00512390">
        <w:rPr>
          <w:rFonts w:hint="eastAsia"/>
        </w:rPr>
        <w:t>2035년까지 10%</w:t>
      </w:r>
    </w:p>
    <w:p w14:paraId="78150893" w14:textId="77777777" w:rsidR="001F1870" w:rsidRPr="00512390" w:rsidRDefault="001F1870" w:rsidP="00A77588">
      <w:pPr>
        <w:pStyle w:val="a4"/>
        <w:numPr>
          <w:ilvl w:val="0"/>
          <w:numId w:val="79"/>
        </w:numPr>
        <w:wordWrap/>
        <w:spacing w:afterLines="50" w:after="120" w:line="240" w:lineRule="auto"/>
        <w:ind w:leftChars="0"/>
      </w:pPr>
      <w:r w:rsidRPr="00512390">
        <w:rPr>
          <w:rFonts w:hint="eastAsia"/>
        </w:rPr>
        <w:t xml:space="preserve">2040년까지 15% </w:t>
      </w:r>
    </w:p>
    <w:p w14:paraId="59F6D634" w14:textId="015DDF7D" w:rsidR="001F1870" w:rsidRPr="00512390" w:rsidRDefault="001F1870" w:rsidP="00A77588">
      <w:pPr>
        <w:pStyle w:val="a4"/>
        <w:numPr>
          <w:ilvl w:val="0"/>
          <w:numId w:val="78"/>
        </w:numPr>
        <w:wordWrap/>
        <w:spacing w:afterLines="50" w:after="120" w:line="240" w:lineRule="auto"/>
        <w:ind w:leftChars="0" w:left="400"/>
      </w:pPr>
      <w:r w:rsidRPr="00512390">
        <w:rPr>
          <w:rFonts w:hint="eastAsia"/>
        </w:rPr>
        <w:t>회원국은 포장 폐기물 발생을 방지하고 포장의 환경</w:t>
      </w:r>
      <w:r w:rsidR="00F57B5F" w:rsidRPr="00512390">
        <w:rPr>
          <w:rFonts w:hint="eastAsia"/>
        </w:rPr>
        <w:t>적</w:t>
      </w:r>
      <w:r w:rsidRPr="00512390">
        <w:rPr>
          <w:rFonts w:hint="eastAsia"/>
        </w:rPr>
        <w:t xml:space="preserve"> 영향을 최소화하기 위한 조치를 시행해야 한다.</w:t>
      </w:r>
    </w:p>
    <w:p w14:paraId="0F82B6AC" w14:textId="74A53157" w:rsidR="00983082" w:rsidRPr="00512390" w:rsidRDefault="001F1870" w:rsidP="00A77588">
      <w:pPr>
        <w:pStyle w:val="a4"/>
        <w:numPr>
          <w:ilvl w:val="0"/>
          <w:numId w:val="78"/>
        </w:numPr>
        <w:wordWrap/>
        <w:spacing w:afterLines="50" w:after="120" w:line="240" w:lineRule="auto"/>
        <w:ind w:leftChars="0" w:left="400"/>
      </w:pPr>
      <w:r w:rsidRPr="00512390">
        <w:rPr>
          <w:rFonts w:hint="eastAsia"/>
        </w:rPr>
        <w:t xml:space="preserve">제2항의 목적상 회원국은 지침 2008/98/EC의 부속서 IV 및 IVa에 언급된 조치와 같이 폐기물 계층 적용에 대한 인센티브를 제공하기 위한 경제적 수단 및 기타 조치 또는 생산자책임재활용제도를 통한 인센티브, 생산자 또는 생산자 책임 조직이 폐기물 방지 계획을 채택해야 한다는 </w:t>
      </w:r>
      <w:r w:rsidR="00936383" w:rsidRPr="00512390">
        <w:rPr>
          <w:rFonts w:hint="eastAsia"/>
        </w:rPr>
        <w:t>필수사항</w:t>
      </w:r>
      <w:r w:rsidRPr="00512390">
        <w:rPr>
          <w:rFonts w:hint="eastAsia"/>
        </w:rPr>
        <w:t>을 비롯한 기타 적절한 수단 및 조치를 사용할 수 있다. 이러한 조치는 비례적이고 비차별적이어야 하며, 조약에 따라 무역 장벽 또는 경쟁 왜곡을 피하도록 설계해야 한다.</w:t>
      </w:r>
    </w:p>
    <w:p w14:paraId="09F98D3C" w14:textId="77777777" w:rsidR="001F1870" w:rsidRPr="00512390" w:rsidRDefault="001F1870" w:rsidP="00A77588">
      <w:pPr>
        <w:pStyle w:val="a4"/>
        <w:numPr>
          <w:ilvl w:val="0"/>
          <w:numId w:val="78"/>
        </w:numPr>
        <w:wordWrap/>
        <w:spacing w:afterLines="50" w:after="120" w:line="240" w:lineRule="auto"/>
        <w:ind w:leftChars="0" w:left="400"/>
      </w:pPr>
      <w:r w:rsidRPr="00512390">
        <w:rPr>
          <w:rFonts w:hint="eastAsia"/>
        </w:rPr>
        <w:t>[</w:t>
      </w:r>
      <w:r w:rsidRPr="00512390">
        <w:rPr>
          <w:rFonts w:hint="eastAsia"/>
          <w:i/>
        </w:rPr>
        <w:t>OP: 본 규정의 발효일로부터 8년 후에 해당하는 날짜 입력 요망</w:t>
      </w:r>
      <w:r w:rsidRPr="00512390">
        <w:rPr>
          <w:rFonts w:hint="eastAsia"/>
        </w:rPr>
        <w:t xml:space="preserve">]까지 집행위원회는 제1항에 명시된 목표를 검토해야 한다. 이를 위해 집행위원회는 유럽의회 및 이사회에 보고서를 제출해야 하며, </w:t>
      </w:r>
      <w:r w:rsidRPr="00512390">
        <w:rPr>
          <w:rFonts w:hint="eastAsia"/>
        </w:rPr>
        <w:lastRenderedPageBreak/>
        <w:t>집행위원회가 적절하다고 판단하는 경우 법안을 첨부해야 한다.</w:t>
      </w:r>
    </w:p>
    <w:p w14:paraId="45ABE301" w14:textId="6BA3ABD6" w:rsidR="001F1870" w:rsidRPr="00512390" w:rsidRDefault="001F1870" w:rsidP="00A77588">
      <w:pPr>
        <w:pStyle w:val="a4"/>
        <w:numPr>
          <w:ilvl w:val="0"/>
          <w:numId w:val="78"/>
        </w:numPr>
        <w:wordWrap/>
        <w:spacing w:afterLines="50" w:after="120" w:line="240" w:lineRule="auto"/>
        <w:ind w:leftChars="0" w:left="400"/>
      </w:pPr>
      <w:r w:rsidRPr="00512390">
        <w:rPr>
          <w:rFonts w:hint="eastAsia"/>
        </w:rPr>
        <w:t xml:space="preserve">회원국은 조약에 규정된 일반 규칙을 준수하고 본 규정을 준수하면서 이 조항에 규정된 최소 </w:t>
      </w:r>
      <w:r w:rsidR="00936383" w:rsidRPr="00512390">
        <w:rPr>
          <w:rFonts w:hint="eastAsia"/>
        </w:rPr>
        <w:t>필수사항</w:t>
      </w:r>
      <w:r w:rsidRPr="00512390">
        <w:rPr>
          <w:rFonts w:hint="eastAsia"/>
        </w:rPr>
        <w:t>을 넘어서는 조항을 채택할 수 있다.</w:t>
      </w:r>
    </w:p>
    <w:p w14:paraId="6E307DA5" w14:textId="77777777" w:rsidR="001F1870" w:rsidRPr="00512390" w:rsidRDefault="001F1870" w:rsidP="00A77588">
      <w:pPr>
        <w:wordWrap/>
        <w:spacing w:afterLines="50" w:after="120" w:line="240" w:lineRule="auto"/>
      </w:pPr>
    </w:p>
    <w:p w14:paraId="55510C71" w14:textId="77777777" w:rsidR="001F1870" w:rsidRPr="00512390" w:rsidRDefault="001F1870" w:rsidP="00A77588">
      <w:pPr>
        <w:wordWrap/>
        <w:spacing w:after="0" w:line="240" w:lineRule="auto"/>
        <w:jc w:val="center"/>
        <w:rPr>
          <w:b/>
        </w:rPr>
      </w:pPr>
      <w:r w:rsidRPr="00512390">
        <w:rPr>
          <w:rFonts w:hint="eastAsia"/>
          <w:b/>
        </w:rPr>
        <w:t>제3절</w:t>
      </w:r>
    </w:p>
    <w:p w14:paraId="21571B4D" w14:textId="77777777" w:rsidR="001F1870" w:rsidRPr="00512390" w:rsidRDefault="001F1870" w:rsidP="00A77588">
      <w:pPr>
        <w:wordWrap/>
        <w:spacing w:afterLines="50" w:after="120" w:line="240" w:lineRule="auto"/>
        <w:jc w:val="center"/>
        <w:rPr>
          <w:b/>
        </w:rPr>
      </w:pPr>
      <w:r w:rsidRPr="00512390">
        <w:rPr>
          <w:rFonts w:hint="eastAsia"/>
          <w:b/>
        </w:rPr>
        <w:t>생산자 등록부 및 생산자책임재활용</w:t>
      </w:r>
    </w:p>
    <w:p w14:paraId="25BF210E" w14:textId="77777777" w:rsidR="001F1870" w:rsidRPr="00512390" w:rsidRDefault="001F1870" w:rsidP="00A77588">
      <w:pPr>
        <w:wordWrap/>
        <w:spacing w:afterLines="50" w:after="120" w:line="240" w:lineRule="auto"/>
        <w:jc w:val="center"/>
      </w:pPr>
    </w:p>
    <w:p w14:paraId="3063E5E3" w14:textId="77777777" w:rsidR="001F1870" w:rsidRPr="00512390" w:rsidRDefault="001F1870" w:rsidP="00A77588">
      <w:pPr>
        <w:wordWrap/>
        <w:spacing w:after="0" w:line="240" w:lineRule="auto"/>
        <w:jc w:val="center"/>
        <w:rPr>
          <w:i/>
        </w:rPr>
      </w:pPr>
      <w:r w:rsidRPr="00512390">
        <w:rPr>
          <w:rFonts w:hint="eastAsia"/>
          <w:i/>
        </w:rPr>
        <w:t>제39조</w:t>
      </w:r>
    </w:p>
    <w:p w14:paraId="0376FA1A" w14:textId="77777777" w:rsidR="001F1870" w:rsidRPr="00512390" w:rsidRDefault="001F1870" w:rsidP="00A77588">
      <w:pPr>
        <w:wordWrap/>
        <w:spacing w:afterLines="50" w:after="120" w:line="240" w:lineRule="auto"/>
        <w:jc w:val="center"/>
        <w:rPr>
          <w:i/>
        </w:rPr>
      </w:pPr>
      <w:r w:rsidRPr="00512390">
        <w:rPr>
          <w:rFonts w:hint="eastAsia"/>
          <w:i/>
        </w:rPr>
        <w:t>생산자 등록부</w:t>
      </w:r>
    </w:p>
    <w:p w14:paraId="0665799C" w14:textId="0DF5B55E"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 xml:space="preserve">회원국은 생산자가 </w:t>
      </w:r>
      <w:r w:rsidR="00D66EFB" w:rsidRPr="00512390">
        <w:rPr>
          <w:rFonts w:hint="eastAsia"/>
        </w:rPr>
        <w:t>해당</w:t>
      </w:r>
      <w:r w:rsidR="00E125E1" w:rsidRPr="00512390">
        <w:rPr>
          <w:rFonts w:hint="eastAsia"/>
        </w:rPr>
        <w:t xml:space="preserve"> </w:t>
      </w:r>
      <w:r w:rsidR="00CB107B" w:rsidRPr="00512390">
        <w:rPr>
          <w:rFonts w:hint="eastAsia"/>
        </w:rPr>
        <w:t>부문</w:t>
      </w:r>
      <w:r w:rsidRPr="00512390">
        <w:rPr>
          <w:rFonts w:hint="eastAsia"/>
        </w:rPr>
        <w:t>에</w:t>
      </w:r>
      <w:r w:rsidR="00D66EFB" w:rsidRPr="00512390">
        <w:rPr>
          <w:rFonts w:hint="eastAsia"/>
        </w:rPr>
        <w:t>서</w:t>
      </w:r>
      <w:r w:rsidRPr="00512390">
        <w:rPr>
          <w:rFonts w:hint="eastAsia"/>
        </w:rPr>
        <w:t xml:space="preserve"> 규정된 </w:t>
      </w:r>
      <w:r w:rsidR="00936383" w:rsidRPr="00512390">
        <w:rPr>
          <w:rFonts w:hint="eastAsia"/>
        </w:rPr>
        <w:t>필수사항</w:t>
      </w:r>
      <w:r w:rsidRPr="00512390">
        <w:rPr>
          <w:rFonts w:hint="eastAsia"/>
        </w:rPr>
        <w:t>을 준수하는지 모니터링하는 데 사용되는 등록부를 설치해야 한다.</w:t>
      </w:r>
    </w:p>
    <w:p w14:paraId="7DF7180E" w14:textId="77777777" w:rsidR="001F1870" w:rsidRPr="00512390" w:rsidRDefault="001F1870" w:rsidP="00A77588">
      <w:pPr>
        <w:pStyle w:val="a4"/>
        <w:wordWrap/>
        <w:spacing w:afterLines="50" w:after="120" w:line="240" w:lineRule="auto"/>
        <w:ind w:leftChars="0" w:left="400"/>
      </w:pPr>
      <w:r w:rsidRPr="00512390">
        <w:rPr>
          <w:rFonts w:hint="eastAsia"/>
        </w:rPr>
        <w:t>이 등록부는 모든 회원국에서 생산자 또는 생산자책임재활용을 위해 지정된 대리인의 등록을 용이하게 하기 위해 다른 국가의 생산자 등록부 웹사이트 링크를 제공해야 한다.</w:t>
      </w:r>
    </w:p>
    <w:p w14:paraId="0B62CEBF"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생산자는 제1항에 언급된 등록부에 등록할 의무가 있다. 이를 위해 생산자는 포장을 처음으로 시판하는 각 회원국에 등록 신청서를 제출해야 한다. 생산자가 제41(1)조에 언급된 생산자 책임 조직을 지정한 경우, 이 조항에 명시된 의무는 등록부가 설치된 회원국에서 달리 지정하지 않는 한 해당 조직이 이행해야 한다.</w:t>
      </w:r>
    </w:p>
    <w:p w14:paraId="68A21A06"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이 조항에 명시된 의무는 생산자를 대신하여 생산자책임재활용을 위해 지정된 대리인이 이행할 수 있다.</w:t>
      </w:r>
    </w:p>
    <w:p w14:paraId="2DCD5191"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생산자는 본인 또는 해당되는 경우 생산자책임재활용을 위해 지정한 대리인이 회원국에 등록되지 않은 경우 이 회원국 시장에 포장을 시판해서는 안 된다.</w:t>
      </w:r>
    </w:p>
    <w:p w14:paraId="38BEE50B"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등록 신청서는 부속서 IX의 제A부에 따라 제공해야 할 정보를 포함해야 한다. 회원국은 등록부의 효율적인 사용에 필요한 경우 추가 정보 또는 문서를 요청할 수 있다.</w:t>
      </w:r>
    </w:p>
    <w:p w14:paraId="01F7F445" w14:textId="77777777" w:rsidR="00FD5689" w:rsidRPr="00512390" w:rsidRDefault="001F1870" w:rsidP="00A77588">
      <w:pPr>
        <w:pStyle w:val="a4"/>
        <w:numPr>
          <w:ilvl w:val="0"/>
          <w:numId w:val="80"/>
        </w:numPr>
        <w:wordWrap/>
        <w:spacing w:afterLines="50" w:after="120" w:line="240" w:lineRule="auto"/>
        <w:ind w:leftChars="0" w:left="400"/>
      </w:pPr>
      <w:r w:rsidRPr="00512390">
        <w:rPr>
          <w:rFonts w:hint="eastAsia"/>
        </w:rPr>
        <w:t>생산자책임재활용을 위해 지정된 대리인이 두 명 이상의 생산자를 대표하는 경우, 대리인은 제5항에 따라 제공해야 할 정보 외에도 대표된 각 생산자의 이름과 연락처 정보를 별도로 제공해야 한다.</w:t>
      </w:r>
    </w:p>
    <w:p w14:paraId="6CE2030F" w14:textId="68215591"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 xml:space="preserve">생산자, 해당되는 경우 생산자책임재활용을 위해 지정된 생산자의 대리인 또는 생산자 책임 조직은 등록부를 책임지는 관할당국에 </w:t>
      </w:r>
      <w:r w:rsidR="008A661D" w:rsidRPr="00512390">
        <w:rPr>
          <w:rFonts w:hint="eastAsia"/>
        </w:rPr>
        <w:t>전년도</w:t>
      </w:r>
      <w:r w:rsidRPr="00512390">
        <w:rPr>
          <w:rFonts w:hint="eastAsia"/>
        </w:rPr>
        <w:t xml:space="preserve"> 전체에 대해 부속서 IX의 제B부에 명시된 정보를 매년 3월 1일까지 보고해야 한다.</w:t>
      </w:r>
    </w:p>
    <w:p w14:paraId="27BE776B" w14:textId="359C5621" w:rsidR="00983082" w:rsidRPr="00512390" w:rsidRDefault="001F1870" w:rsidP="00A77588">
      <w:pPr>
        <w:pStyle w:val="a4"/>
        <w:numPr>
          <w:ilvl w:val="0"/>
          <w:numId w:val="80"/>
        </w:numPr>
        <w:wordWrap/>
        <w:spacing w:afterLines="50" w:after="120" w:line="240" w:lineRule="auto"/>
        <w:ind w:leftChars="0" w:left="400"/>
      </w:pPr>
      <w:r w:rsidRPr="00512390">
        <w:rPr>
          <w:rFonts w:hint="eastAsia"/>
        </w:rPr>
        <w:t>등록부를 책임지는 관할당국은</w:t>
      </w:r>
    </w:p>
    <w:p w14:paraId="39B3CEF2" w14:textId="77777777" w:rsidR="001F1870" w:rsidRPr="00512390" w:rsidRDefault="001F1870" w:rsidP="00A77588">
      <w:pPr>
        <w:pStyle w:val="a4"/>
        <w:numPr>
          <w:ilvl w:val="0"/>
          <w:numId w:val="81"/>
        </w:numPr>
        <w:wordWrap/>
        <w:spacing w:afterLines="50" w:after="120" w:line="240" w:lineRule="auto"/>
        <w:ind w:leftChars="0"/>
      </w:pPr>
      <w:r w:rsidRPr="00512390">
        <w:rPr>
          <w:rFonts w:hint="eastAsia"/>
        </w:rPr>
        <w:t>전자 데이터 처리 시스템을 통해 제2항에 언급된 생산자 등록 신청서를 접수해야 하며, 관련 세부사항은 관할당국의 웹사이트에서 확인할 수 있어야 한다.</w:t>
      </w:r>
    </w:p>
    <w:p w14:paraId="4216F4BA" w14:textId="77777777" w:rsidR="001F1870" w:rsidRPr="00512390" w:rsidRDefault="001F1870" w:rsidP="00A77588">
      <w:pPr>
        <w:pStyle w:val="a4"/>
        <w:numPr>
          <w:ilvl w:val="0"/>
          <w:numId w:val="81"/>
        </w:numPr>
        <w:wordWrap/>
        <w:spacing w:afterLines="50" w:after="120" w:line="240" w:lineRule="auto"/>
        <w:ind w:leftChars="0"/>
      </w:pPr>
      <w:r w:rsidRPr="00512390">
        <w:rPr>
          <w:rFonts w:hint="eastAsia"/>
        </w:rPr>
        <w:t>제5항 및 제6항에 명시된 모든 정보가 제공된 시점부터 최대 12주 내에 등록을 허가하고 등록 번호를 제공해야 한다.</w:t>
      </w:r>
    </w:p>
    <w:p w14:paraId="05B7631C" w14:textId="28680A00" w:rsidR="001F1870" w:rsidRPr="00512390" w:rsidRDefault="001F1870" w:rsidP="00A77588">
      <w:pPr>
        <w:pStyle w:val="a4"/>
        <w:numPr>
          <w:ilvl w:val="0"/>
          <w:numId w:val="81"/>
        </w:numPr>
        <w:wordWrap/>
        <w:spacing w:afterLines="50" w:after="120" w:line="240" w:lineRule="auto"/>
        <w:ind w:leftChars="0"/>
      </w:pPr>
      <w:r w:rsidRPr="00512390">
        <w:rPr>
          <w:rFonts w:hint="eastAsia"/>
        </w:rPr>
        <w:t xml:space="preserve">제5항 및 제6항에 명시된 </w:t>
      </w:r>
      <w:r w:rsidR="00936383" w:rsidRPr="00512390">
        <w:rPr>
          <w:rFonts w:hint="eastAsia"/>
        </w:rPr>
        <w:t>필수사항</w:t>
      </w:r>
      <w:r w:rsidRPr="00512390">
        <w:rPr>
          <w:rFonts w:hint="eastAsia"/>
        </w:rPr>
        <w:t xml:space="preserve">에 실질적인 </w:t>
      </w:r>
      <w:r w:rsidR="00936383" w:rsidRPr="00512390">
        <w:rPr>
          <w:rFonts w:hint="eastAsia"/>
        </w:rPr>
        <w:t>필수사항</w:t>
      </w:r>
      <w:r w:rsidRPr="00512390">
        <w:rPr>
          <w:rFonts w:hint="eastAsia"/>
        </w:rPr>
        <w:t xml:space="preserve">을 추가하지 않고 등록 </w:t>
      </w:r>
      <w:r w:rsidR="00936383" w:rsidRPr="00512390">
        <w:rPr>
          <w:rFonts w:hint="eastAsia"/>
        </w:rPr>
        <w:t>필수사항</w:t>
      </w:r>
      <w:r w:rsidRPr="00512390">
        <w:rPr>
          <w:rFonts w:hint="eastAsia"/>
        </w:rPr>
        <w:t xml:space="preserve"> 및 </w:t>
      </w:r>
      <w:r w:rsidRPr="00512390">
        <w:rPr>
          <w:rFonts w:hint="eastAsia"/>
        </w:rPr>
        <w:lastRenderedPageBreak/>
        <w:t xml:space="preserve">절차와 관련된 방식을 정할 수 있다. </w:t>
      </w:r>
    </w:p>
    <w:p w14:paraId="6761CCFC" w14:textId="77777777" w:rsidR="001F1870" w:rsidRPr="00512390" w:rsidRDefault="001F1870" w:rsidP="00A77588">
      <w:pPr>
        <w:pStyle w:val="a4"/>
        <w:numPr>
          <w:ilvl w:val="0"/>
          <w:numId w:val="81"/>
        </w:numPr>
        <w:wordWrap/>
        <w:spacing w:afterLines="50" w:after="120" w:line="240" w:lineRule="auto"/>
        <w:ind w:leftChars="0"/>
      </w:pPr>
      <w:r w:rsidRPr="00512390">
        <w:rPr>
          <w:rFonts w:hint="eastAsia"/>
        </w:rPr>
        <w:t>제2항에 언급된 신청을 처리하기 위해 비용 기반의 비례적인 수수료를 부과할 수 있다.</w:t>
      </w:r>
    </w:p>
    <w:p w14:paraId="2E01D902" w14:textId="77777777" w:rsidR="001F1870" w:rsidRPr="00512390" w:rsidRDefault="001F1870" w:rsidP="00A77588">
      <w:pPr>
        <w:pStyle w:val="a4"/>
        <w:numPr>
          <w:ilvl w:val="0"/>
          <w:numId w:val="81"/>
        </w:numPr>
        <w:wordWrap/>
        <w:spacing w:afterLines="50" w:after="120" w:line="240" w:lineRule="auto"/>
        <w:ind w:leftChars="0"/>
      </w:pPr>
      <w:r w:rsidRPr="00512390">
        <w:rPr>
          <w:rFonts w:hint="eastAsia"/>
        </w:rPr>
        <w:t>제7항에 언급된 보고를 접수하고 모니터링해야 한다.</w:t>
      </w:r>
    </w:p>
    <w:p w14:paraId="17EEE610"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 xml:space="preserve">생산자, 해당되는 경우 생산자책임재활용을 위해 지정된 생산자의 대리인 또는 생산자 책임 조직은 등록에 포함된 정보에 변경사항이 발생한 경우 및 등록에 언급된 포장의 회원국 영토 내 시판이 영구적으로 중단된 경우 부당한 지체 없이 관할당국에 통지해야 한다. 생산자가 더 이상 존재하지 않는 경우 등록부에서 제외된다. </w:t>
      </w:r>
    </w:p>
    <w:p w14:paraId="42FCC077" w14:textId="77777777"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 xml:space="preserve">생산자 등록부의 정보에 공개적으로 접근할 수 없는 경우, 회원국은 소비자가 생산자와 원격 계약을 체결할 수 있게 해주는 온라인 플랫폼 제공자가 등록부 정보에 무료로 접근할 수 있도록 보장해야 한다. </w:t>
      </w:r>
    </w:p>
    <w:p w14:paraId="75706819" w14:textId="6330D836" w:rsidR="001F1870" w:rsidRPr="00512390" w:rsidRDefault="001F1870" w:rsidP="00A77588">
      <w:pPr>
        <w:pStyle w:val="a4"/>
        <w:numPr>
          <w:ilvl w:val="0"/>
          <w:numId w:val="80"/>
        </w:numPr>
        <w:wordWrap/>
        <w:spacing w:afterLines="50" w:after="120" w:line="240" w:lineRule="auto"/>
        <w:ind w:leftChars="0" w:left="400"/>
      </w:pPr>
      <w:r w:rsidRPr="00512390">
        <w:rPr>
          <w:rFonts w:hint="eastAsia"/>
        </w:rPr>
        <w:t>집행위원회는 등록부 등록 양식 및 등록부에 대한 보고</w:t>
      </w:r>
      <w:r w:rsidR="003A785D" w:rsidRPr="00512390">
        <w:rPr>
          <w:rFonts w:hint="eastAsia"/>
        </w:rPr>
        <w:t xml:space="preserve"> 시스템을</w:t>
      </w:r>
      <w:r w:rsidRPr="00512390">
        <w:rPr>
          <w:rFonts w:hint="eastAsia"/>
        </w:rPr>
        <w:t xml:space="preserve"> </w:t>
      </w:r>
      <w:r w:rsidR="003A785D" w:rsidRPr="00512390">
        <w:rPr>
          <w:rFonts w:hint="eastAsia"/>
        </w:rPr>
        <w:t>구축</w:t>
      </w:r>
      <w:r w:rsidRPr="00512390">
        <w:rPr>
          <w:rFonts w:hint="eastAsia"/>
        </w:rPr>
        <w:t>하고 보고해야 할 데이터 세부사항 및 보고에서 다루어야 할 포장 유형과 재료 범주를 지정하는 이행법률을 채택해야 한다.</w:t>
      </w:r>
    </w:p>
    <w:p w14:paraId="7456833C" w14:textId="77777777" w:rsidR="001F1870" w:rsidRPr="00512390" w:rsidRDefault="001F1870" w:rsidP="00A77588">
      <w:pPr>
        <w:wordWrap/>
        <w:spacing w:afterLines="50" w:after="120" w:line="240" w:lineRule="auto"/>
        <w:ind w:leftChars="213" w:left="426"/>
      </w:pPr>
      <w:r w:rsidRPr="00512390">
        <w:rPr>
          <w:rFonts w:hint="eastAsia"/>
        </w:rPr>
        <w:t>이러한 이행법률은 제59(3)조에 언급된 심사 절차에 따라 채택해야 한다.</w:t>
      </w:r>
    </w:p>
    <w:p w14:paraId="35F59440" w14:textId="77777777" w:rsidR="001F1870" w:rsidRPr="00512390" w:rsidRDefault="001F1870" w:rsidP="00A77588">
      <w:pPr>
        <w:wordWrap/>
        <w:spacing w:afterLines="50" w:after="120" w:line="240" w:lineRule="auto"/>
      </w:pPr>
    </w:p>
    <w:p w14:paraId="2945340B" w14:textId="77777777" w:rsidR="001F1870" w:rsidRPr="00512390" w:rsidRDefault="001F1870" w:rsidP="00A77588">
      <w:pPr>
        <w:wordWrap/>
        <w:spacing w:after="0" w:line="240" w:lineRule="auto"/>
        <w:jc w:val="center"/>
        <w:rPr>
          <w:i/>
        </w:rPr>
      </w:pPr>
      <w:r w:rsidRPr="00512390">
        <w:rPr>
          <w:rFonts w:hint="eastAsia"/>
          <w:i/>
        </w:rPr>
        <w:t>제40조</w:t>
      </w:r>
    </w:p>
    <w:p w14:paraId="5EEA46D6" w14:textId="77777777" w:rsidR="001F1870" w:rsidRPr="00512390" w:rsidRDefault="001F1870" w:rsidP="00A77588">
      <w:pPr>
        <w:wordWrap/>
        <w:spacing w:afterLines="50" w:after="120" w:line="240" w:lineRule="auto"/>
        <w:jc w:val="center"/>
        <w:rPr>
          <w:i/>
        </w:rPr>
      </w:pPr>
      <w:r w:rsidRPr="00512390">
        <w:rPr>
          <w:rFonts w:hint="eastAsia"/>
          <w:i/>
        </w:rPr>
        <w:t>생산자책임재활용</w:t>
      </w:r>
    </w:p>
    <w:p w14:paraId="5CAC6C76" w14:textId="34818587" w:rsidR="001F1870" w:rsidRPr="00512390" w:rsidRDefault="001F1870" w:rsidP="00A77588">
      <w:pPr>
        <w:pStyle w:val="a4"/>
        <w:numPr>
          <w:ilvl w:val="0"/>
          <w:numId w:val="82"/>
        </w:numPr>
        <w:wordWrap/>
        <w:spacing w:afterLines="50" w:after="120" w:line="240" w:lineRule="auto"/>
        <w:ind w:leftChars="0" w:left="400"/>
      </w:pPr>
      <w:r w:rsidRPr="00512390">
        <w:rPr>
          <w:rFonts w:hint="eastAsia"/>
        </w:rPr>
        <w:t>포장 생산자는 지침 2008/98/EC의 제8조와 제8a조 및 이 섹션</w:t>
      </w:r>
      <w:r w:rsidR="00F67CEC" w:rsidRPr="00512390">
        <w:rPr>
          <w:rFonts w:hint="eastAsia"/>
        </w:rPr>
        <w:t xml:space="preserve">을 기반으로 </w:t>
      </w:r>
      <w:r w:rsidR="00A74167" w:rsidRPr="00512390">
        <w:rPr>
          <w:rFonts w:hint="eastAsia"/>
        </w:rPr>
        <w:t>확립된</w:t>
      </w:r>
      <w:r w:rsidRPr="00512390">
        <w:rPr>
          <w:rFonts w:hint="eastAsia"/>
        </w:rPr>
        <w:t xml:space="preserve"> 제도</w:t>
      </w:r>
      <w:r w:rsidR="00FC6FB5" w:rsidRPr="00512390">
        <w:rPr>
          <w:rFonts w:hint="eastAsia"/>
        </w:rPr>
        <w:t>에</w:t>
      </w:r>
      <w:r w:rsidR="003A785D" w:rsidRPr="00512390">
        <w:rPr>
          <w:rFonts w:hint="eastAsia"/>
        </w:rPr>
        <w:t xml:space="preserve"> 따라</w:t>
      </w:r>
      <w:r w:rsidRPr="00512390">
        <w:rPr>
          <w:rFonts w:hint="eastAsia"/>
        </w:rPr>
        <w:t xml:space="preserve"> 회원국 영토에서 처음으로 시판된 포장에 대해 확대된 생산자 책임을 져야 한다. </w:t>
      </w:r>
    </w:p>
    <w:p w14:paraId="5DC9DA36" w14:textId="77777777" w:rsidR="001F1870" w:rsidRPr="00512390" w:rsidRDefault="001F1870" w:rsidP="00A77588">
      <w:pPr>
        <w:pStyle w:val="a4"/>
        <w:numPr>
          <w:ilvl w:val="0"/>
          <w:numId w:val="82"/>
        </w:numPr>
        <w:wordWrap/>
        <w:spacing w:afterLines="50" w:after="120" w:line="240" w:lineRule="auto"/>
        <w:ind w:leftChars="0" w:left="400"/>
      </w:pPr>
      <w:r w:rsidRPr="00512390">
        <w:rPr>
          <w:rFonts w:hint="eastAsia"/>
        </w:rPr>
        <w:t>생산자는 소속 회원국 이외에 처음으로 포장을 시판한 각 회원국에서 생산자책임재활용을 위해 지정된 대리인을 서면 위임장을 통해 임명해야 한다.</w:t>
      </w:r>
    </w:p>
    <w:p w14:paraId="56D5809A" w14:textId="23C52050" w:rsidR="00983082" w:rsidRPr="00512390" w:rsidRDefault="001F1870" w:rsidP="00A77588">
      <w:pPr>
        <w:pStyle w:val="a4"/>
        <w:numPr>
          <w:ilvl w:val="0"/>
          <w:numId w:val="82"/>
        </w:numPr>
        <w:wordWrap/>
        <w:spacing w:afterLines="50" w:after="120" w:line="240" w:lineRule="auto"/>
        <w:ind w:leftChars="0" w:left="400"/>
      </w:pPr>
      <w:r w:rsidRPr="00512390">
        <w:rPr>
          <w:rFonts w:hint="eastAsia"/>
        </w:rPr>
        <w:t>소비자가 생산자와 원격 계약을 체결할 수 있도록 해주는 규정 (EU) 2022/2065의 제3장 제4절의 범위에 속한 온라인 플랫폼 제공자는 연합에 위치한 소비자에게 포장을 제공하는 생산자로부터 다음 정보를 얻어야 한다.</w:t>
      </w:r>
    </w:p>
    <w:p w14:paraId="4B6FC9A5" w14:textId="77777777" w:rsidR="001F1870" w:rsidRPr="00512390" w:rsidRDefault="001F1870" w:rsidP="00A77588">
      <w:pPr>
        <w:pStyle w:val="a4"/>
        <w:numPr>
          <w:ilvl w:val="0"/>
          <w:numId w:val="83"/>
        </w:numPr>
        <w:wordWrap/>
        <w:spacing w:afterLines="50" w:after="120" w:line="240" w:lineRule="auto"/>
        <w:ind w:leftChars="0"/>
      </w:pPr>
      <w:r w:rsidRPr="00512390">
        <w:rPr>
          <w:rFonts w:hint="eastAsia"/>
        </w:rPr>
        <w:t>소비자가 위치한 회원국에서 수행된 제39조에 언급된 생산자 등록에 대한 정보 및 해당 등록부에 있는 생산자 등록 번호</w:t>
      </w:r>
    </w:p>
    <w:p w14:paraId="1A97A020" w14:textId="03BBBE53" w:rsidR="001F1870" w:rsidRPr="00512390" w:rsidRDefault="001F1870" w:rsidP="00A77588">
      <w:pPr>
        <w:pStyle w:val="a4"/>
        <w:numPr>
          <w:ilvl w:val="0"/>
          <w:numId w:val="83"/>
        </w:numPr>
        <w:wordWrap/>
        <w:spacing w:afterLines="50" w:after="120" w:line="240" w:lineRule="auto"/>
        <w:ind w:leftChars="0"/>
      </w:pPr>
      <w:r w:rsidRPr="00512390">
        <w:rPr>
          <w:rFonts w:hint="eastAsia"/>
        </w:rPr>
        <w:t xml:space="preserve">소비자가 위치한 회원국에서 이 조항의 제1항 및 제2항에 언급된 생산자책임재활용 </w:t>
      </w:r>
      <w:r w:rsidR="00936383" w:rsidRPr="00512390">
        <w:rPr>
          <w:rFonts w:hint="eastAsia"/>
        </w:rPr>
        <w:t>필수사항</w:t>
      </w:r>
      <w:r w:rsidRPr="00512390">
        <w:rPr>
          <w:rFonts w:hint="eastAsia"/>
        </w:rPr>
        <w:t>을 준수한 포장만 제공하기로 약속하는 생산자의 자</w:t>
      </w:r>
      <w:r w:rsidR="00C253FF" w:rsidRPr="00512390">
        <w:rPr>
          <w:rFonts w:hint="eastAsia"/>
        </w:rPr>
        <w:t>체</w:t>
      </w:r>
      <w:r w:rsidRPr="00512390">
        <w:rPr>
          <w:rFonts w:hint="eastAsia"/>
        </w:rPr>
        <w:t xml:space="preserve"> 인증</w:t>
      </w:r>
    </w:p>
    <w:p w14:paraId="45E6B5A7" w14:textId="77777777" w:rsidR="001F1870" w:rsidRPr="00512390" w:rsidRDefault="001F1870" w:rsidP="00A77588">
      <w:pPr>
        <w:wordWrap/>
        <w:spacing w:afterLines="50" w:after="120" w:line="240" w:lineRule="auto"/>
      </w:pPr>
    </w:p>
    <w:p w14:paraId="3ED3B331" w14:textId="77777777" w:rsidR="001F1870" w:rsidRPr="00512390" w:rsidRDefault="001F1870" w:rsidP="00A77588">
      <w:pPr>
        <w:wordWrap/>
        <w:spacing w:after="0" w:line="240" w:lineRule="auto"/>
        <w:jc w:val="center"/>
        <w:rPr>
          <w:i/>
        </w:rPr>
      </w:pPr>
      <w:r w:rsidRPr="00512390">
        <w:rPr>
          <w:rFonts w:hint="eastAsia"/>
          <w:i/>
        </w:rPr>
        <w:t>제41조</w:t>
      </w:r>
    </w:p>
    <w:p w14:paraId="5A8E2B60" w14:textId="77777777" w:rsidR="001F1870" w:rsidRPr="00512390" w:rsidRDefault="001F1870" w:rsidP="00A77588">
      <w:pPr>
        <w:wordWrap/>
        <w:spacing w:afterLines="50" w:after="120" w:line="240" w:lineRule="auto"/>
        <w:jc w:val="center"/>
        <w:rPr>
          <w:i/>
        </w:rPr>
      </w:pPr>
      <w:r w:rsidRPr="00512390">
        <w:rPr>
          <w:rFonts w:hint="eastAsia"/>
          <w:i/>
        </w:rPr>
        <w:t>생산자 책임 조직</w:t>
      </w:r>
    </w:p>
    <w:p w14:paraId="1B22F425" w14:textId="77777777" w:rsidR="001F1870" w:rsidRPr="00512390" w:rsidRDefault="001F1870" w:rsidP="00A77588">
      <w:pPr>
        <w:pStyle w:val="a4"/>
        <w:numPr>
          <w:ilvl w:val="0"/>
          <w:numId w:val="84"/>
        </w:numPr>
        <w:wordWrap/>
        <w:spacing w:afterLines="50" w:after="120" w:line="240" w:lineRule="auto"/>
        <w:ind w:leftChars="0" w:left="400"/>
      </w:pPr>
      <w:r w:rsidRPr="00512390">
        <w:rPr>
          <w:rFonts w:hint="eastAsia"/>
        </w:rPr>
        <w:t>생산자는 제42조에 따라 승인된 생산자 책임 조직이 자신을 대신하여 생산자책임재활용 의무를 이행하도록 위임할 수 있다. 회원국은 생산자 책임 조직의 위임을 의무화하기 위한 조치를 채택할 수 있다.</w:t>
      </w:r>
    </w:p>
    <w:p w14:paraId="26FCE2FE" w14:textId="4C904BF3" w:rsidR="001F1870" w:rsidRPr="00512390" w:rsidRDefault="001F1870" w:rsidP="00A77588">
      <w:pPr>
        <w:pStyle w:val="a4"/>
        <w:numPr>
          <w:ilvl w:val="0"/>
          <w:numId w:val="84"/>
        </w:numPr>
        <w:wordWrap/>
        <w:spacing w:afterLines="50" w:after="120" w:line="240" w:lineRule="auto"/>
        <w:ind w:leftChars="0" w:left="400"/>
      </w:pPr>
      <w:r w:rsidRPr="00512390">
        <w:rPr>
          <w:rFonts w:hint="eastAsia"/>
        </w:rPr>
        <w:t xml:space="preserve">회원국 영토에서 여러 생산자 책임 조직이 생산자를 대신하여 생산자책임재활용 의무를 이행하도록 </w:t>
      </w:r>
      <w:r w:rsidRPr="00512390">
        <w:rPr>
          <w:rFonts w:hint="eastAsia"/>
        </w:rPr>
        <w:lastRenderedPageBreak/>
        <w:t>승인된 경우, 회원국은 제42(3)조, 제43조 및 제44조에 따른 활동과 관련하여 생산자 책임 조직이 다 함께 회원국 전체 영토</w:t>
      </w:r>
      <w:r w:rsidR="00341EE8" w:rsidRPr="00512390">
        <w:rPr>
          <w:rFonts w:hint="eastAsia"/>
        </w:rPr>
        <w:t>에서</w:t>
      </w:r>
      <w:r w:rsidRPr="00512390">
        <w:rPr>
          <w:rFonts w:hint="eastAsia"/>
        </w:rPr>
        <w:t xml:space="preserve"> </w:t>
      </w:r>
      <w:r w:rsidR="00341EE8" w:rsidRPr="00512390">
        <w:rPr>
          <w:rFonts w:hint="eastAsia"/>
        </w:rPr>
        <w:t>의무를 이행하도록</w:t>
      </w:r>
      <w:r w:rsidRPr="00512390">
        <w:rPr>
          <w:rFonts w:hint="eastAsia"/>
        </w:rPr>
        <w:t xml:space="preserve"> 보장해야 한다. 회원국은 생산자 책임 조직이 조율된 방식</w:t>
      </w:r>
      <w:r w:rsidR="00C253FF" w:rsidRPr="00512390">
        <w:rPr>
          <w:rFonts w:hint="eastAsia"/>
        </w:rPr>
        <w:t>을 통한</w:t>
      </w:r>
      <w:r w:rsidRPr="00512390">
        <w:rPr>
          <w:rFonts w:hint="eastAsia"/>
        </w:rPr>
        <w:t xml:space="preserve"> 의무</w:t>
      </w:r>
      <w:r w:rsidR="00C253FF" w:rsidRPr="00512390">
        <w:rPr>
          <w:rFonts w:hint="eastAsia"/>
        </w:rPr>
        <w:t xml:space="preserve">의 </w:t>
      </w:r>
      <w:r w:rsidRPr="00512390">
        <w:rPr>
          <w:rFonts w:hint="eastAsia"/>
        </w:rPr>
        <w:t>이</w:t>
      </w:r>
      <w:r w:rsidR="00C253FF" w:rsidRPr="00512390">
        <w:rPr>
          <w:rFonts w:hint="eastAsia"/>
        </w:rPr>
        <w:t>행을</w:t>
      </w:r>
      <w:r w:rsidRPr="00512390">
        <w:rPr>
          <w:rFonts w:hint="eastAsia"/>
        </w:rPr>
        <w:t xml:space="preserve"> 감독하도록 관할당국에 위임하거나 독립적인 제삼자를 임명해야 한다.</w:t>
      </w:r>
    </w:p>
    <w:p w14:paraId="4E9D02EA" w14:textId="688F3EBA" w:rsidR="001F1870" w:rsidRPr="00512390" w:rsidRDefault="001F1870" w:rsidP="00A77588">
      <w:pPr>
        <w:pStyle w:val="a4"/>
        <w:numPr>
          <w:ilvl w:val="0"/>
          <w:numId w:val="84"/>
        </w:numPr>
        <w:wordWrap/>
        <w:spacing w:afterLines="50" w:after="120" w:line="240" w:lineRule="auto"/>
        <w:ind w:leftChars="0" w:left="400"/>
      </w:pPr>
      <w:r w:rsidRPr="00512390">
        <w:rPr>
          <w:rFonts w:hint="eastAsia"/>
        </w:rPr>
        <w:t>생산자 책임 조직은 독점 정보 또는 개별 생산자나 생산자가 임명한 대리인</w:t>
      </w:r>
      <w:r w:rsidR="00341EE8" w:rsidRPr="00512390">
        <w:rPr>
          <w:rFonts w:hint="eastAsia"/>
        </w:rPr>
        <w:t xml:space="preserve">에 </w:t>
      </w:r>
      <w:r w:rsidRPr="00512390">
        <w:rPr>
          <w:rFonts w:hint="eastAsia"/>
        </w:rPr>
        <w:t>귀속</w:t>
      </w:r>
      <w:r w:rsidR="00341EE8" w:rsidRPr="00512390">
        <w:rPr>
          <w:rFonts w:hint="eastAsia"/>
        </w:rPr>
        <w:t>된</w:t>
      </w:r>
      <w:r w:rsidRPr="00512390">
        <w:rPr>
          <w:rFonts w:hint="eastAsia"/>
        </w:rPr>
        <w:t xml:space="preserve"> 정보와 관련하여 보유한 데이터의 기밀 유지를 보장해야 한다.</w:t>
      </w:r>
    </w:p>
    <w:p w14:paraId="7885A046" w14:textId="56FB2EDC" w:rsidR="001F1870" w:rsidRPr="00512390" w:rsidRDefault="001F1870" w:rsidP="00A77588">
      <w:pPr>
        <w:pStyle w:val="a4"/>
        <w:numPr>
          <w:ilvl w:val="0"/>
          <w:numId w:val="84"/>
        </w:numPr>
        <w:wordWrap/>
        <w:spacing w:afterLines="50" w:after="120" w:line="240" w:lineRule="auto"/>
        <w:ind w:leftChars="0" w:left="400"/>
      </w:pPr>
      <w:r w:rsidRPr="00512390">
        <w:rPr>
          <w:rFonts w:hint="eastAsia"/>
        </w:rPr>
        <w:t xml:space="preserve">지침 2008/98/EC의 제8a(3)조 (e) 항목에 언급된 정보 외에도, 생산자 책임 조직은 회원국 영토에 처음으로 시판된 포장의 양 및 생산자책임재활용 의무를 이행한 포장의 양과 관련하여 회수 및 재활용된 재료 수준에 대한 정보를 상업 및 산업적 기밀 유지를 유지하는 조건으로 최소한 매년 웹사이트에 게시해야 한다. </w:t>
      </w:r>
    </w:p>
    <w:p w14:paraId="39629265" w14:textId="77777777" w:rsidR="001F1870" w:rsidRPr="00512390" w:rsidRDefault="001F1870" w:rsidP="00A77588">
      <w:pPr>
        <w:wordWrap/>
        <w:spacing w:afterLines="50" w:after="120" w:line="240" w:lineRule="auto"/>
      </w:pPr>
    </w:p>
    <w:p w14:paraId="1596F500" w14:textId="77777777" w:rsidR="001F1870" w:rsidRPr="00512390" w:rsidRDefault="001F1870" w:rsidP="00A77588">
      <w:pPr>
        <w:wordWrap/>
        <w:spacing w:after="0" w:line="240" w:lineRule="auto"/>
        <w:jc w:val="center"/>
        <w:rPr>
          <w:i/>
        </w:rPr>
      </w:pPr>
      <w:r w:rsidRPr="00512390">
        <w:rPr>
          <w:rFonts w:hint="eastAsia"/>
          <w:i/>
        </w:rPr>
        <w:t>제42조</w:t>
      </w:r>
    </w:p>
    <w:p w14:paraId="5B41BF57" w14:textId="77777777" w:rsidR="001F1870" w:rsidRPr="00512390" w:rsidRDefault="001F1870" w:rsidP="00A77588">
      <w:pPr>
        <w:wordWrap/>
        <w:spacing w:afterLines="50" w:after="120" w:line="240" w:lineRule="auto"/>
        <w:jc w:val="center"/>
        <w:rPr>
          <w:i/>
        </w:rPr>
      </w:pPr>
      <w:r w:rsidRPr="00512390">
        <w:rPr>
          <w:rFonts w:hint="eastAsia"/>
          <w:i/>
        </w:rPr>
        <w:t>생산자책임재활용 이행에 대한 승인</w:t>
      </w:r>
    </w:p>
    <w:p w14:paraId="04564B3E" w14:textId="77777777" w:rsidR="001F1870" w:rsidRPr="00512390" w:rsidRDefault="001F1870" w:rsidP="00A77588">
      <w:pPr>
        <w:pStyle w:val="a4"/>
        <w:numPr>
          <w:ilvl w:val="0"/>
          <w:numId w:val="85"/>
        </w:numPr>
        <w:wordWrap/>
        <w:spacing w:afterLines="50" w:after="120" w:line="240" w:lineRule="auto"/>
        <w:ind w:leftChars="0" w:left="400"/>
      </w:pPr>
      <w:r w:rsidRPr="00512390">
        <w:rPr>
          <w:rFonts w:hint="eastAsia"/>
        </w:rPr>
        <w:t>생산자책임재활용 의무를 개별적으로 이행하는 경우 생산자 또는 생산자책임재활용 의무를 집단적으로 이행하는 경우 지정된 생산자 책임 조직은 관할당국에 승인 신청을 해야 한다.</w:t>
      </w:r>
    </w:p>
    <w:p w14:paraId="6A79B93D" w14:textId="71ACDD1E" w:rsidR="001F1870" w:rsidRPr="00512390" w:rsidRDefault="001F1870" w:rsidP="00A77588">
      <w:pPr>
        <w:pStyle w:val="a4"/>
        <w:numPr>
          <w:ilvl w:val="0"/>
          <w:numId w:val="85"/>
        </w:numPr>
        <w:wordWrap/>
        <w:spacing w:afterLines="50" w:after="120" w:line="240" w:lineRule="auto"/>
        <w:ind w:leftChars="0" w:left="400"/>
      </w:pPr>
      <w:r w:rsidRPr="00512390">
        <w:rPr>
          <w:rFonts w:hint="eastAsia"/>
        </w:rPr>
        <w:t xml:space="preserve">회원국은 제35조에 언급된 행정 및 절차 규칙을 규정한 조치에서 생산자책임재활용의 개별적 또는 집단적 이행에 대해 상이할 수 있는 승인 절차 </w:t>
      </w:r>
      <w:r w:rsidR="00936383" w:rsidRPr="00512390">
        <w:rPr>
          <w:rFonts w:hint="eastAsia"/>
        </w:rPr>
        <w:t>필수사항</w:t>
      </w:r>
      <w:r w:rsidRPr="00512390">
        <w:rPr>
          <w:rFonts w:hint="eastAsia"/>
        </w:rPr>
        <w:t xml:space="preserve"> 및 세부사항뿐만 아니라</w:t>
      </w:r>
      <w:r w:rsidR="00FF554A" w:rsidRPr="00512390">
        <w:rPr>
          <w:rFonts w:hint="eastAsia"/>
        </w:rPr>
        <w:t xml:space="preserve">, </w:t>
      </w:r>
      <w:r w:rsidRPr="00512390">
        <w:rPr>
          <w:rFonts w:hint="eastAsia"/>
        </w:rPr>
        <w:t xml:space="preserve">생산자 또는 생산자 책임 조직이 제공해야 할 정보를 비롯하여 준수 여부를 검증하는 방식을 정해야 한다. 승인 절차는 제3항에 규정된 </w:t>
      </w:r>
      <w:r w:rsidR="00936383" w:rsidRPr="00512390">
        <w:rPr>
          <w:rFonts w:hint="eastAsia"/>
        </w:rPr>
        <w:t>필수사항</w:t>
      </w:r>
      <w:r w:rsidRPr="00512390">
        <w:rPr>
          <w:rFonts w:hint="eastAsia"/>
        </w:rPr>
        <w:t xml:space="preserve">의 준수를 보장하기 위해 마련된 조치들의 검증 </w:t>
      </w:r>
      <w:r w:rsidR="00936383" w:rsidRPr="00512390">
        <w:rPr>
          <w:rFonts w:hint="eastAsia"/>
        </w:rPr>
        <w:t>필수사항</w:t>
      </w:r>
      <w:r w:rsidRPr="00512390">
        <w:rPr>
          <w:rFonts w:hint="eastAsia"/>
        </w:rPr>
        <w:t xml:space="preserve"> 및 </w:t>
      </w:r>
      <w:r w:rsidR="00FF554A" w:rsidRPr="00512390">
        <w:rPr>
          <w:rFonts w:hint="eastAsia"/>
        </w:rPr>
        <w:t xml:space="preserve">해당 </w:t>
      </w:r>
      <w:r w:rsidRPr="00512390">
        <w:rPr>
          <w:rFonts w:hint="eastAsia"/>
        </w:rPr>
        <w:t>검증을 수행하는 기한을 포함</w:t>
      </w:r>
      <w:r w:rsidR="00FF554A" w:rsidRPr="00512390">
        <w:rPr>
          <w:rFonts w:hint="eastAsia"/>
        </w:rPr>
        <w:t>하여 명시</w:t>
      </w:r>
      <w:r w:rsidRPr="00512390">
        <w:rPr>
          <w:rFonts w:hint="eastAsia"/>
        </w:rPr>
        <w:t>해야 한다. 검증 기한은 신청 서류가 제출된 날로부터 12주를 초과할 수 없다. 이 검증은 독립적인 전문가가 수행해야 하며, 전문가는 결과에 대한 검증 보고서를 발행해야 한다. 독립적인 전문가는 관할당국 및 생산자 책임 조직 또는 개별 이행을 위해 승인된 생산자</w:t>
      </w:r>
      <w:r w:rsidR="00FD5FA0" w:rsidRPr="00512390">
        <w:rPr>
          <w:rFonts w:hint="eastAsia"/>
        </w:rPr>
        <w:t>와</w:t>
      </w:r>
      <w:r w:rsidRPr="00512390">
        <w:rPr>
          <w:rFonts w:hint="eastAsia"/>
        </w:rPr>
        <w:t xml:space="preserve"> </w:t>
      </w:r>
      <w:r w:rsidR="00FD5FA0" w:rsidRPr="00512390">
        <w:rPr>
          <w:rFonts w:hint="eastAsia"/>
        </w:rPr>
        <w:t>관계</w:t>
      </w:r>
      <w:r w:rsidR="008C4062" w:rsidRPr="00512390">
        <w:rPr>
          <w:rFonts w:hint="eastAsia"/>
        </w:rPr>
        <w:t>가</w:t>
      </w:r>
      <w:r w:rsidR="00FD5FA0" w:rsidRPr="00512390">
        <w:rPr>
          <w:rFonts w:hint="eastAsia"/>
        </w:rPr>
        <w:t xml:space="preserve"> 없어야</w:t>
      </w:r>
      <w:r w:rsidRPr="00512390">
        <w:rPr>
          <w:rFonts w:hint="eastAsia"/>
        </w:rPr>
        <w:t xml:space="preserve"> 한다.</w:t>
      </w:r>
    </w:p>
    <w:p w14:paraId="5AC44FC5" w14:textId="77777777" w:rsidR="001F1870" w:rsidRPr="00512390" w:rsidRDefault="001F1870" w:rsidP="00A77588">
      <w:pPr>
        <w:pStyle w:val="a4"/>
        <w:numPr>
          <w:ilvl w:val="0"/>
          <w:numId w:val="85"/>
        </w:numPr>
        <w:wordWrap/>
        <w:spacing w:afterLines="50" w:after="120" w:line="240" w:lineRule="auto"/>
        <w:ind w:leftChars="0" w:left="400"/>
      </w:pPr>
      <w:r w:rsidRPr="00512390">
        <w:rPr>
          <w:rFonts w:hint="eastAsia"/>
        </w:rPr>
        <w:t xml:space="preserve">회원국이 제2항에 따라 수립해야 하는 조치는 다음을 보장하는 조치를 포함해야 한다. </w:t>
      </w:r>
    </w:p>
    <w:p w14:paraId="38352703" w14:textId="6A419F43" w:rsidR="001F1870" w:rsidRPr="00512390" w:rsidRDefault="001F1870" w:rsidP="00A77588">
      <w:pPr>
        <w:pStyle w:val="a4"/>
        <w:numPr>
          <w:ilvl w:val="0"/>
          <w:numId w:val="86"/>
        </w:numPr>
        <w:wordWrap/>
        <w:spacing w:afterLines="50" w:after="120" w:line="240" w:lineRule="auto"/>
        <w:ind w:leftChars="0"/>
      </w:pPr>
      <w:r w:rsidRPr="00512390">
        <w:rPr>
          <w:rFonts w:hint="eastAsia"/>
        </w:rPr>
        <w:t xml:space="preserve">지침 2008/98/EC의 제8a(3)조 (a)~(d) 항목에 규정된 </w:t>
      </w:r>
      <w:r w:rsidR="00936383" w:rsidRPr="00512390">
        <w:rPr>
          <w:rFonts w:hint="eastAsia"/>
        </w:rPr>
        <w:t>필수사항</w:t>
      </w:r>
      <w:r w:rsidRPr="00512390">
        <w:rPr>
          <w:rFonts w:hint="eastAsia"/>
        </w:rPr>
        <w:t>을 준수한다.</w:t>
      </w:r>
    </w:p>
    <w:p w14:paraId="6A266DE3" w14:textId="77777777" w:rsidR="001F1870" w:rsidRPr="00512390" w:rsidRDefault="001F1870" w:rsidP="00A77588">
      <w:pPr>
        <w:pStyle w:val="a4"/>
        <w:numPr>
          <w:ilvl w:val="0"/>
          <w:numId w:val="86"/>
        </w:numPr>
        <w:wordWrap/>
        <w:spacing w:afterLines="50" w:after="120" w:line="240" w:lineRule="auto"/>
        <w:ind w:leftChars="0"/>
      </w:pPr>
      <w:r w:rsidRPr="00512390">
        <w:rPr>
          <w:rFonts w:hint="eastAsia"/>
        </w:rPr>
        <w:t xml:space="preserve">생산자 또는 생산자 책임 조직이 마련한 조치가 생산자 또는 생산자 책임 조직이 대리하는 생산자에 의해 처음으로 회원국 영토에 시판된 포장의 양 및 유형과 관련하여 해당되는 포장 폐기물의 부피 및 면적에 비례하는 빈도로 제43조 (1)과 (2) 및 제44조에 따라 무상으로 이루어지는 반환 또는 수거에 충분하다. </w:t>
      </w:r>
    </w:p>
    <w:p w14:paraId="5F528876" w14:textId="3E04FFBD" w:rsidR="001F1870" w:rsidRPr="00512390" w:rsidRDefault="001F1870" w:rsidP="00A77588">
      <w:pPr>
        <w:pStyle w:val="a4"/>
        <w:numPr>
          <w:ilvl w:val="0"/>
          <w:numId w:val="86"/>
        </w:numPr>
        <w:wordWrap/>
        <w:spacing w:afterLines="50" w:after="120" w:line="240" w:lineRule="auto"/>
        <w:ind w:leftChars="0"/>
      </w:pPr>
      <w:r w:rsidRPr="00512390">
        <w:rPr>
          <w:rFonts w:hint="eastAsia"/>
        </w:rPr>
        <w:t xml:space="preserve">유통업체, 공공기관 또는 폐기물 관리를 대신 수행하는 제삼자와 협력하여 </w:t>
      </w:r>
      <w:r w:rsidR="00F636CA" w:rsidRPr="00512390">
        <w:rPr>
          <w:rFonts w:hint="eastAsia"/>
        </w:rPr>
        <w:t>해당</w:t>
      </w:r>
      <w:r w:rsidRPr="00512390">
        <w:rPr>
          <w:rFonts w:hint="eastAsia"/>
        </w:rPr>
        <w:t xml:space="preserve"> 목적을 위해 필요한 조치(예비 조치 포함)가 마련된다.</w:t>
      </w:r>
    </w:p>
    <w:p w14:paraId="7C49FF64" w14:textId="77777777" w:rsidR="001F1870" w:rsidRPr="00512390" w:rsidRDefault="001F1870" w:rsidP="00A77588">
      <w:pPr>
        <w:pStyle w:val="a4"/>
        <w:numPr>
          <w:ilvl w:val="0"/>
          <w:numId w:val="86"/>
        </w:numPr>
        <w:wordWrap/>
        <w:spacing w:afterLines="50" w:after="120" w:line="240" w:lineRule="auto"/>
        <w:ind w:leftChars="0"/>
      </w:pPr>
      <w:r w:rsidRPr="00512390">
        <w:rPr>
          <w:rFonts w:hint="eastAsia"/>
        </w:rPr>
        <w:t>수거된 포장 폐기물이 이후 예비 처리 및 재활용되도록 하는 데 필요한 분류 및 재활용 용량을 사용할 수 있다.</w:t>
      </w:r>
    </w:p>
    <w:p w14:paraId="3DD78814" w14:textId="5A84119B" w:rsidR="001F1870" w:rsidRPr="00512390" w:rsidRDefault="001F1870" w:rsidP="00A77588">
      <w:pPr>
        <w:pStyle w:val="a4"/>
        <w:numPr>
          <w:ilvl w:val="0"/>
          <w:numId w:val="86"/>
        </w:numPr>
        <w:wordWrap/>
        <w:spacing w:afterLines="50" w:after="120" w:line="240" w:lineRule="auto"/>
        <w:ind w:leftChars="0"/>
      </w:pPr>
      <w:r w:rsidRPr="00512390">
        <w:rPr>
          <w:rFonts w:hint="eastAsia"/>
        </w:rPr>
        <w:t xml:space="preserve">제6항에 규정된 </w:t>
      </w:r>
      <w:r w:rsidR="00936383" w:rsidRPr="00512390">
        <w:rPr>
          <w:rFonts w:hint="eastAsia"/>
        </w:rPr>
        <w:t>필수사항</w:t>
      </w:r>
      <w:r w:rsidRPr="00512390">
        <w:rPr>
          <w:rFonts w:hint="eastAsia"/>
        </w:rPr>
        <w:t>을 준수한다.</w:t>
      </w:r>
    </w:p>
    <w:p w14:paraId="108C3EB6" w14:textId="77777777" w:rsidR="001F1870" w:rsidRPr="00512390" w:rsidRDefault="001F1870" w:rsidP="00A77588">
      <w:pPr>
        <w:pStyle w:val="a4"/>
        <w:numPr>
          <w:ilvl w:val="0"/>
          <w:numId w:val="85"/>
        </w:numPr>
        <w:wordWrap/>
        <w:spacing w:afterLines="50" w:after="120" w:line="240" w:lineRule="auto"/>
        <w:ind w:leftChars="0" w:left="400"/>
      </w:pPr>
      <w:r w:rsidRPr="00512390">
        <w:rPr>
          <w:rFonts w:hint="eastAsia"/>
        </w:rPr>
        <w:t>생산자 또는 생산자 책임 조직은 허가 신청서에 포함된 정보의 변경사항, 허가 조건과 관련된 변경사항 또는 영구적인 운영 중단을 부당한 지체 없이 관할당국에 통지해야 한다.</w:t>
      </w:r>
    </w:p>
    <w:p w14:paraId="6F4E7E9E" w14:textId="12B7A83D" w:rsidR="001F1870" w:rsidRPr="00512390" w:rsidRDefault="001F1870" w:rsidP="00A77588">
      <w:pPr>
        <w:pStyle w:val="a4"/>
        <w:numPr>
          <w:ilvl w:val="0"/>
          <w:numId w:val="85"/>
        </w:numPr>
        <w:wordWrap/>
        <w:spacing w:afterLines="50" w:after="120" w:line="240" w:lineRule="auto"/>
        <w:ind w:leftChars="0" w:left="400"/>
      </w:pPr>
      <w:r w:rsidRPr="00512390">
        <w:rPr>
          <w:rFonts w:hint="eastAsia"/>
        </w:rPr>
        <w:lastRenderedPageBreak/>
        <w:t xml:space="preserve">관할당국은 특히 생산자 또는 생산자 책임 조직이 포장 폐기물 처리 조직과 관련된 </w:t>
      </w:r>
      <w:r w:rsidR="00936383" w:rsidRPr="00512390">
        <w:rPr>
          <w:rFonts w:hint="eastAsia"/>
        </w:rPr>
        <w:t>필수사항</w:t>
      </w:r>
      <w:r w:rsidRPr="00512390">
        <w:rPr>
          <w:rFonts w:hint="eastAsia"/>
        </w:rPr>
        <w:t>을 더 이상 충족하지 않거나 관할당국에 대한 보고 또는 허가 조건과 관련된 변경사항 통보를 하지 않거나 운영을 중단한 경우 해당 허가의 취소를 결정할 수 있다.</w:t>
      </w:r>
    </w:p>
    <w:p w14:paraId="1BE8EE47" w14:textId="53B7652D" w:rsidR="00983082" w:rsidRPr="00512390" w:rsidRDefault="001F1870" w:rsidP="00A77588">
      <w:pPr>
        <w:pStyle w:val="a4"/>
        <w:numPr>
          <w:ilvl w:val="0"/>
          <w:numId w:val="85"/>
        </w:numPr>
        <w:wordWrap/>
        <w:spacing w:afterLines="50" w:after="120" w:line="240" w:lineRule="auto"/>
        <w:ind w:leftChars="0" w:left="400"/>
      </w:pPr>
      <w:r w:rsidRPr="00512390">
        <w:rPr>
          <w:rFonts w:hint="eastAsia"/>
        </w:rPr>
        <w:t xml:space="preserve">생산자책임재활용 의무를 개별적으로 이행하는 경우 생산자 또는 생산자책임재활용 의무를 집단적으로 이행하는 경우 지정된 생산자 책임 조직은 영구적인 운영 중단 또는 지불 불능을 비롯하여 생산자책임재활용 의무를 준수하지 않은 경우 생산자 또는 생산자 책임 조직이 지불해야 할 폐기물 관리 운영 관련 비용을 충당하기 위한 적절한 보증을 제공해야 한다. 이 보증은 재활용 보험, 동결 계좌 또는 생산자의 생산자 책임 조직 참여 형태를 취할 수 있다. 회원국은 이 보증에 대한 추가 </w:t>
      </w:r>
      <w:r w:rsidR="00936383" w:rsidRPr="00512390">
        <w:rPr>
          <w:rFonts w:hint="eastAsia"/>
        </w:rPr>
        <w:t>필수사항</w:t>
      </w:r>
      <w:r w:rsidRPr="00512390">
        <w:rPr>
          <w:rFonts w:hint="eastAsia"/>
        </w:rPr>
        <w:t>을 정할 수 있다.</w:t>
      </w:r>
    </w:p>
    <w:p w14:paraId="4A79FA20" w14:textId="0D9E8E47" w:rsidR="001F34F5" w:rsidRPr="00512390" w:rsidRDefault="001F34F5" w:rsidP="00A77588">
      <w:pPr>
        <w:wordWrap/>
        <w:spacing w:afterLines="50" w:after="120" w:line="240" w:lineRule="auto"/>
        <w:jc w:val="center"/>
        <w:rPr>
          <w:b/>
        </w:rPr>
      </w:pPr>
      <w:r w:rsidRPr="00512390">
        <w:rPr>
          <w:rFonts w:hint="eastAsia"/>
          <w:b/>
        </w:rPr>
        <w:t>제4절</w:t>
      </w:r>
    </w:p>
    <w:p w14:paraId="3DAF5F78" w14:textId="6985BB94" w:rsidR="001F34F5" w:rsidRPr="00512390" w:rsidRDefault="001F34F5" w:rsidP="00A77588">
      <w:pPr>
        <w:wordWrap/>
        <w:spacing w:afterLines="50" w:after="120" w:line="240" w:lineRule="auto"/>
        <w:jc w:val="center"/>
        <w:rPr>
          <w:b/>
        </w:rPr>
      </w:pPr>
      <w:r w:rsidRPr="00512390">
        <w:rPr>
          <w:rFonts w:hint="eastAsia"/>
          <w:b/>
        </w:rPr>
        <w:t>반환, 수거, 보증금 반환 시스템</w:t>
      </w:r>
    </w:p>
    <w:p w14:paraId="0BEE5716" w14:textId="77777777" w:rsidR="001F34F5" w:rsidRPr="00512390" w:rsidRDefault="001F34F5" w:rsidP="00A77588">
      <w:pPr>
        <w:wordWrap/>
        <w:spacing w:after="0" w:line="240" w:lineRule="auto"/>
        <w:jc w:val="center"/>
      </w:pPr>
    </w:p>
    <w:p w14:paraId="518FAE53" w14:textId="77777777" w:rsidR="001F34F5" w:rsidRPr="00512390" w:rsidRDefault="001F34F5" w:rsidP="00A77588">
      <w:pPr>
        <w:wordWrap/>
        <w:spacing w:after="0" w:line="240" w:lineRule="auto"/>
        <w:jc w:val="center"/>
        <w:rPr>
          <w:i/>
        </w:rPr>
      </w:pPr>
      <w:r w:rsidRPr="00512390">
        <w:rPr>
          <w:rFonts w:hint="eastAsia"/>
          <w:i/>
        </w:rPr>
        <w:t>제43조</w:t>
      </w:r>
    </w:p>
    <w:p w14:paraId="101F7CFF" w14:textId="77777777" w:rsidR="001F34F5" w:rsidRPr="00512390" w:rsidRDefault="001F34F5" w:rsidP="00A77588">
      <w:pPr>
        <w:wordWrap/>
        <w:spacing w:afterLines="50" w:after="120" w:line="240" w:lineRule="auto"/>
        <w:jc w:val="center"/>
        <w:rPr>
          <w:i/>
        </w:rPr>
      </w:pPr>
      <w:r w:rsidRPr="00512390">
        <w:rPr>
          <w:rFonts w:hint="eastAsia"/>
          <w:i/>
        </w:rPr>
        <w:t>반환 및 수거 시스템</w:t>
      </w:r>
    </w:p>
    <w:p w14:paraId="230B0A1F" w14:textId="77777777" w:rsidR="001F34F5" w:rsidRPr="00512390" w:rsidRDefault="001F34F5" w:rsidP="00A77588">
      <w:pPr>
        <w:pStyle w:val="a4"/>
        <w:numPr>
          <w:ilvl w:val="0"/>
          <w:numId w:val="87"/>
        </w:numPr>
        <w:wordWrap/>
        <w:spacing w:afterLines="50" w:after="120" w:line="240" w:lineRule="auto"/>
        <w:ind w:leftChars="0" w:left="400"/>
      </w:pPr>
      <w:r w:rsidRPr="00512390">
        <w:rPr>
          <w:rFonts w:hint="eastAsia"/>
        </w:rPr>
        <w:t>회원국은 포장 폐기물이 지침 2008/98/EC의 제4조 및 제13조에 따라 처리되도록 보장하고 재사용 및 고품질 재활용을 위한 준비를 촉진하기 위해 최종 사용자로부터의 모든 포장 폐기물 반환 및 분리 수거를 제공하는 시스템이 마련되도록 보장해야 한다.</w:t>
      </w:r>
    </w:p>
    <w:p w14:paraId="799005AC" w14:textId="674DA7B3" w:rsidR="001F34F5" w:rsidRPr="00512390" w:rsidRDefault="001F34F5" w:rsidP="00A77588">
      <w:pPr>
        <w:pStyle w:val="a4"/>
        <w:numPr>
          <w:ilvl w:val="0"/>
          <w:numId w:val="87"/>
        </w:numPr>
        <w:wordWrap/>
        <w:spacing w:afterLines="50" w:after="120" w:line="240" w:lineRule="auto"/>
        <w:ind w:leftChars="0" w:left="400"/>
      </w:pPr>
      <w:r w:rsidRPr="00512390">
        <w:rPr>
          <w:rFonts w:hint="eastAsia"/>
        </w:rPr>
        <w:t>포장 또는 포장 폐기물의 일부를 함께 수거하거나 다른 폐기물과 함께 수거하는 것이 지침 2008/98/EC의 제4조 및 제13조에 따른 재사용, 재활용 또는 기타 회수 작업을 위한 준비를 거치는 포장 또는 포장 폐기물의 가능성에 영향을 미치지 않고</w:t>
      </w:r>
      <w:r w:rsidR="00C84F8B" w:rsidRPr="00512390">
        <w:rPr>
          <w:rFonts w:hint="eastAsia"/>
        </w:rPr>
        <w:t xml:space="preserve">, 해당 </w:t>
      </w:r>
      <w:r w:rsidRPr="00512390">
        <w:rPr>
          <w:rFonts w:hint="eastAsia"/>
        </w:rPr>
        <w:t>작업에서 분리 수거를 통해 얻은 것과 유사한 품질의 결과물이 생성되는 경우, 회원국은 제1항에 대한 예외를 허용할 수 있다.</w:t>
      </w:r>
    </w:p>
    <w:p w14:paraId="2536A374" w14:textId="77777777" w:rsidR="001F34F5" w:rsidRPr="00512390" w:rsidRDefault="001F34F5" w:rsidP="00A77588">
      <w:pPr>
        <w:pStyle w:val="a4"/>
        <w:numPr>
          <w:ilvl w:val="0"/>
          <w:numId w:val="87"/>
        </w:numPr>
        <w:wordWrap/>
        <w:spacing w:afterLines="50" w:after="120" w:line="240" w:lineRule="auto"/>
        <w:ind w:leftChars="0" w:left="400"/>
      </w:pPr>
      <w:r w:rsidRPr="00512390">
        <w:rPr>
          <w:rFonts w:hint="eastAsia"/>
        </w:rPr>
        <w:t>제1항에 언급된 시스템은</w:t>
      </w:r>
    </w:p>
    <w:p w14:paraId="3C29584E" w14:textId="77777777" w:rsidR="001F34F5" w:rsidRPr="00512390" w:rsidRDefault="001F34F5" w:rsidP="00A77588">
      <w:pPr>
        <w:pStyle w:val="a4"/>
        <w:numPr>
          <w:ilvl w:val="0"/>
          <w:numId w:val="88"/>
        </w:numPr>
        <w:wordWrap/>
        <w:spacing w:afterLines="50" w:after="120" w:line="240" w:lineRule="auto"/>
        <w:ind w:leftChars="0" w:left="426"/>
      </w:pPr>
      <w:r w:rsidRPr="00512390">
        <w:rPr>
          <w:rFonts w:hint="eastAsia"/>
        </w:rPr>
        <w:t>관련 부문의 경제운영자, 관할 공공기관 및 폐기물 관리를 대신 수행하는 제삼자가 참여할 수 있도록 개방되어야 한다.</w:t>
      </w:r>
    </w:p>
    <w:p w14:paraId="192D86E6" w14:textId="77777777" w:rsidR="001F34F5" w:rsidRPr="00512390" w:rsidRDefault="001F34F5" w:rsidP="00A77588">
      <w:pPr>
        <w:pStyle w:val="a4"/>
        <w:numPr>
          <w:ilvl w:val="0"/>
          <w:numId w:val="88"/>
        </w:numPr>
        <w:wordWrap/>
        <w:spacing w:afterLines="50" w:after="120" w:line="240" w:lineRule="auto"/>
        <w:ind w:leftChars="0" w:left="426"/>
      </w:pPr>
      <w:r w:rsidRPr="00512390">
        <w:rPr>
          <w:rFonts w:hint="eastAsia"/>
        </w:rPr>
        <w:t>회원국의 전체 영토와 모든 유형의 포장 및 활동에서 발생하는 모든 포장 폐기물을 포괄해야 하고, 인구 규모, 포장 폐기물 예상량 및 구성, 최종 사용자의 접근성 및 근접성을 고려해야 한다. 여기에는 공공장소, 사업장 및 주거 지역에서의 분리 수거가 포함되어야 한다.</w:t>
      </w:r>
    </w:p>
    <w:p w14:paraId="029CE1E0" w14:textId="77777777" w:rsidR="001F34F5" w:rsidRPr="00512390" w:rsidRDefault="001F34F5" w:rsidP="00A77588">
      <w:pPr>
        <w:pStyle w:val="a4"/>
        <w:numPr>
          <w:ilvl w:val="0"/>
          <w:numId w:val="88"/>
        </w:numPr>
        <w:wordWrap/>
        <w:spacing w:afterLines="50" w:after="120" w:line="240" w:lineRule="auto"/>
        <w:ind w:leftChars="0" w:left="426"/>
      </w:pPr>
      <w:r w:rsidRPr="00512390">
        <w:rPr>
          <w:rFonts w:hint="eastAsia"/>
        </w:rPr>
        <w:t>시스템 접근에 대한 세부적인 조치, 요금 및 기타 조건과 관련하여 비차별적인 조건으로 수입 제품에 개방되어야 하며, 조약에 따라 무역 장벽 또는 경쟁 왜곡을 방지하도록 설계해야 한다.</w:t>
      </w:r>
    </w:p>
    <w:p w14:paraId="57920A51" w14:textId="77777777" w:rsidR="001F34F5" w:rsidRPr="00512390" w:rsidRDefault="001F34F5" w:rsidP="00A77588">
      <w:pPr>
        <w:pStyle w:val="a4"/>
        <w:numPr>
          <w:ilvl w:val="0"/>
          <w:numId w:val="87"/>
        </w:numPr>
        <w:wordWrap/>
        <w:spacing w:afterLines="50" w:after="120" w:line="240" w:lineRule="auto"/>
        <w:ind w:leftChars="0" w:left="400"/>
      </w:pPr>
      <w:r w:rsidRPr="00512390">
        <w:rPr>
          <w:rFonts w:hint="eastAsia"/>
        </w:rPr>
        <w:t>회원국은 관련 부문에서 재활용 재료 사용에 대한 품질 기준을 충족하는 포장 폐기물의 재활용을 촉진하기 위한 조치를 취해야 한다.</w:t>
      </w:r>
    </w:p>
    <w:p w14:paraId="18A2AB42" w14:textId="28FC8C54" w:rsidR="001F34F5" w:rsidRPr="00512390" w:rsidRDefault="001F34F5" w:rsidP="00A77588">
      <w:pPr>
        <w:pStyle w:val="a4"/>
        <w:numPr>
          <w:ilvl w:val="0"/>
          <w:numId w:val="87"/>
        </w:numPr>
        <w:wordWrap/>
        <w:spacing w:afterLines="50" w:after="120" w:line="240" w:lineRule="auto"/>
        <w:ind w:leftChars="0" w:left="400"/>
      </w:pPr>
      <w:r w:rsidRPr="00512390">
        <w:rPr>
          <w:rFonts w:hint="eastAsia"/>
        </w:rPr>
        <w:t>제3항에 명시된 폐기물 분리 수거 의무에 대한 예외로서, 특정 유형의 포장 폐기물은 함께 수거하는 방식이 재활용 작업을 거칠 가능성에 영향을 미치지 않고 이러한 작업에서 얻은 결과물의 품질이 분리 수거를 통해 얻는 것과 유사한 경우 함께 수거할 수 있다.</w:t>
      </w:r>
    </w:p>
    <w:p w14:paraId="3390C7B0" w14:textId="77777777" w:rsidR="001F34F5" w:rsidRPr="00512390" w:rsidRDefault="001F34F5" w:rsidP="00A77588">
      <w:pPr>
        <w:wordWrap/>
        <w:spacing w:afterLines="50" w:after="120" w:line="240" w:lineRule="auto"/>
      </w:pPr>
    </w:p>
    <w:p w14:paraId="54497411" w14:textId="77777777" w:rsidR="001F34F5" w:rsidRPr="00512390" w:rsidRDefault="001F34F5" w:rsidP="00A77588">
      <w:pPr>
        <w:wordWrap/>
        <w:spacing w:after="0" w:line="240" w:lineRule="auto"/>
        <w:jc w:val="center"/>
        <w:rPr>
          <w:i/>
        </w:rPr>
      </w:pPr>
      <w:r w:rsidRPr="00512390">
        <w:rPr>
          <w:rFonts w:hint="eastAsia"/>
          <w:i/>
        </w:rPr>
        <w:lastRenderedPageBreak/>
        <w:t>제44조</w:t>
      </w:r>
    </w:p>
    <w:p w14:paraId="20F694CF" w14:textId="77777777" w:rsidR="001F34F5" w:rsidRPr="00512390" w:rsidRDefault="001F34F5" w:rsidP="00A77588">
      <w:pPr>
        <w:wordWrap/>
        <w:spacing w:afterLines="50" w:after="120" w:line="240" w:lineRule="auto"/>
        <w:jc w:val="center"/>
        <w:rPr>
          <w:i/>
        </w:rPr>
      </w:pPr>
      <w:r w:rsidRPr="00512390">
        <w:rPr>
          <w:rFonts w:hint="eastAsia"/>
          <w:i/>
        </w:rPr>
        <w:t>보증금 반환 시스템</w:t>
      </w:r>
    </w:p>
    <w:p w14:paraId="2EB77A81" w14:textId="77777777"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2029년 1월 1일까지 회원국은 다음에 대한 보증금 반환 시스템이 구축되도록 보장하는 데 필요한 조치를 취해야 한다.</w:t>
      </w:r>
    </w:p>
    <w:p w14:paraId="4FE36E45" w14:textId="32881E7D" w:rsidR="001F34F5" w:rsidRPr="00512390" w:rsidRDefault="001F34F5" w:rsidP="00A77588">
      <w:pPr>
        <w:pStyle w:val="a4"/>
        <w:numPr>
          <w:ilvl w:val="0"/>
          <w:numId w:val="90"/>
        </w:numPr>
        <w:wordWrap/>
        <w:spacing w:afterLines="50" w:after="120" w:line="240" w:lineRule="auto"/>
        <w:ind w:leftChars="0"/>
      </w:pPr>
      <w:r w:rsidRPr="00512390">
        <w:rPr>
          <w:rFonts w:hint="eastAsia"/>
        </w:rPr>
        <w:t>최대</w:t>
      </w:r>
      <w:r w:rsidR="00466CD1" w:rsidRPr="00512390">
        <w:rPr>
          <w:rFonts w:hint="eastAsia"/>
        </w:rPr>
        <w:t xml:space="preserve"> 용량이</w:t>
      </w:r>
      <w:r w:rsidRPr="00512390">
        <w:rPr>
          <w:rFonts w:hint="eastAsia"/>
        </w:rPr>
        <w:t xml:space="preserve"> 3리터인 일회용 플라스틱 음료 병</w:t>
      </w:r>
    </w:p>
    <w:p w14:paraId="732734E9" w14:textId="1A6D4D6E" w:rsidR="00983082" w:rsidRPr="00512390" w:rsidRDefault="00466CD1" w:rsidP="00A77588">
      <w:pPr>
        <w:pStyle w:val="a4"/>
        <w:numPr>
          <w:ilvl w:val="0"/>
          <w:numId w:val="90"/>
        </w:numPr>
        <w:wordWrap/>
        <w:spacing w:afterLines="50" w:after="120" w:line="240" w:lineRule="auto"/>
        <w:ind w:leftChars="0"/>
        <w:rPr>
          <w:rFonts w:asciiTheme="minorEastAsia" w:hAnsiTheme="minorEastAsia"/>
          <w:szCs w:val="20"/>
        </w:rPr>
      </w:pPr>
      <w:r w:rsidRPr="00512390">
        <w:rPr>
          <w:rFonts w:hint="eastAsia"/>
        </w:rPr>
        <w:t>최대 용량이</w:t>
      </w:r>
      <w:r w:rsidR="001F34F5" w:rsidRPr="00512390">
        <w:rPr>
          <w:rFonts w:hint="eastAsia"/>
        </w:rPr>
        <w:t xml:space="preserve"> 3리터인 일회용 금속 음료 용기</w:t>
      </w:r>
    </w:p>
    <w:p w14:paraId="266F1D8E" w14:textId="77777777"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제1항에 규정된 의무는 다음 제품을 위한 포장에는 적용되지 않는다.</w:t>
      </w:r>
    </w:p>
    <w:p w14:paraId="0FCD930D" w14:textId="77777777" w:rsidR="001F34F5" w:rsidRPr="00512390" w:rsidRDefault="001F34F5" w:rsidP="00A77588">
      <w:pPr>
        <w:pStyle w:val="a4"/>
        <w:numPr>
          <w:ilvl w:val="0"/>
          <w:numId w:val="9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와인, 가향 와인 제품 및 스피릿 음료</w:t>
      </w:r>
    </w:p>
    <w:p w14:paraId="5C8F119E" w14:textId="77777777" w:rsidR="001F34F5" w:rsidRPr="00512390" w:rsidRDefault="001F34F5" w:rsidP="00A77588">
      <w:pPr>
        <w:pStyle w:val="a4"/>
        <w:numPr>
          <w:ilvl w:val="0"/>
          <w:numId w:val="91"/>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규정 (EU) 1308/2013의 부속서 I 제16부에 열거된 우유 및 유제품</w:t>
      </w:r>
    </w:p>
    <w:p w14:paraId="77A3C791" w14:textId="77777777"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 xml:space="preserve">이 조항의 제1항을 침해함 없이 회원국은 다음 조건에 따라 제1항에 따른 의무에서 면제된다. </w:t>
      </w:r>
    </w:p>
    <w:p w14:paraId="612BF877" w14:textId="77777777" w:rsidR="001F34F5" w:rsidRPr="00512390" w:rsidRDefault="001F34F5" w:rsidP="00A77588">
      <w:pPr>
        <w:pStyle w:val="a4"/>
        <w:numPr>
          <w:ilvl w:val="0"/>
          <w:numId w:val="92"/>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제50(1)조 (c) 항목에 따라 집행위원회에 보고되는 각 포장 형식에 대해 제43조 (3) 및 (4)에 따라 요구되는 분리 수거율이 역년 기준 2026년 및 2027년에 회원국 영토에서 출시된 해당 포장의 중량 기준으로 90%를 초과한다. 이러한 보고서가 아직 집행위원회에 제출되지 않은 경우, 회원국은 검증된 국가 데이터 및 이행된 조치에 대한 설명을 바탕으로 이 항에 명시된 면제 조건이 충족된다는 합리적인 근거를 제공해야 한다.</w:t>
      </w:r>
    </w:p>
    <w:p w14:paraId="6EE7D18F" w14:textId="2FDC7C61" w:rsidR="001F34F5" w:rsidRPr="00512390" w:rsidRDefault="001F34F5" w:rsidP="00A77588">
      <w:pPr>
        <w:pStyle w:val="a4"/>
        <w:numPr>
          <w:ilvl w:val="0"/>
          <w:numId w:val="92"/>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늦어도 이 조항의 제1항에 명시된 기한의 24개월 전까지 회원국은 집행위원회에 면제 요청을 통지하고, 제1항에 언급된 포장의 중량 기준으로 분리 수거율 90% 달성을 보장하는 일정을 비롯한 구체적인 조치가 포함된 전략을 보여주는 </w:t>
      </w:r>
      <w:r w:rsidR="00466CD1" w:rsidRPr="00512390">
        <w:rPr>
          <w:rFonts w:asciiTheme="minorEastAsia" w:hAnsiTheme="minorEastAsia" w:hint="eastAsia"/>
          <w:szCs w:val="20"/>
        </w:rPr>
        <w:t>실행</w:t>
      </w:r>
      <w:r w:rsidRPr="00512390">
        <w:rPr>
          <w:rFonts w:asciiTheme="minorEastAsia" w:hAnsiTheme="minorEastAsia" w:hint="eastAsia"/>
          <w:szCs w:val="20"/>
        </w:rPr>
        <w:t xml:space="preserve"> 계획을 제출한다.</w:t>
      </w:r>
    </w:p>
    <w:p w14:paraId="4E5F3D1B" w14:textId="2CC5B952"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 xml:space="preserve">제3항 (b) 항목에 따라 제출된 </w:t>
      </w:r>
      <w:r w:rsidR="0003187C" w:rsidRPr="00512390">
        <w:rPr>
          <w:rFonts w:asciiTheme="minorEastAsia" w:hAnsiTheme="minorEastAsia" w:hint="eastAsia"/>
          <w:szCs w:val="20"/>
        </w:rPr>
        <w:t>실행</w:t>
      </w:r>
      <w:r w:rsidRPr="00512390">
        <w:rPr>
          <w:rFonts w:hint="eastAsia"/>
        </w:rPr>
        <w:t xml:space="preserve"> 계획을 접수한 후 3개월 내에 집행위원회는 </w:t>
      </w:r>
      <w:r w:rsidR="00A70398" w:rsidRPr="00512390">
        <w:rPr>
          <w:rFonts w:asciiTheme="minorEastAsia" w:hAnsiTheme="minorEastAsia" w:hint="eastAsia"/>
          <w:szCs w:val="20"/>
        </w:rPr>
        <w:t>실행</w:t>
      </w:r>
      <w:r w:rsidRPr="00512390">
        <w:rPr>
          <w:rFonts w:hint="eastAsia"/>
        </w:rPr>
        <w:t xml:space="preserve"> 계획이 이 항의 (c) 항목에 명시된 </w:t>
      </w:r>
      <w:r w:rsidR="00936383" w:rsidRPr="00512390">
        <w:rPr>
          <w:rFonts w:hint="eastAsia"/>
        </w:rPr>
        <w:t>필수사항</w:t>
      </w:r>
      <w:r w:rsidRPr="00512390">
        <w:rPr>
          <w:rFonts w:hint="eastAsia"/>
        </w:rPr>
        <w:t>을 준수하지 않는다고 판단하는 경우 계획을 수정하도록 회원국에 요청할 수 있다. 해당 회원국은 집행위원회의 요청을 접수한 후 3개월 내에 수정된 계획을 제출해야 한다.</w:t>
      </w:r>
    </w:p>
    <w:p w14:paraId="36B80CDA" w14:textId="61297AFC"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해당 회원국에서 제1항에 언급된 포장의 분리 수거율이 감소하고 역년 기준으로 3년 연속 출시된 특정 포장 형식이 중량 기준 90% 미만으로 유지되는 경우, 집행위원회는 더 이상 면제가 적용되지 않</w:t>
      </w:r>
      <w:r w:rsidR="00DC1A1F" w:rsidRPr="00512390">
        <w:rPr>
          <w:rFonts w:hint="eastAsia"/>
        </w:rPr>
        <w:t>음을</w:t>
      </w:r>
      <w:r w:rsidRPr="00512390">
        <w:rPr>
          <w:rFonts w:hint="eastAsia"/>
        </w:rPr>
        <w:t xml:space="preserve"> 해당 회원국에 </w:t>
      </w:r>
      <w:r w:rsidR="00DC1A1F" w:rsidRPr="00512390">
        <w:rPr>
          <w:rFonts w:hint="eastAsia"/>
        </w:rPr>
        <w:t>안내</w:t>
      </w:r>
      <w:r w:rsidRPr="00512390">
        <w:rPr>
          <w:rFonts w:hint="eastAsia"/>
        </w:rPr>
        <w:t>해야 한다. 보증금 반환 시스템은 집행위원회가 더 이상 면제</w:t>
      </w:r>
      <w:r w:rsidR="0080720A" w:rsidRPr="00512390">
        <w:rPr>
          <w:rFonts w:hint="eastAsia"/>
        </w:rPr>
        <w:t>가</w:t>
      </w:r>
      <w:r w:rsidRPr="00512390">
        <w:rPr>
          <w:rFonts w:hint="eastAsia"/>
        </w:rPr>
        <w:t xml:space="preserve"> 적용되지 않</w:t>
      </w:r>
      <w:r w:rsidR="00DC1A1F" w:rsidRPr="00512390">
        <w:rPr>
          <w:rFonts w:hint="eastAsia"/>
        </w:rPr>
        <w:t>음을</w:t>
      </w:r>
      <w:r w:rsidRPr="00512390">
        <w:rPr>
          <w:rFonts w:hint="eastAsia"/>
        </w:rPr>
        <w:t xml:space="preserve"> 해당 회원국에 </w:t>
      </w:r>
      <w:r w:rsidR="00DC1A1F" w:rsidRPr="00512390">
        <w:rPr>
          <w:rFonts w:hint="eastAsia"/>
        </w:rPr>
        <w:t>안내</w:t>
      </w:r>
      <w:r w:rsidRPr="00512390">
        <w:rPr>
          <w:rFonts w:hint="eastAsia"/>
        </w:rPr>
        <w:t>한 연도 이후 두 번째 역년의 1월 1일까지 수립해야 한다.</w:t>
      </w:r>
    </w:p>
    <w:p w14:paraId="4DD1CB14" w14:textId="77777777"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회원국은 특히 일회용 유리 음료 병, 음료 상자 및 재활용 포장에 대한 보증금 반환 시스템을 수립하고 유지하기 위해 노력해야 한다. 회원국은 일회용 포장 형식, 특히 일회용 유리 음료 병에 대한 보증금 반환 시스템이 기술적, 경제적으로 실행 가능한 경우 재사용 포장에도 동등하게 제공되도록 노력해야 한다.</w:t>
      </w:r>
    </w:p>
    <w:p w14:paraId="0468ADD6" w14:textId="1BCA3560"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 xml:space="preserve">회원국은 조약에 규정된 일반 </w:t>
      </w:r>
      <w:r w:rsidR="00341FD3" w:rsidRPr="00512390">
        <w:rPr>
          <w:rFonts w:hint="eastAsia"/>
        </w:rPr>
        <w:t xml:space="preserve">규칙과 </w:t>
      </w:r>
      <w:r w:rsidRPr="00512390">
        <w:rPr>
          <w:rFonts w:hint="eastAsia"/>
        </w:rPr>
        <w:t xml:space="preserve">본 규정을 준수하면서 이 조항에 규정된 최소 </w:t>
      </w:r>
      <w:r w:rsidR="00936383" w:rsidRPr="00512390">
        <w:rPr>
          <w:rFonts w:hint="eastAsia"/>
        </w:rPr>
        <w:t>필수사항</w:t>
      </w:r>
      <w:r w:rsidRPr="00512390">
        <w:rPr>
          <w:rFonts w:hint="eastAsia"/>
        </w:rPr>
        <w:t xml:space="preserve">을 넘어서는 조항을 채택할 수 있다. </w:t>
      </w:r>
    </w:p>
    <w:p w14:paraId="4EF0FF42" w14:textId="0581FA19"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t>회원국은 제1항에 따라 수립된 용도 및 형식이 유사한 재사용 가능</w:t>
      </w:r>
      <w:r w:rsidR="00D271A2" w:rsidRPr="00512390">
        <w:rPr>
          <w:rFonts w:hint="eastAsia"/>
        </w:rPr>
        <w:t>한</w:t>
      </w:r>
      <w:r w:rsidRPr="00512390">
        <w:rPr>
          <w:rFonts w:hint="eastAsia"/>
        </w:rPr>
        <w:t xml:space="preserve"> 포장을 위한 반환 지점 및</w:t>
      </w:r>
      <w:r w:rsidR="00E97814" w:rsidRPr="00512390">
        <w:rPr>
          <w:rFonts w:hint="eastAsia"/>
        </w:rPr>
        <w:t xml:space="preserve"> 환경</w:t>
      </w:r>
      <w:r w:rsidR="00D271A2" w:rsidRPr="00512390">
        <w:rPr>
          <w:rFonts w:hint="eastAsia"/>
        </w:rPr>
        <w:t>이</w:t>
      </w:r>
      <w:r w:rsidRPr="00512390">
        <w:rPr>
          <w:rFonts w:hint="eastAsia"/>
        </w:rPr>
        <w:t xml:space="preserve"> 최종 사용자의 입장에서 일회용 포장을 보증금 반환 시스템에 반환하는 </w:t>
      </w:r>
      <w:r w:rsidR="00E97814" w:rsidRPr="00512390">
        <w:rPr>
          <w:rFonts w:hint="eastAsia"/>
        </w:rPr>
        <w:t>환경</w:t>
      </w:r>
      <w:r w:rsidRPr="00512390">
        <w:rPr>
          <w:rFonts w:hint="eastAsia"/>
        </w:rPr>
        <w:t xml:space="preserve">보다 </w:t>
      </w:r>
      <w:r w:rsidR="00D271A2" w:rsidRPr="00512390">
        <w:rPr>
          <w:rFonts w:hint="eastAsia"/>
        </w:rPr>
        <w:t>불편</w:t>
      </w:r>
      <w:r w:rsidRPr="00512390">
        <w:rPr>
          <w:rFonts w:hint="eastAsia"/>
        </w:rPr>
        <w:t>하지 않도록 보장해야 한다.</w:t>
      </w:r>
    </w:p>
    <w:p w14:paraId="7C1723DC" w14:textId="77777777" w:rsidR="001F34F5" w:rsidRPr="00512390" w:rsidRDefault="001F34F5" w:rsidP="00A77588">
      <w:pPr>
        <w:pStyle w:val="a4"/>
        <w:numPr>
          <w:ilvl w:val="0"/>
          <w:numId w:val="89"/>
        </w:numPr>
        <w:wordWrap/>
        <w:spacing w:afterLines="50" w:after="120" w:line="240" w:lineRule="auto"/>
        <w:ind w:leftChars="0" w:left="400"/>
      </w:pPr>
      <w:r w:rsidRPr="00512390">
        <w:rPr>
          <w:rFonts w:hint="eastAsia"/>
        </w:rPr>
        <w:lastRenderedPageBreak/>
        <w:t>2028년 1월 1일까지 회원국은 제5항에 따라 수립된 시스템을 비롯한 모든 보증금 반환 시스템이 부속서 X에 열거된 최소 기준을 충족하도록 보장해야 한다.</w:t>
      </w:r>
    </w:p>
    <w:p w14:paraId="1EC7B113" w14:textId="77777777" w:rsidR="001F34F5" w:rsidRPr="00512390" w:rsidRDefault="001F34F5" w:rsidP="00A77588">
      <w:pPr>
        <w:wordWrap/>
        <w:spacing w:afterLines="50" w:after="120" w:line="240" w:lineRule="auto"/>
        <w:rPr>
          <w:rFonts w:asciiTheme="minorEastAsia" w:hAnsiTheme="minorEastAsia"/>
          <w:szCs w:val="20"/>
        </w:rPr>
      </w:pPr>
    </w:p>
    <w:p w14:paraId="6DE0ED02" w14:textId="77777777" w:rsidR="001F34F5" w:rsidRPr="00512390" w:rsidRDefault="001F34F5" w:rsidP="00A77588">
      <w:pPr>
        <w:wordWrap/>
        <w:spacing w:after="0" w:line="240" w:lineRule="auto"/>
        <w:jc w:val="center"/>
        <w:rPr>
          <w:rFonts w:asciiTheme="minorEastAsia" w:hAnsiTheme="minorEastAsia"/>
          <w:b/>
          <w:szCs w:val="20"/>
        </w:rPr>
      </w:pPr>
      <w:r w:rsidRPr="00512390">
        <w:rPr>
          <w:rFonts w:asciiTheme="minorEastAsia" w:hAnsiTheme="minorEastAsia" w:hint="eastAsia"/>
          <w:b/>
          <w:szCs w:val="20"/>
        </w:rPr>
        <w:t>제5절</w:t>
      </w:r>
    </w:p>
    <w:p w14:paraId="2571E3E2" w14:textId="6D80B74F" w:rsidR="000F6755" w:rsidRPr="00512390" w:rsidRDefault="001F34F5" w:rsidP="00A77588">
      <w:pPr>
        <w:wordWrap/>
        <w:spacing w:afterLines="50" w:after="120" w:line="240" w:lineRule="auto"/>
        <w:jc w:val="center"/>
        <w:rPr>
          <w:rFonts w:asciiTheme="minorEastAsia" w:hAnsiTheme="minorEastAsia"/>
          <w:b/>
          <w:szCs w:val="20"/>
        </w:rPr>
      </w:pPr>
      <w:r w:rsidRPr="00512390">
        <w:rPr>
          <w:rFonts w:asciiTheme="minorEastAsia" w:hAnsiTheme="minorEastAsia" w:hint="eastAsia"/>
          <w:b/>
          <w:szCs w:val="20"/>
        </w:rPr>
        <w:t>재사용 및 리필</w:t>
      </w:r>
    </w:p>
    <w:p w14:paraId="0C4B3664" w14:textId="77777777" w:rsidR="001F34F5" w:rsidRPr="00512390" w:rsidRDefault="001F34F5"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제45조</w:t>
      </w:r>
    </w:p>
    <w:p w14:paraId="3C72579F" w14:textId="77777777" w:rsidR="001F34F5" w:rsidRPr="00512390" w:rsidRDefault="001F34F5"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재사용 및 리필</w:t>
      </w:r>
    </w:p>
    <w:p w14:paraId="09983892" w14:textId="002C7FD5" w:rsidR="001F34F5" w:rsidRPr="00512390" w:rsidRDefault="001F34F5" w:rsidP="00A77588">
      <w:pPr>
        <w:pStyle w:val="a4"/>
        <w:numPr>
          <w:ilvl w:val="0"/>
          <w:numId w:val="9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회원국은 환경적으로 건전한 방식으로 포장 재사용 시스템 및 리필 시스템 구축</w:t>
      </w:r>
      <w:r w:rsidR="009B2C58" w:rsidRPr="00512390">
        <w:rPr>
          <w:rFonts w:asciiTheme="minorEastAsia" w:hAnsiTheme="minorEastAsia" w:hint="eastAsia"/>
          <w:szCs w:val="20"/>
        </w:rPr>
        <w:t>을</w:t>
      </w:r>
      <w:r w:rsidRPr="00512390">
        <w:rPr>
          <w:rFonts w:asciiTheme="minorEastAsia" w:hAnsiTheme="minorEastAsia" w:hint="eastAsia"/>
          <w:szCs w:val="20"/>
        </w:rPr>
        <w:t xml:space="preserve"> </w:t>
      </w:r>
      <w:r w:rsidR="009B2C58" w:rsidRPr="00512390">
        <w:rPr>
          <w:rFonts w:asciiTheme="minorEastAsia" w:hAnsiTheme="minorEastAsia" w:hint="eastAsia"/>
          <w:szCs w:val="20"/>
        </w:rPr>
        <w:t>추진</w:t>
      </w:r>
      <w:r w:rsidRPr="00512390">
        <w:rPr>
          <w:rFonts w:asciiTheme="minorEastAsia" w:hAnsiTheme="minorEastAsia" w:hint="eastAsia"/>
          <w:szCs w:val="20"/>
        </w:rPr>
        <w:t xml:space="preserve">하는 조치를 취해야 한다. 이러한 시스템은 본 규정의 제24조와 제25조 및 부속서 VI에 규정된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준수해야 하며, 식품 위생 또는 소비자의 안전</w:t>
      </w:r>
      <w:r w:rsidR="00D56ADF" w:rsidRPr="00512390">
        <w:rPr>
          <w:rFonts w:asciiTheme="minorEastAsia" w:hAnsiTheme="minorEastAsia" w:hint="eastAsia"/>
          <w:szCs w:val="20"/>
        </w:rPr>
        <w:t>에</w:t>
      </w:r>
      <w:r w:rsidRPr="00512390">
        <w:rPr>
          <w:rFonts w:asciiTheme="minorEastAsia" w:hAnsiTheme="minorEastAsia" w:hint="eastAsia"/>
          <w:szCs w:val="20"/>
        </w:rPr>
        <w:t xml:space="preserve"> </w:t>
      </w:r>
      <w:r w:rsidR="00D56ADF" w:rsidRPr="00512390">
        <w:rPr>
          <w:rFonts w:asciiTheme="minorEastAsia" w:hAnsiTheme="minorEastAsia" w:hint="eastAsia"/>
          <w:szCs w:val="20"/>
        </w:rPr>
        <w:t xml:space="preserve">영향을 </w:t>
      </w:r>
      <w:r w:rsidR="0032609B" w:rsidRPr="00512390">
        <w:rPr>
          <w:rFonts w:asciiTheme="minorEastAsia" w:hAnsiTheme="minorEastAsia" w:hint="eastAsia"/>
          <w:szCs w:val="20"/>
        </w:rPr>
        <w:t>미</w:t>
      </w:r>
      <w:r w:rsidR="00D56ADF" w:rsidRPr="00512390">
        <w:rPr>
          <w:rFonts w:asciiTheme="minorEastAsia" w:hAnsiTheme="minorEastAsia" w:hint="eastAsia"/>
          <w:szCs w:val="20"/>
        </w:rPr>
        <w:t>치</w:t>
      </w:r>
      <w:r w:rsidRPr="00512390">
        <w:rPr>
          <w:rFonts w:asciiTheme="minorEastAsia" w:hAnsiTheme="minorEastAsia" w:hint="eastAsia"/>
          <w:szCs w:val="20"/>
        </w:rPr>
        <w:t>지 않아야 한다.</w:t>
      </w:r>
    </w:p>
    <w:p w14:paraId="2FBEE94B" w14:textId="77777777" w:rsidR="001F34F5" w:rsidRPr="00512390" w:rsidRDefault="001F34F5" w:rsidP="00A77588">
      <w:pPr>
        <w:pStyle w:val="a4"/>
        <w:numPr>
          <w:ilvl w:val="0"/>
          <w:numId w:val="93"/>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제1항에 언급된 조치는 다음을 포함할 수 있다.</w:t>
      </w:r>
    </w:p>
    <w:p w14:paraId="4A08BB30" w14:textId="037F60A1" w:rsidR="001F34F5" w:rsidRPr="00512390" w:rsidRDefault="001F34F5" w:rsidP="00A77588">
      <w:pPr>
        <w:pStyle w:val="a4"/>
        <w:numPr>
          <w:ilvl w:val="0"/>
          <w:numId w:val="9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재사용 가능 포장 및 제44(1)조에 언급된 것 이외의 다른 포장 형식에 대한 부속서 X의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준수하는 보증금 반환 시스템 사용 </w:t>
      </w:r>
    </w:p>
    <w:p w14:paraId="4C01EB37" w14:textId="763C2393" w:rsidR="001F34F5" w:rsidRPr="00512390" w:rsidRDefault="001F34F5" w:rsidP="00A77588">
      <w:pPr>
        <w:pStyle w:val="a4"/>
        <w:numPr>
          <w:ilvl w:val="0"/>
          <w:numId w:val="9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최종 유통업체에 대한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비롯하여 일회용 포장 사용에 요금을 부과하거나 판매 시점에 소비자에게 </w:t>
      </w:r>
      <w:r w:rsidR="005A6EFB" w:rsidRPr="00512390">
        <w:rPr>
          <w:rFonts w:asciiTheme="minorEastAsia" w:hAnsiTheme="minorEastAsia" w:hint="eastAsia"/>
          <w:szCs w:val="20"/>
        </w:rPr>
        <w:t>해당</w:t>
      </w:r>
      <w:r w:rsidRPr="00512390">
        <w:rPr>
          <w:rFonts w:asciiTheme="minorEastAsia" w:hAnsiTheme="minorEastAsia" w:hint="eastAsia"/>
          <w:szCs w:val="20"/>
        </w:rPr>
        <w:t xml:space="preserve"> 포장 비용에 대해 알리는 경제적 인센티브 사용</w:t>
      </w:r>
    </w:p>
    <w:p w14:paraId="00A98177" w14:textId="37143350" w:rsidR="001F34F5" w:rsidRPr="00512390" w:rsidRDefault="001F34F5" w:rsidP="00A77588">
      <w:pPr>
        <w:pStyle w:val="a4"/>
        <w:numPr>
          <w:ilvl w:val="0"/>
          <w:numId w:val="94"/>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 xml:space="preserve">역내 시장의 왜곡 또는 다른 회원국 제품에 대한 무역 장벽으로 귀결되지 않는 조건으로 최종 유통업체가 제26조에 명시된 목표에 해당하지 않는 다른 제품의 일정 비율을 재사용 시스템 또는 리필을 통해 재사용 가능 포장으로 제공해야 한다는 </w:t>
      </w:r>
      <w:r w:rsidR="00936383" w:rsidRPr="00512390">
        <w:rPr>
          <w:rFonts w:asciiTheme="minorEastAsia" w:hAnsiTheme="minorEastAsia" w:hint="eastAsia"/>
          <w:szCs w:val="20"/>
        </w:rPr>
        <w:t>필수사항</w:t>
      </w:r>
    </w:p>
    <w:p w14:paraId="01D8559A" w14:textId="77777777" w:rsidR="001F34F5" w:rsidRPr="00512390" w:rsidRDefault="001F34F5" w:rsidP="00A77588">
      <w:pPr>
        <w:wordWrap/>
        <w:spacing w:afterLines="50" w:after="120" w:line="240" w:lineRule="auto"/>
        <w:rPr>
          <w:rFonts w:asciiTheme="minorEastAsia" w:hAnsiTheme="minorEastAsia"/>
          <w:szCs w:val="20"/>
        </w:rPr>
      </w:pPr>
    </w:p>
    <w:p w14:paraId="63589E3B" w14:textId="77777777" w:rsidR="001F34F5" w:rsidRPr="00512390" w:rsidRDefault="001F34F5" w:rsidP="00A77588">
      <w:pPr>
        <w:wordWrap/>
        <w:spacing w:after="0" w:line="240" w:lineRule="auto"/>
        <w:jc w:val="center"/>
        <w:rPr>
          <w:rFonts w:asciiTheme="minorEastAsia" w:hAnsiTheme="minorEastAsia"/>
          <w:b/>
          <w:szCs w:val="20"/>
        </w:rPr>
      </w:pPr>
      <w:r w:rsidRPr="00512390">
        <w:rPr>
          <w:rFonts w:asciiTheme="minorEastAsia" w:hAnsiTheme="minorEastAsia" w:hint="eastAsia"/>
          <w:b/>
          <w:szCs w:val="20"/>
        </w:rPr>
        <w:t>제6절</w:t>
      </w:r>
    </w:p>
    <w:p w14:paraId="7BAD69B8" w14:textId="7E054310" w:rsidR="001F34F5" w:rsidRPr="00512390" w:rsidRDefault="001F34F5" w:rsidP="00A77588">
      <w:pPr>
        <w:wordWrap/>
        <w:spacing w:afterLines="50" w:after="120" w:line="240" w:lineRule="auto"/>
        <w:jc w:val="center"/>
        <w:rPr>
          <w:rFonts w:asciiTheme="minorEastAsia" w:hAnsiTheme="minorEastAsia"/>
          <w:b/>
          <w:szCs w:val="20"/>
        </w:rPr>
      </w:pPr>
      <w:r w:rsidRPr="00512390">
        <w:rPr>
          <w:rFonts w:asciiTheme="minorEastAsia" w:hAnsiTheme="minorEastAsia" w:hint="eastAsia"/>
          <w:b/>
          <w:szCs w:val="20"/>
        </w:rPr>
        <w:t>재활용 목표 및 재활용 촉진</w:t>
      </w:r>
    </w:p>
    <w:p w14:paraId="46BDBFFD" w14:textId="77777777" w:rsidR="001F34F5" w:rsidRPr="00512390" w:rsidRDefault="001F34F5" w:rsidP="00A77588">
      <w:pPr>
        <w:wordWrap/>
        <w:spacing w:after="0" w:line="240" w:lineRule="auto"/>
        <w:jc w:val="center"/>
        <w:rPr>
          <w:rFonts w:asciiTheme="minorEastAsia" w:hAnsiTheme="minorEastAsia"/>
          <w:i/>
          <w:szCs w:val="20"/>
        </w:rPr>
      </w:pPr>
      <w:r w:rsidRPr="00512390">
        <w:rPr>
          <w:rFonts w:asciiTheme="minorEastAsia" w:hAnsiTheme="minorEastAsia" w:hint="eastAsia"/>
          <w:i/>
          <w:szCs w:val="20"/>
        </w:rPr>
        <w:t>제46조</w:t>
      </w:r>
    </w:p>
    <w:p w14:paraId="787B2865" w14:textId="77777777" w:rsidR="001F34F5" w:rsidRPr="00512390" w:rsidRDefault="001F34F5" w:rsidP="00A77588">
      <w:pPr>
        <w:wordWrap/>
        <w:spacing w:afterLines="50" w:after="120" w:line="240" w:lineRule="auto"/>
        <w:jc w:val="center"/>
        <w:rPr>
          <w:rFonts w:asciiTheme="minorEastAsia" w:hAnsiTheme="minorEastAsia"/>
          <w:i/>
          <w:szCs w:val="20"/>
        </w:rPr>
      </w:pPr>
      <w:r w:rsidRPr="00512390">
        <w:rPr>
          <w:rFonts w:asciiTheme="minorEastAsia" w:hAnsiTheme="minorEastAsia" w:hint="eastAsia"/>
          <w:i/>
          <w:szCs w:val="20"/>
        </w:rPr>
        <w:t>재활용 목표 및 재활용 촉진</w:t>
      </w:r>
    </w:p>
    <w:p w14:paraId="27C9A294" w14:textId="77777777" w:rsidR="001F34F5" w:rsidRPr="00512390" w:rsidRDefault="001F34F5"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회원국은 자국 영토 전체를 포괄하는 아래의 재활용 목표를 달성하기 위해 필요한 조치를 취해야 한다.</w:t>
      </w:r>
    </w:p>
    <w:p w14:paraId="7D6ED337" w14:textId="77777777" w:rsidR="001F34F5" w:rsidRPr="00512390" w:rsidRDefault="001F34F5" w:rsidP="00A77588">
      <w:pPr>
        <w:pStyle w:val="a4"/>
        <w:numPr>
          <w:ilvl w:val="0"/>
          <w:numId w:val="9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2025년 12월 31일까지 전체 포장 폐기물 발생량의 최소 65%(중량 기준)</w:t>
      </w:r>
    </w:p>
    <w:p w14:paraId="1FA9E1D0" w14:textId="77777777" w:rsidR="001F34F5" w:rsidRPr="00512390" w:rsidRDefault="001F34F5" w:rsidP="00A77588">
      <w:pPr>
        <w:pStyle w:val="a4"/>
        <w:numPr>
          <w:ilvl w:val="0"/>
          <w:numId w:val="9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2025년 12월 31일까지 포장 폐기물 발생량 중 다음 특정 재료에 대한 아래의 최소 비율(중량 기준):</w:t>
      </w:r>
    </w:p>
    <w:p w14:paraId="5348B3B7" w14:textId="77777777"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플라스틱 50%</w:t>
      </w:r>
    </w:p>
    <w:p w14:paraId="27235471" w14:textId="77777777"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목재 25%</w:t>
      </w:r>
    </w:p>
    <w:p w14:paraId="116B282E" w14:textId="77777777"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철금속 70%</w:t>
      </w:r>
    </w:p>
    <w:p w14:paraId="56F117DE" w14:textId="77777777"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알루미늄 50%</w:t>
      </w:r>
    </w:p>
    <w:p w14:paraId="234D8F5F" w14:textId="7A2D9176"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유리 70%</w:t>
      </w:r>
    </w:p>
    <w:p w14:paraId="59D360D4" w14:textId="77777777" w:rsidR="001F34F5" w:rsidRPr="00512390" w:rsidRDefault="001F34F5" w:rsidP="00A77588">
      <w:pPr>
        <w:pStyle w:val="a4"/>
        <w:numPr>
          <w:ilvl w:val="0"/>
          <w:numId w:val="97"/>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lastRenderedPageBreak/>
        <w:t>종이 및 판지 75%</w:t>
      </w:r>
    </w:p>
    <w:p w14:paraId="1D367B8F" w14:textId="77777777" w:rsidR="001F34F5" w:rsidRPr="00512390" w:rsidRDefault="001F34F5" w:rsidP="00A77588">
      <w:pPr>
        <w:pStyle w:val="a4"/>
        <w:numPr>
          <w:ilvl w:val="0"/>
          <w:numId w:val="9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2030년 12월 31일까지 전체 포장 폐기물 발생량의 최소 70%(중량 기준)</w:t>
      </w:r>
    </w:p>
    <w:p w14:paraId="4E2EEEEC" w14:textId="4C00F6A8" w:rsidR="001F34F5" w:rsidRPr="00512390" w:rsidRDefault="001F34F5" w:rsidP="00A77588">
      <w:pPr>
        <w:pStyle w:val="a4"/>
        <w:numPr>
          <w:ilvl w:val="0"/>
          <w:numId w:val="96"/>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2030년 12월 31일까지 포장 폐기물 발생량 중 다음 특정 재료에 대한 최소 비율(중량 기준):</w:t>
      </w:r>
    </w:p>
    <w:p w14:paraId="7990A2A1"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플라스틱 55%</w:t>
      </w:r>
    </w:p>
    <w:p w14:paraId="3CBC04F5"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목재 30%</w:t>
      </w:r>
    </w:p>
    <w:p w14:paraId="1416F842"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철금속 80%</w:t>
      </w:r>
    </w:p>
    <w:p w14:paraId="503EB9DE"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알루미늄 60%</w:t>
      </w:r>
    </w:p>
    <w:p w14:paraId="116D54D7"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유리 75%</w:t>
      </w:r>
    </w:p>
    <w:p w14:paraId="2A5C71C1" w14:textId="77777777" w:rsidR="001F34F5" w:rsidRPr="00512390" w:rsidRDefault="001F34F5" w:rsidP="00A77588">
      <w:pPr>
        <w:pStyle w:val="a4"/>
        <w:numPr>
          <w:ilvl w:val="0"/>
          <w:numId w:val="98"/>
        </w:numPr>
        <w:wordWrap/>
        <w:spacing w:afterLines="50" w:after="120" w:line="240" w:lineRule="auto"/>
        <w:ind w:leftChars="0" w:left="1134"/>
        <w:rPr>
          <w:rFonts w:asciiTheme="minorEastAsia" w:hAnsiTheme="minorEastAsia"/>
          <w:szCs w:val="20"/>
        </w:rPr>
      </w:pPr>
      <w:r w:rsidRPr="00512390">
        <w:rPr>
          <w:rFonts w:asciiTheme="minorEastAsia" w:hAnsiTheme="minorEastAsia" w:hint="eastAsia"/>
          <w:szCs w:val="20"/>
        </w:rPr>
        <w:t>종이 및 판지 85%</w:t>
      </w:r>
    </w:p>
    <w:p w14:paraId="3784D50D" w14:textId="3A0C9970" w:rsidR="001F34F5" w:rsidRPr="00512390" w:rsidRDefault="001F34F5"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제1항의 (a) 항목을 침해함 없이 회원국은 다음 조건에 따라 제1항의 (b)(i)~(iv)에 명시된 기한을 최대 5년까지 연</w:t>
      </w:r>
      <w:r w:rsidR="00F56A24" w:rsidRPr="00512390">
        <w:rPr>
          <w:rFonts w:asciiTheme="minorEastAsia" w:hAnsiTheme="minorEastAsia" w:hint="eastAsia"/>
          <w:szCs w:val="20"/>
        </w:rPr>
        <w:t>장</w:t>
      </w:r>
      <w:r w:rsidRPr="00512390">
        <w:rPr>
          <w:rFonts w:asciiTheme="minorEastAsia" w:hAnsiTheme="minorEastAsia" w:hint="eastAsia"/>
          <w:szCs w:val="20"/>
        </w:rPr>
        <w:t>할 수 있다.</w:t>
      </w:r>
    </w:p>
    <w:p w14:paraId="7DEE28B0" w14:textId="6F9FBC01" w:rsidR="001F34F5" w:rsidRPr="00512390" w:rsidRDefault="001F34F5" w:rsidP="00A77588">
      <w:pPr>
        <w:pStyle w:val="a4"/>
        <w:numPr>
          <w:ilvl w:val="0"/>
          <w:numId w:val="99"/>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연</w:t>
      </w:r>
      <w:r w:rsidR="005577DA" w:rsidRPr="00512390">
        <w:rPr>
          <w:rFonts w:asciiTheme="minorEastAsia" w:hAnsiTheme="minorEastAsia" w:hint="eastAsia"/>
          <w:szCs w:val="20"/>
        </w:rPr>
        <w:t>장된</w:t>
      </w:r>
      <w:r w:rsidRPr="00512390">
        <w:rPr>
          <w:rFonts w:asciiTheme="minorEastAsia" w:hAnsiTheme="minorEastAsia" w:hint="eastAsia"/>
          <w:szCs w:val="20"/>
        </w:rPr>
        <w:t xml:space="preserve"> 기간 동안 목표에 대한 예외는 단일 목표에서 최대 15%p로 제한되거나 두 가지 목표로 나누어 적용된다.</w:t>
      </w:r>
    </w:p>
    <w:p w14:paraId="349BE764" w14:textId="68888DBD" w:rsidR="001F34F5" w:rsidRPr="00512390" w:rsidRDefault="005577DA" w:rsidP="00A77588">
      <w:pPr>
        <w:pStyle w:val="a4"/>
        <w:numPr>
          <w:ilvl w:val="0"/>
          <w:numId w:val="99"/>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연장된</w:t>
      </w:r>
      <w:r w:rsidR="001F34F5" w:rsidRPr="00512390">
        <w:rPr>
          <w:rFonts w:asciiTheme="minorEastAsia" w:hAnsiTheme="minorEastAsia" w:hint="eastAsia"/>
          <w:szCs w:val="20"/>
        </w:rPr>
        <w:t xml:space="preserve"> 기간 동안 적용된 목표에 대한 예외로 인해 단일 목표의 재활용률이 30% 미만으로 감소하지 않는다.</w:t>
      </w:r>
    </w:p>
    <w:p w14:paraId="5C08C01E" w14:textId="3E4507E0" w:rsidR="001F34F5" w:rsidRPr="00512390" w:rsidRDefault="005577DA" w:rsidP="00A77588">
      <w:pPr>
        <w:pStyle w:val="a4"/>
        <w:numPr>
          <w:ilvl w:val="0"/>
          <w:numId w:val="99"/>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연장된</w:t>
      </w:r>
      <w:r w:rsidR="001F34F5" w:rsidRPr="00512390">
        <w:rPr>
          <w:rFonts w:asciiTheme="minorEastAsia" w:hAnsiTheme="minorEastAsia" w:hint="eastAsia"/>
          <w:szCs w:val="20"/>
        </w:rPr>
        <w:t xml:space="preserve"> 기간 동안 적용된 목표에 대한 예외로 인해 제1항의 (b)(v) 또는 (vi)에 언급된 단일 목표의 재활용률이 60% 미만으로 감소하지 않는다.</w:t>
      </w:r>
    </w:p>
    <w:p w14:paraId="56BF221A" w14:textId="2A1C49D6" w:rsidR="001F34F5" w:rsidRPr="00512390" w:rsidRDefault="001F34F5" w:rsidP="00A77588">
      <w:pPr>
        <w:pStyle w:val="a4"/>
        <w:numPr>
          <w:ilvl w:val="0"/>
          <w:numId w:val="99"/>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늦어도 이 조항의 제1항 (b)에 명시된 각 기한의 24개월 전에 회원국이 기한 연</w:t>
      </w:r>
      <w:r w:rsidR="00FA2975" w:rsidRPr="00512390">
        <w:rPr>
          <w:rFonts w:asciiTheme="minorEastAsia" w:hAnsiTheme="minorEastAsia" w:hint="eastAsia"/>
          <w:szCs w:val="20"/>
        </w:rPr>
        <w:t>장</w:t>
      </w:r>
      <w:r w:rsidRPr="00512390">
        <w:rPr>
          <w:rFonts w:asciiTheme="minorEastAsia" w:hAnsiTheme="minorEastAsia" w:hint="eastAsia"/>
          <w:szCs w:val="20"/>
        </w:rPr>
        <w:t xml:space="preserve"> 의사를 집행위원회에 통지하고, 본 규정의 부속서 XI에 따른 이행 계획을 집행위원회에 제출한다. 전술한 이행 계획은 지침 2008/98/EC의 제11(3)조 (b) 항목에 따라 제출된 이행 계획과 결합할 수 있다. </w:t>
      </w:r>
    </w:p>
    <w:p w14:paraId="7D8C2C2A" w14:textId="59C6C9B7" w:rsidR="001F34F5" w:rsidRPr="00512390" w:rsidRDefault="001F34F5"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제2항의 (d) 항목에 따라 제출된 이행 계획을 접수한 후 3개월 내에 집행위원회는 계획이 부속서 XI에 명시된 </w:t>
      </w:r>
      <w:r w:rsidR="00936383" w:rsidRPr="00512390">
        <w:rPr>
          <w:rFonts w:asciiTheme="minorEastAsia" w:hAnsiTheme="minorEastAsia" w:hint="eastAsia"/>
          <w:szCs w:val="20"/>
        </w:rPr>
        <w:t>필수사항</w:t>
      </w:r>
      <w:r w:rsidRPr="00512390">
        <w:rPr>
          <w:rFonts w:asciiTheme="minorEastAsia" w:hAnsiTheme="minorEastAsia" w:hint="eastAsia"/>
          <w:szCs w:val="20"/>
        </w:rPr>
        <w:t>을 준수하지 않는다고 판단하는 경우 계획을 수정하도록 회원국에 요청할 수 있다. 회원국은 집행위원회의 요청을 접수한 후 3개월 내에 수정된 계획을 제출해야 한다.</w:t>
      </w:r>
      <w:r w:rsidR="00AC5D0C" w:rsidRPr="00512390">
        <w:rPr>
          <w:rFonts w:asciiTheme="minorEastAsia" w:hAnsiTheme="minorEastAsia" w:hint="eastAsia"/>
          <w:szCs w:val="20"/>
        </w:rPr>
        <w:t xml:space="preserve"> </w:t>
      </w:r>
    </w:p>
    <w:p w14:paraId="0587369B" w14:textId="77777777" w:rsidR="001F34F5" w:rsidRPr="00512390" w:rsidRDefault="001F34F5"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w:t>
      </w:r>
      <w:r w:rsidRPr="00512390">
        <w:rPr>
          <w:rFonts w:asciiTheme="minorEastAsia" w:hAnsiTheme="minorEastAsia" w:hint="eastAsia"/>
          <w:i/>
          <w:szCs w:val="20"/>
        </w:rPr>
        <w:t>OP: 본 규정의 발효일로부터 8년 후에 해당하는 날짜 삽입 요망</w:t>
      </w:r>
      <w:r w:rsidRPr="00512390">
        <w:rPr>
          <w:rFonts w:asciiTheme="minorEastAsia" w:hAnsiTheme="minorEastAsia" w:hint="eastAsia"/>
          <w:szCs w:val="20"/>
        </w:rPr>
        <w:t xml:space="preserve">]까지 집행위원회는 목표를 제고하거나 추가 목표를 설정하기 위해 제1항의 (c) 및 (d) 항목에 명시된 목표를 검토해야 한다. 이를 위해 집행위원회는 유럽의회 및 이사회에 보고서를 제출해야 하며, 적절하다고 판단되는 경우 법안을 첨부해야 한다. </w:t>
      </w:r>
    </w:p>
    <w:p w14:paraId="2F4688CA" w14:textId="57128DA0" w:rsidR="001F34F5" w:rsidRPr="00512390" w:rsidRDefault="001F34F5"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 xml:space="preserve">회원국은 적절한 경우 다음을 통해 재활용 포장 폐기물에서 얻은 재료를 포장 및 기타 제품의 제조에 사용하도록 </w:t>
      </w:r>
      <w:r w:rsidR="007E61A2" w:rsidRPr="00512390">
        <w:rPr>
          <w:rFonts w:asciiTheme="minorEastAsia" w:hAnsiTheme="minorEastAsia" w:hint="eastAsia"/>
          <w:szCs w:val="20"/>
        </w:rPr>
        <w:t>촉진</w:t>
      </w:r>
      <w:r w:rsidRPr="00512390">
        <w:rPr>
          <w:rFonts w:asciiTheme="minorEastAsia" w:hAnsiTheme="minorEastAsia" w:hint="eastAsia"/>
          <w:szCs w:val="20"/>
        </w:rPr>
        <w:t>해야 한다.</w:t>
      </w:r>
    </w:p>
    <w:p w14:paraId="21383B34" w14:textId="6A3ADEAE" w:rsidR="001F34F5" w:rsidRPr="00512390" w:rsidRDefault="008D5DCF" w:rsidP="00A77588">
      <w:pPr>
        <w:pStyle w:val="a4"/>
        <w:numPr>
          <w:ilvl w:val="0"/>
          <w:numId w:val="100"/>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해당</w:t>
      </w:r>
      <w:r w:rsidR="001F34F5" w:rsidRPr="00512390">
        <w:rPr>
          <w:rFonts w:asciiTheme="minorEastAsia" w:hAnsiTheme="minorEastAsia" w:hint="eastAsia"/>
          <w:szCs w:val="20"/>
        </w:rPr>
        <w:t xml:space="preserve"> 재료의 시장 조건을 개선한다.</w:t>
      </w:r>
    </w:p>
    <w:p w14:paraId="17C790CC" w14:textId="24E226B9" w:rsidR="0077715F" w:rsidRPr="00512390" w:rsidRDefault="008D5DCF" w:rsidP="00A77588">
      <w:pPr>
        <w:pStyle w:val="a4"/>
        <w:numPr>
          <w:ilvl w:val="0"/>
          <w:numId w:val="100"/>
        </w:numPr>
        <w:wordWrap/>
        <w:spacing w:afterLines="50" w:after="120" w:line="240" w:lineRule="auto"/>
        <w:ind w:leftChars="0"/>
        <w:rPr>
          <w:rFonts w:asciiTheme="minorEastAsia" w:hAnsiTheme="minorEastAsia"/>
          <w:szCs w:val="20"/>
        </w:rPr>
      </w:pPr>
      <w:r w:rsidRPr="00512390">
        <w:rPr>
          <w:rFonts w:asciiTheme="minorEastAsia" w:hAnsiTheme="minorEastAsia" w:hint="eastAsia"/>
          <w:szCs w:val="20"/>
        </w:rPr>
        <w:t>해당</w:t>
      </w:r>
      <w:r w:rsidR="0077715F" w:rsidRPr="00512390">
        <w:rPr>
          <w:rFonts w:asciiTheme="minorEastAsia" w:hAnsiTheme="minorEastAsia" w:hint="eastAsia"/>
          <w:szCs w:val="20"/>
        </w:rPr>
        <w:t xml:space="preserve"> 재료의 사용을 금지하는 기존 규칙을 검토한다.</w:t>
      </w:r>
    </w:p>
    <w:p w14:paraId="5E0AA65E" w14:textId="710CC947" w:rsidR="0077715F" w:rsidRPr="00512390" w:rsidRDefault="0077715F" w:rsidP="00A77588">
      <w:pPr>
        <w:pStyle w:val="a4"/>
        <w:numPr>
          <w:ilvl w:val="0"/>
          <w:numId w:val="95"/>
        </w:numPr>
        <w:wordWrap/>
        <w:spacing w:afterLines="50" w:after="120" w:line="240" w:lineRule="auto"/>
        <w:ind w:leftChars="0" w:left="400"/>
        <w:rPr>
          <w:rFonts w:asciiTheme="minorEastAsia" w:hAnsiTheme="minorEastAsia"/>
          <w:szCs w:val="20"/>
        </w:rPr>
      </w:pPr>
      <w:r w:rsidRPr="00512390">
        <w:rPr>
          <w:rFonts w:asciiTheme="minorEastAsia" w:hAnsiTheme="minorEastAsia" w:hint="eastAsia"/>
          <w:szCs w:val="20"/>
        </w:rPr>
        <w:t>회원국은 조약에 규정된 일반 규칙</w:t>
      </w:r>
      <w:r w:rsidR="001222BC" w:rsidRPr="00512390">
        <w:rPr>
          <w:rFonts w:asciiTheme="minorEastAsia" w:hAnsiTheme="minorEastAsia" w:hint="eastAsia"/>
          <w:szCs w:val="20"/>
        </w:rPr>
        <w:t xml:space="preserve">과 </w:t>
      </w:r>
      <w:r w:rsidRPr="00512390">
        <w:rPr>
          <w:rFonts w:asciiTheme="minorEastAsia" w:hAnsiTheme="minorEastAsia" w:hint="eastAsia"/>
          <w:szCs w:val="20"/>
        </w:rPr>
        <w:t xml:space="preserve">본 규정을 준수하면서 이 조항에 규정된 최소 </w:t>
      </w:r>
      <w:r w:rsidR="00936383" w:rsidRPr="00512390">
        <w:rPr>
          <w:rFonts w:asciiTheme="minorEastAsia" w:hAnsiTheme="minorEastAsia" w:hint="eastAsia"/>
          <w:szCs w:val="20"/>
        </w:rPr>
        <w:t>필수사항</w:t>
      </w:r>
      <w:r w:rsidRPr="00512390">
        <w:rPr>
          <w:rFonts w:asciiTheme="minorEastAsia" w:hAnsiTheme="minorEastAsia" w:hint="eastAsia"/>
          <w:szCs w:val="20"/>
        </w:rPr>
        <w:t xml:space="preserve">을 </w:t>
      </w:r>
      <w:r w:rsidRPr="00512390">
        <w:rPr>
          <w:rFonts w:asciiTheme="minorEastAsia" w:hAnsiTheme="minorEastAsia" w:hint="eastAsia"/>
          <w:szCs w:val="20"/>
        </w:rPr>
        <w:lastRenderedPageBreak/>
        <w:t>넘어서는 조항을 채택할 수 있다.</w:t>
      </w:r>
    </w:p>
    <w:p w14:paraId="1A68FBA6" w14:textId="488ADD4E" w:rsidR="001F34F5" w:rsidRPr="00512390" w:rsidRDefault="001F34F5" w:rsidP="00A77588">
      <w:pPr>
        <w:wordWrap/>
        <w:spacing w:afterLines="50" w:after="120" w:line="240" w:lineRule="auto"/>
      </w:pPr>
    </w:p>
    <w:p w14:paraId="6423A19D" w14:textId="77777777" w:rsidR="0077715F" w:rsidRPr="00512390" w:rsidRDefault="0077715F" w:rsidP="00A77588">
      <w:pPr>
        <w:wordWrap/>
        <w:spacing w:after="0" w:line="240" w:lineRule="auto"/>
        <w:jc w:val="center"/>
        <w:rPr>
          <w:i/>
        </w:rPr>
      </w:pPr>
      <w:r w:rsidRPr="00512390">
        <w:rPr>
          <w:rFonts w:hint="eastAsia"/>
          <w:i/>
        </w:rPr>
        <w:t>제47조</w:t>
      </w:r>
    </w:p>
    <w:p w14:paraId="45FBEAC3" w14:textId="77777777" w:rsidR="0077715F" w:rsidRPr="00512390" w:rsidRDefault="0077715F" w:rsidP="00A77588">
      <w:pPr>
        <w:wordWrap/>
        <w:spacing w:afterLines="50" w:after="120" w:line="240" w:lineRule="auto"/>
        <w:jc w:val="center"/>
        <w:rPr>
          <w:i/>
        </w:rPr>
      </w:pPr>
      <w:r w:rsidRPr="00512390">
        <w:rPr>
          <w:rFonts w:hint="eastAsia"/>
          <w:i/>
        </w:rPr>
        <w:t>재활용 목표 달성 계산 규칙</w:t>
      </w:r>
    </w:p>
    <w:p w14:paraId="6C6A15CD"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제46(1)조에 명시된 목표가 달성되었는지 여부에 대한 계산은 이 조항에 명시된 규칙에 따라 수행해야 한다.</w:t>
      </w:r>
    </w:p>
    <w:p w14:paraId="3CD346F2"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회원국은 특정 연도에 발생한 포장 폐기물의 중량을 계산해야 한다. 회원국에서 발생한 포장 폐기물의 계산은 철저해야 한다.</w:t>
      </w:r>
    </w:p>
    <w:p w14:paraId="105573EE"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회원국은 특정 연도에 재활용된 포장 폐기물의 중량을 계산해야 한다. 재활용된 포장 폐기물의 중량은 후속 재처리 대상이 아닌 폐기물 재료를 제거하고 고품질 재활용을 보장하기 위한 모든 필요한 검사, 분류 및 기타 예비 작업을 거친 후 폐기물 재료가 실제로 제품, 재료 또는 물질로 재처리되는 재활용 작업에 유입되는 폐기물이 된 포장의 중량으로 계산해야 한다.</w:t>
      </w:r>
    </w:p>
    <w:p w14:paraId="394D25E9" w14:textId="3887961A"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 xml:space="preserve">복합 포장 및 두 가지 이상의 재료로 구성된 기타 포장은 포장에 포함된 재료별로 계산하여 보고해야 한다. 회원국은 특정 재료가 포장 단위의 중요하지 않은 부분을 구성하며 어떠한 경우에도 포장 단위 총 질량의 5%를 넘지 않는 경우 이 </w:t>
      </w:r>
      <w:r w:rsidR="00936383" w:rsidRPr="00512390">
        <w:rPr>
          <w:rFonts w:hint="eastAsia"/>
        </w:rPr>
        <w:t>필수사항</w:t>
      </w:r>
      <w:r w:rsidRPr="00512390">
        <w:rPr>
          <w:rFonts w:hint="eastAsia"/>
        </w:rPr>
        <w:t xml:space="preserve">의 예외로 할 수 있다. </w:t>
      </w:r>
    </w:p>
    <w:p w14:paraId="5FB43B2D" w14:textId="5191D883"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 xml:space="preserve">연합 외부로 수출된 포장 폐기물은 규정 (EC) 1013/2006에 따라 수출업체가 폐기물 선적이 본 규정의 </w:t>
      </w:r>
      <w:r w:rsidR="00936383" w:rsidRPr="00512390">
        <w:rPr>
          <w:rFonts w:hint="eastAsia"/>
        </w:rPr>
        <w:t>필수사항</w:t>
      </w:r>
      <w:r w:rsidRPr="00512390">
        <w:rPr>
          <w:rFonts w:hint="eastAsia"/>
        </w:rPr>
        <w:t>을 준수하고 연합 외부의 포장 폐기물 재활용이 관련 연합 법률에서 규정한 조건과 대체로 동등한 조건에서 이루어졌음을 증명할 수 있는 경우에만 폐기물이 수거된 회원국에 의해 재활용된 것으로 계산해야 한다.</w:t>
      </w:r>
    </w:p>
    <w:p w14:paraId="204F1DE4"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제3항의 목적상 재활용된 포장 폐기물의 중량은 폐기물이 재활용 작업에 유입될 때 측정해야 한다.</w:t>
      </w:r>
    </w:p>
    <w:p w14:paraId="163A86ED" w14:textId="77777777" w:rsidR="0077715F" w:rsidRPr="00512390" w:rsidRDefault="0077715F" w:rsidP="00A77588">
      <w:pPr>
        <w:pStyle w:val="a4"/>
        <w:wordWrap/>
        <w:spacing w:afterLines="50" w:after="120" w:line="240" w:lineRule="auto"/>
        <w:ind w:leftChars="0" w:left="284"/>
      </w:pPr>
      <w:r w:rsidRPr="00512390">
        <w:rPr>
          <w:rFonts w:hint="eastAsia"/>
        </w:rPr>
        <w:t>이 조항의 첫 번째 하위단락에 대한 예외로서, 재활용된 포장 폐기물의 중량은 다음과 같은 경우 분류 작업의 산출량으로 측정할 수 있다.</w:t>
      </w:r>
    </w:p>
    <w:p w14:paraId="5E56F66E" w14:textId="77777777" w:rsidR="0077715F" w:rsidRPr="00512390" w:rsidRDefault="0077715F" w:rsidP="00A77588">
      <w:pPr>
        <w:pStyle w:val="a4"/>
        <w:numPr>
          <w:ilvl w:val="0"/>
          <w:numId w:val="102"/>
        </w:numPr>
        <w:wordWrap/>
        <w:spacing w:afterLines="50" w:after="120" w:line="240" w:lineRule="auto"/>
        <w:ind w:leftChars="0" w:left="426"/>
      </w:pPr>
      <w:r w:rsidRPr="00512390">
        <w:rPr>
          <w:rFonts w:hint="eastAsia"/>
        </w:rPr>
        <w:t>이러한 폐기물 산출량이 이후 재활용된다.</w:t>
      </w:r>
    </w:p>
    <w:p w14:paraId="4938CCFA" w14:textId="77777777" w:rsidR="0077715F" w:rsidRPr="00512390" w:rsidRDefault="0077715F" w:rsidP="00A77588">
      <w:pPr>
        <w:pStyle w:val="a4"/>
        <w:numPr>
          <w:ilvl w:val="0"/>
          <w:numId w:val="102"/>
        </w:numPr>
        <w:wordWrap/>
        <w:spacing w:afterLines="50" w:after="120" w:line="240" w:lineRule="auto"/>
        <w:ind w:leftChars="0" w:left="426"/>
      </w:pPr>
      <w:r w:rsidRPr="00512390">
        <w:rPr>
          <w:rFonts w:hint="eastAsia"/>
        </w:rPr>
        <w:t>재활용 작업 이전의 추가 작업에 의해 제거되어 이후 재활용되지 않는 재료 또는 물질의 중량은 재활용된 것으로 보고된 폐기물의 중량에 포함되지 않는다.</w:t>
      </w:r>
    </w:p>
    <w:p w14:paraId="3E0AC4F7" w14:textId="28743125"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 xml:space="preserve">회원국은 제2항 및 제7항에 명시된 조건이 충족되도록 보장하기 위해 포장 폐기물의 효과적인 품질 관리 및 추적 시스템을 구축해야 한다. 이 시스템은 지침 2008/98/EC의 제35(4)조에 따라 설치된 전자 등록부 또는 분류된 폐기물의 품질 </w:t>
      </w:r>
      <w:r w:rsidR="00936383" w:rsidRPr="00512390">
        <w:rPr>
          <w:rFonts w:hint="eastAsia"/>
        </w:rPr>
        <w:t>필수사항</w:t>
      </w:r>
      <w:r w:rsidRPr="00512390">
        <w:rPr>
          <w:rFonts w:hint="eastAsia"/>
        </w:rPr>
        <w:t>에 대한 기술규격으로 구성할 수 있다. 또한 달리 신뢰할 수 있는 데이터를 얻을 수 없는 경우, 다양한 폐기물 유형 및 폐기물 관리 관행에 대한 분류된 폐기물의 평균 손실률로 구성될 수도 있다. 평균 손실률은 지침 2008/98/EC의 제11a(10)조에 따라 채택된 위임법률에 명시된 계산 규칙에 따라 계산해야 한다.</w:t>
      </w:r>
    </w:p>
    <w:p w14:paraId="3E330402"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호기성 또는 혐기성 처리에 유입되는 생분해성 포장 폐기물의 양은 이 처리가 재활용 제품, 재료 또는 물질로 사용될 투입량 대비 유사한 양의 재활용 함량을 가진 퇴비, 소화물 또는 기타 산출물을 생성하는 경우 재활용된 것으로 간주할 수 있다. 산출물이 토지에 사용되는 경우, 회원국은 그 사용 결과가 농업 또는 생태적 개선에 이익이 되는 경우에만 재활용된 것으로 간주할 수 있다.</w:t>
      </w:r>
    </w:p>
    <w:p w14:paraId="462D971E"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lastRenderedPageBreak/>
        <w:t>재처리되기 전 준비 작업의 결과로 더 이상 폐기물이 아닌 포장 폐기물 재료의 양은 이러한 재료가 원래 또는 다른 목적으로 사용될 제품, 재료 또는 물질로 후속 재처리될 예정인 경우 재활용된 것으로 간주할 수 있다. 그러나 연료 또는 기타 에너지 생성 수단으로 사용되거나 소각, 뒤채움 또는 매립되는 폐기물 종료 재료는 재활용된 것으로 간주해서는 안 된다.</w:t>
      </w:r>
    </w:p>
    <w:p w14:paraId="5E0B444C"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회원국은 재활용된 금속이 집행위원회 시행 결정 (EU) 2019/1004에 명시된 특정 품질 기준을 충족하는 경우 소각된 포장 폐기물의 비율에 비례하여 폐기물 소각 후 분리된 금속의 재활용을 고려할 수 있다.</w:t>
      </w:r>
    </w:p>
    <w:p w14:paraId="7147EEC0" w14:textId="77777777"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다른 회원국에서 재활용할 목적으로 이 회원국으로 보낸 포장 폐기물은 해당 포장 폐기물이 수거된 회원국에서만 재활용된 것으로 간주할 수 있다.</w:t>
      </w:r>
    </w:p>
    <w:p w14:paraId="6F9F1F1A" w14:textId="4C54344C" w:rsidR="0077715F" w:rsidRPr="00512390" w:rsidRDefault="0077715F" w:rsidP="00A77588">
      <w:pPr>
        <w:pStyle w:val="a4"/>
        <w:numPr>
          <w:ilvl w:val="0"/>
          <w:numId w:val="101"/>
        </w:numPr>
        <w:wordWrap/>
        <w:spacing w:afterLines="50" w:after="120" w:line="240" w:lineRule="auto"/>
        <w:ind w:leftChars="0" w:left="400"/>
      </w:pPr>
      <w:r w:rsidRPr="00512390">
        <w:rPr>
          <w:rFonts w:hint="eastAsia"/>
        </w:rPr>
        <w:t xml:space="preserve">연합에서 수출된 포장 폐기물은 제3항에 규정된 </w:t>
      </w:r>
      <w:r w:rsidR="00936383" w:rsidRPr="00512390">
        <w:rPr>
          <w:rFonts w:hint="eastAsia"/>
        </w:rPr>
        <w:t>필수사항</w:t>
      </w:r>
      <w:r w:rsidRPr="00512390">
        <w:rPr>
          <w:rFonts w:hint="eastAsia"/>
        </w:rPr>
        <w:t xml:space="preserve">을 충족하고 규정 (EC) 1013/2006에 따라 수출업체가 연합 외부에서의 포장 폐기물 처리가 관련 연합 환경법의 </w:t>
      </w:r>
      <w:r w:rsidR="00936383" w:rsidRPr="00512390">
        <w:rPr>
          <w:rFonts w:hint="eastAsia"/>
        </w:rPr>
        <w:t>필수사항</w:t>
      </w:r>
      <w:r w:rsidRPr="00512390">
        <w:rPr>
          <w:rFonts w:hint="eastAsia"/>
        </w:rPr>
        <w:t xml:space="preserve">과 대체로 동일한 조건에서 이루어졌음을 비롯하여 폐기물 선적이 동 규정의 </w:t>
      </w:r>
      <w:r w:rsidR="00936383" w:rsidRPr="00512390">
        <w:rPr>
          <w:rFonts w:hint="eastAsia"/>
        </w:rPr>
        <w:t>필수사항</w:t>
      </w:r>
      <w:r w:rsidRPr="00512390">
        <w:rPr>
          <w:rFonts w:hint="eastAsia"/>
        </w:rPr>
        <w:t>을 준수함을 증명할 수 있는 경우에만 폐기물이 수거된 회원국에 의해 재활용된 것으로 간주해야 한다.</w:t>
      </w:r>
    </w:p>
    <w:p w14:paraId="46792341" w14:textId="77777777" w:rsidR="0077715F" w:rsidRPr="00512390" w:rsidRDefault="0077715F" w:rsidP="00A77588">
      <w:pPr>
        <w:wordWrap/>
        <w:spacing w:afterLines="50" w:after="120" w:line="240" w:lineRule="auto"/>
      </w:pPr>
    </w:p>
    <w:p w14:paraId="304A435D" w14:textId="77777777" w:rsidR="0077715F" w:rsidRPr="00512390" w:rsidRDefault="0077715F" w:rsidP="00A77588">
      <w:pPr>
        <w:wordWrap/>
        <w:spacing w:after="0" w:line="240" w:lineRule="auto"/>
        <w:jc w:val="center"/>
        <w:rPr>
          <w:i/>
        </w:rPr>
      </w:pPr>
      <w:r w:rsidRPr="00512390">
        <w:rPr>
          <w:rFonts w:hint="eastAsia"/>
          <w:i/>
        </w:rPr>
        <w:t>제48조</w:t>
      </w:r>
    </w:p>
    <w:p w14:paraId="2C071CF4" w14:textId="77777777" w:rsidR="0077715F" w:rsidRPr="00512390" w:rsidRDefault="0077715F" w:rsidP="00A77588">
      <w:pPr>
        <w:wordWrap/>
        <w:spacing w:afterLines="50" w:after="120" w:line="240" w:lineRule="auto"/>
        <w:jc w:val="center"/>
        <w:rPr>
          <w:i/>
        </w:rPr>
      </w:pPr>
      <w:r w:rsidRPr="00512390">
        <w:rPr>
          <w:rFonts w:hint="eastAsia"/>
          <w:i/>
        </w:rPr>
        <w:t>재사용을 비롯한 재활용 목표 달성을 계산하는 규칙</w:t>
      </w:r>
    </w:p>
    <w:p w14:paraId="27EE9223" w14:textId="68F031EA" w:rsidR="0077715F" w:rsidRPr="00512390" w:rsidRDefault="0077715F" w:rsidP="00A77588">
      <w:pPr>
        <w:pStyle w:val="a4"/>
        <w:numPr>
          <w:ilvl w:val="0"/>
          <w:numId w:val="103"/>
        </w:numPr>
        <w:wordWrap/>
        <w:spacing w:afterLines="50" w:after="120" w:line="240" w:lineRule="auto"/>
        <w:ind w:leftChars="0" w:left="400"/>
      </w:pPr>
      <w:r w:rsidRPr="00512390">
        <w:rPr>
          <w:rFonts w:hint="eastAsia"/>
        </w:rPr>
        <w:t>회원국은 처음 출시되어 포장 재사용 시스템의 일부로 재사용된 재사용</w:t>
      </w:r>
      <w:r w:rsidR="00F81AEA" w:rsidRPr="00512390">
        <w:rPr>
          <w:rFonts w:hint="eastAsia"/>
        </w:rPr>
        <w:t>이</w:t>
      </w:r>
      <w:r w:rsidRPr="00512390">
        <w:rPr>
          <w:rFonts w:hint="eastAsia"/>
        </w:rPr>
        <w:t xml:space="preserve"> 가능</w:t>
      </w:r>
      <w:r w:rsidR="00F81AEA" w:rsidRPr="00512390">
        <w:rPr>
          <w:rFonts w:hint="eastAsia"/>
        </w:rPr>
        <w:t>한</w:t>
      </w:r>
      <w:r w:rsidRPr="00512390">
        <w:rPr>
          <w:rFonts w:hint="eastAsia"/>
        </w:rPr>
        <w:t xml:space="preserve"> 판매 포장이 이전 3년 동안 차지한 평균 점유율을 고려하여 특정 연도에 대해 제46(1)조에 언급된 목표의 조정된 수준을 달성하기로 결정할 수 있다.</w:t>
      </w:r>
    </w:p>
    <w:p w14:paraId="066905DC" w14:textId="77777777" w:rsidR="0077715F" w:rsidRPr="00512390" w:rsidRDefault="0077715F" w:rsidP="00A77588">
      <w:pPr>
        <w:wordWrap/>
        <w:spacing w:afterLines="50" w:after="120" w:line="240" w:lineRule="auto"/>
        <w:ind w:leftChars="213" w:left="426"/>
      </w:pPr>
      <w:r w:rsidRPr="00512390">
        <w:rPr>
          <w:rFonts w:hint="eastAsia"/>
        </w:rPr>
        <w:t>조정된 수준은 다음과 같이 계산해야 한다.</w:t>
      </w:r>
    </w:p>
    <w:p w14:paraId="061284CB" w14:textId="77777777" w:rsidR="0077715F" w:rsidRPr="00512390" w:rsidRDefault="0077715F" w:rsidP="00A77588">
      <w:pPr>
        <w:pStyle w:val="a4"/>
        <w:numPr>
          <w:ilvl w:val="0"/>
          <w:numId w:val="104"/>
        </w:numPr>
        <w:wordWrap/>
        <w:spacing w:afterLines="50" w:after="120" w:line="240" w:lineRule="auto"/>
        <w:ind w:leftChars="0"/>
      </w:pPr>
      <w:r w:rsidRPr="00512390">
        <w:rPr>
          <w:rFonts w:hint="eastAsia"/>
        </w:rPr>
        <w:t>제46(1)조의 (a) 및 (c) 항목에 명시된 목표에서 시장에 출시된 모든 판매 포장 중 첫 번째 하위단락에 언급된 재사용 가능 판매 포장의 점유율을 차감하고,</w:t>
      </w:r>
    </w:p>
    <w:p w14:paraId="0F7D183F" w14:textId="2BAD7F40" w:rsidR="0077715F" w:rsidRPr="00512390" w:rsidRDefault="0077715F" w:rsidP="00A77588">
      <w:pPr>
        <w:pStyle w:val="a4"/>
        <w:numPr>
          <w:ilvl w:val="0"/>
          <w:numId w:val="104"/>
        </w:numPr>
        <w:wordWrap/>
        <w:spacing w:afterLines="50" w:after="120" w:line="240" w:lineRule="auto"/>
        <w:ind w:leftChars="0"/>
      </w:pPr>
      <w:r w:rsidRPr="00512390">
        <w:rPr>
          <w:rFonts w:hint="eastAsia"/>
        </w:rPr>
        <w:t>제46(1)조의 (b) 및 (d) 항목에 명시된 목표에서 시장에 출시된 각 포장 재료로 구성된 모든 판매 포장 중 해당 포장 재료로 구성된 첫 번째 하위단락에 언급된 재사용</w:t>
      </w:r>
      <w:r w:rsidR="00F81AEA" w:rsidRPr="00512390">
        <w:rPr>
          <w:rFonts w:hint="eastAsia"/>
        </w:rPr>
        <w:t>이</w:t>
      </w:r>
      <w:r w:rsidRPr="00512390">
        <w:rPr>
          <w:rFonts w:hint="eastAsia"/>
        </w:rPr>
        <w:t xml:space="preserve"> 가능</w:t>
      </w:r>
      <w:r w:rsidR="00F81AEA" w:rsidRPr="00512390">
        <w:rPr>
          <w:rFonts w:hint="eastAsia"/>
        </w:rPr>
        <w:t>한</w:t>
      </w:r>
      <w:r w:rsidRPr="00512390">
        <w:rPr>
          <w:rFonts w:hint="eastAsia"/>
        </w:rPr>
        <w:t xml:space="preserve"> 포장의 점유율을 차감한다.</w:t>
      </w:r>
    </w:p>
    <w:p w14:paraId="1258D68D" w14:textId="550FB74D" w:rsidR="001F34F5" w:rsidRPr="00512390" w:rsidRDefault="0077715F" w:rsidP="00A77588">
      <w:pPr>
        <w:wordWrap/>
        <w:spacing w:afterLines="50" w:after="120" w:line="240" w:lineRule="auto"/>
        <w:ind w:leftChars="213" w:left="426"/>
      </w:pPr>
      <w:r w:rsidRPr="00512390">
        <w:rPr>
          <w:rFonts w:hint="eastAsia"/>
        </w:rPr>
        <w:t xml:space="preserve">각 조정된 목표 수준을 계산할 때 </w:t>
      </w:r>
      <w:r w:rsidR="00DB5193" w:rsidRPr="00512390">
        <w:rPr>
          <w:rFonts w:hint="eastAsia"/>
        </w:rPr>
        <w:t xml:space="preserve">재사용이 가능한 </w:t>
      </w:r>
      <w:r w:rsidRPr="00512390">
        <w:rPr>
          <w:rFonts w:hint="eastAsia"/>
        </w:rPr>
        <w:t>판매 포장의 평균 점유율은 5%를 초과하여 고려해서는 안 된다.</w:t>
      </w:r>
    </w:p>
    <w:p w14:paraId="3DE202BB" w14:textId="77777777" w:rsidR="00AF3265" w:rsidRPr="00512390" w:rsidRDefault="00AF3265" w:rsidP="00A77588">
      <w:pPr>
        <w:pStyle w:val="a4"/>
        <w:numPr>
          <w:ilvl w:val="0"/>
          <w:numId w:val="103"/>
        </w:numPr>
        <w:wordWrap/>
        <w:spacing w:afterLines="50" w:after="120" w:line="240" w:lineRule="auto"/>
        <w:ind w:leftChars="0" w:left="400"/>
      </w:pPr>
      <w:r w:rsidRPr="00512390">
        <w:rPr>
          <w:rFonts w:hint="eastAsia"/>
        </w:rPr>
        <w:t xml:space="preserve">회원국은 제46(1)조 (a) 항목, 제46(1)조 (b)(ii) 항목, 제46(1)조 (c) 항목 및 제46(1)조 (d)(ii) 항목에 명시된 목표를 계산할 때 재사용을 위해 수리된 목재 포장의 양을 고려할 수 있다. </w:t>
      </w:r>
    </w:p>
    <w:p w14:paraId="228F9F52" w14:textId="77777777" w:rsidR="00AF3265" w:rsidRPr="00512390" w:rsidRDefault="00AF3265" w:rsidP="00A77588">
      <w:pPr>
        <w:wordWrap/>
        <w:spacing w:afterLines="50" w:after="120" w:line="240" w:lineRule="auto"/>
      </w:pPr>
    </w:p>
    <w:p w14:paraId="7ADFC907" w14:textId="77777777" w:rsidR="00AF3265" w:rsidRPr="00512390" w:rsidRDefault="00AF3265" w:rsidP="00A77588">
      <w:pPr>
        <w:wordWrap/>
        <w:spacing w:after="0" w:line="240" w:lineRule="auto"/>
        <w:jc w:val="center"/>
        <w:rPr>
          <w:b/>
        </w:rPr>
      </w:pPr>
      <w:r w:rsidRPr="00512390">
        <w:rPr>
          <w:rFonts w:hint="eastAsia"/>
          <w:b/>
        </w:rPr>
        <w:t>제7절</w:t>
      </w:r>
    </w:p>
    <w:p w14:paraId="2D5F1B8C" w14:textId="42C1531E" w:rsidR="00AF3265" w:rsidRPr="00512390" w:rsidRDefault="00AF3265" w:rsidP="00A77588">
      <w:pPr>
        <w:wordWrap/>
        <w:spacing w:afterLines="50" w:after="120" w:line="240" w:lineRule="auto"/>
        <w:jc w:val="center"/>
        <w:rPr>
          <w:b/>
        </w:rPr>
      </w:pPr>
      <w:r w:rsidRPr="00512390">
        <w:rPr>
          <w:rFonts w:hint="eastAsia"/>
          <w:b/>
        </w:rPr>
        <w:t>정보 및 보고</w:t>
      </w:r>
    </w:p>
    <w:p w14:paraId="34B0A499" w14:textId="77777777" w:rsidR="00AF3265" w:rsidRPr="00512390" w:rsidRDefault="00AF3265" w:rsidP="00A77588">
      <w:pPr>
        <w:wordWrap/>
        <w:spacing w:after="0" w:line="240" w:lineRule="auto"/>
        <w:jc w:val="center"/>
        <w:rPr>
          <w:i/>
        </w:rPr>
      </w:pPr>
      <w:r w:rsidRPr="00512390">
        <w:rPr>
          <w:rFonts w:hint="eastAsia"/>
          <w:i/>
        </w:rPr>
        <w:t>제49조</w:t>
      </w:r>
    </w:p>
    <w:p w14:paraId="77A75A25" w14:textId="77777777" w:rsidR="00AF3265" w:rsidRPr="00512390" w:rsidRDefault="00AF3265" w:rsidP="00A77588">
      <w:pPr>
        <w:wordWrap/>
        <w:spacing w:afterLines="50" w:after="120" w:line="240" w:lineRule="auto"/>
        <w:jc w:val="center"/>
        <w:rPr>
          <w:i/>
        </w:rPr>
      </w:pPr>
      <w:r w:rsidRPr="00512390">
        <w:rPr>
          <w:rFonts w:hint="eastAsia"/>
          <w:i/>
        </w:rPr>
        <w:t>포장 폐기물 방지 및 관리에 관한 정보</w:t>
      </w:r>
    </w:p>
    <w:p w14:paraId="6A3A321A" w14:textId="77777777" w:rsidR="00AF3265" w:rsidRPr="00512390" w:rsidRDefault="00AF3265" w:rsidP="00A77588">
      <w:pPr>
        <w:pStyle w:val="a4"/>
        <w:numPr>
          <w:ilvl w:val="0"/>
          <w:numId w:val="105"/>
        </w:numPr>
        <w:wordWrap/>
        <w:spacing w:afterLines="50" w:after="120" w:line="240" w:lineRule="auto"/>
        <w:ind w:leftChars="0" w:left="400"/>
      </w:pPr>
      <w:r w:rsidRPr="00512390">
        <w:rPr>
          <w:rFonts w:hint="eastAsia"/>
        </w:rPr>
        <w:t xml:space="preserve">지침 2008/98/EC의 제8a(2)조 및 본 규정의 제11조에 언급된 정보 외에도 생산자 또는 제41(1)조에 </w:t>
      </w:r>
      <w:r w:rsidRPr="00512390">
        <w:rPr>
          <w:rFonts w:hint="eastAsia"/>
        </w:rPr>
        <w:lastRenderedPageBreak/>
        <w:t>따라 임명된 생산자 책임 조직은 최종 사용자, 특히 소비자에게 회원국 영토에서 생산자가 공급하는 포장과 관련된 포장 폐기물 방지 및 관리에 관한 다음 정보를 제공해야 한다.</w:t>
      </w:r>
    </w:p>
    <w:p w14:paraId="55A1089A"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모범사례를 비롯하여 폐기물 방지에 기여하는 최종 사용자의 역할</w:t>
      </w:r>
    </w:p>
    <w:p w14:paraId="1DD3F123"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포장에 사용 사용한 재사용 조치</w:t>
      </w:r>
    </w:p>
    <w:p w14:paraId="66D6827C"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유해 제품 또는 폐기물이 포함된 포장 취급을 비롯하여 포장 폐기물 재료의 분리 수거에 기여하는 최종 사용자의 역할</w:t>
      </w:r>
    </w:p>
    <w:p w14:paraId="4E58C6C8"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제11조에 따라 포장에 부착, 표시 또는 인쇄되거나 포장된 제품과 함께 제공되는 문서에 있는 라벨 및 기호의 의미</w:t>
      </w:r>
    </w:p>
    <w:p w14:paraId="3ECECA89"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혼합 도시 폐기물에 투기 또는 폐기하는 것과 같은 포장 폐기물의 부적절한 폐기가 환경 및 인간의 건강 또는 안전에 미치는 영향과 일회용 포장, 특히 운반용 비닐봉지가 환경에 미치는 악영향</w:t>
      </w:r>
    </w:p>
    <w:p w14:paraId="1E3CC87B" w14:textId="77777777" w:rsidR="00AF3265" w:rsidRPr="00512390" w:rsidRDefault="00AF3265" w:rsidP="00A77588">
      <w:pPr>
        <w:pStyle w:val="a4"/>
        <w:numPr>
          <w:ilvl w:val="0"/>
          <w:numId w:val="106"/>
        </w:numPr>
        <w:wordWrap/>
        <w:spacing w:afterLines="50" w:after="120" w:line="240" w:lineRule="auto"/>
        <w:ind w:leftChars="0"/>
      </w:pPr>
      <w:r w:rsidRPr="00512390">
        <w:rPr>
          <w:rFonts w:hint="eastAsia"/>
        </w:rPr>
        <w:t>퇴비화 특성 및 퇴비화성 포장의 적절한 폐기물 관리 옵션</w:t>
      </w:r>
    </w:p>
    <w:p w14:paraId="1CE3E0F1" w14:textId="77777777" w:rsidR="00AF3265" w:rsidRPr="00512390" w:rsidRDefault="00AF3265" w:rsidP="00A77588">
      <w:pPr>
        <w:pStyle w:val="a4"/>
        <w:numPr>
          <w:ilvl w:val="0"/>
          <w:numId w:val="105"/>
        </w:numPr>
        <w:wordWrap/>
        <w:spacing w:afterLines="50" w:after="120" w:line="240" w:lineRule="auto"/>
        <w:ind w:leftChars="0" w:left="400"/>
      </w:pPr>
      <w:r w:rsidRPr="00512390">
        <w:rPr>
          <w:rFonts w:hint="eastAsia"/>
        </w:rPr>
        <w:t>제1항에 언급된 정보는 최신 상태여야 하며, 다음을 통해 제공해야 한다.</w:t>
      </w:r>
    </w:p>
    <w:p w14:paraId="6D393140" w14:textId="77777777" w:rsidR="00AF3265" w:rsidRPr="00512390" w:rsidRDefault="00AF3265" w:rsidP="00A77588">
      <w:pPr>
        <w:pStyle w:val="a4"/>
        <w:numPr>
          <w:ilvl w:val="0"/>
          <w:numId w:val="107"/>
        </w:numPr>
        <w:wordWrap/>
        <w:spacing w:afterLines="50" w:after="120" w:line="240" w:lineRule="auto"/>
        <w:ind w:leftChars="0"/>
      </w:pPr>
      <w:r w:rsidRPr="00512390">
        <w:rPr>
          <w:rFonts w:hint="eastAsia"/>
        </w:rPr>
        <w:t>웹사이트 또는 기타 전자 통신 수단</w:t>
      </w:r>
    </w:p>
    <w:p w14:paraId="46234AD4" w14:textId="77777777" w:rsidR="00AF3265" w:rsidRPr="00512390" w:rsidRDefault="00AF3265" w:rsidP="00A77588">
      <w:pPr>
        <w:pStyle w:val="a4"/>
        <w:numPr>
          <w:ilvl w:val="0"/>
          <w:numId w:val="107"/>
        </w:numPr>
        <w:wordWrap/>
        <w:spacing w:afterLines="50" w:after="120" w:line="240" w:lineRule="auto"/>
        <w:ind w:leftChars="0"/>
      </w:pPr>
      <w:r w:rsidRPr="00512390">
        <w:rPr>
          <w:rFonts w:hint="eastAsia"/>
        </w:rPr>
        <w:t>공공 정보</w:t>
      </w:r>
    </w:p>
    <w:p w14:paraId="52FA741E" w14:textId="77777777" w:rsidR="00AF3265" w:rsidRPr="00512390" w:rsidRDefault="00AF3265" w:rsidP="00A77588">
      <w:pPr>
        <w:pStyle w:val="a4"/>
        <w:numPr>
          <w:ilvl w:val="0"/>
          <w:numId w:val="107"/>
        </w:numPr>
        <w:wordWrap/>
        <w:spacing w:afterLines="50" w:after="120" w:line="240" w:lineRule="auto"/>
        <w:ind w:leftChars="0"/>
      </w:pPr>
      <w:r w:rsidRPr="00512390">
        <w:rPr>
          <w:rFonts w:hint="eastAsia"/>
        </w:rPr>
        <w:t>교육 프로그램 및 캠페인</w:t>
      </w:r>
    </w:p>
    <w:p w14:paraId="6D457937" w14:textId="5062B5EC" w:rsidR="00AF3265" w:rsidRPr="00512390" w:rsidRDefault="00AF3265" w:rsidP="00A77588">
      <w:pPr>
        <w:pStyle w:val="a4"/>
        <w:numPr>
          <w:ilvl w:val="0"/>
          <w:numId w:val="107"/>
        </w:numPr>
        <w:wordWrap/>
        <w:spacing w:afterLines="50" w:after="120" w:line="240" w:lineRule="auto"/>
        <w:ind w:leftChars="0"/>
      </w:pPr>
      <w:r w:rsidRPr="00512390">
        <w:rPr>
          <w:rFonts w:hint="eastAsia"/>
        </w:rPr>
        <w:t>사용자 및 소비자가 쉽게 이해할 수 있는 언어(들)로 작성된 표지판</w:t>
      </w:r>
    </w:p>
    <w:p w14:paraId="236E314A" w14:textId="1D48166A" w:rsidR="001F34F5" w:rsidRPr="00512390" w:rsidRDefault="00AF3265" w:rsidP="00A77588">
      <w:pPr>
        <w:pStyle w:val="a4"/>
        <w:numPr>
          <w:ilvl w:val="0"/>
          <w:numId w:val="105"/>
        </w:numPr>
        <w:wordWrap/>
        <w:spacing w:afterLines="50" w:after="120" w:line="240" w:lineRule="auto"/>
        <w:ind w:leftChars="0" w:left="400"/>
      </w:pPr>
      <w:r w:rsidRPr="00512390">
        <w:rPr>
          <w:rFonts w:hint="eastAsia"/>
        </w:rPr>
        <w:t>정보가 공개적으로 제공되는 경우, 관련 연합 법률 및 국내법에 따라 상업적으로 민감한 정보의 기밀성은 유지되어야 한다.</w:t>
      </w:r>
    </w:p>
    <w:p w14:paraId="2B3CD939" w14:textId="77777777" w:rsidR="00AF3265" w:rsidRPr="00512390" w:rsidRDefault="00AF3265" w:rsidP="00A77588">
      <w:pPr>
        <w:wordWrap/>
        <w:spacing w:afterLines="50" w:after="120" w:line="240" w:lineRule="auto"/>
      </w:pPr>
    </w:p>
    <w:p w14:paraId="3B5471E4" w14:textId="75E9F3DA" w:rsidR="00AF3265" w:rsidRPr="00512390" w:rsidRDefault="00AF3265" w:rsidP="00A77588">
      <w:pPr>
        <w:wordWrap/>
        <w:spacing w:after="0" w:line="240" w:lineRule="auto"/>
        <w:jc w:val="center"/>
        <w:rPr>
          <w:i/>
        </w:rPr>
      </w:pPr>
      <w:r w:rsidRPr="00512390">
        <w:rPr>
          <w:rFonts w:hint="eastAsia"/>
          <w:i/>
        </w:rPr>
        <w:t>제50조</w:t>
      </w:r>
    </w:p>
    <w:p w14:paraId="31A21C62" w14:textId="77777777" w:rsidR="00AF3265" w:rsidRPr="00512390" w:rsidRDefault="00AF3265" w:rsidP="00A77588">
      <w:pPr>
        <w:wordWrap/>
        <w:spacing w:afterLines="50" w:after="120" w:line="240" w:lineRule="auto"/>
        <w:jc w:val="center"/>
        <w:rPr>
          <w:i/>
        </w:rPr>
      </w:pPr>
      <w:r w:rsidRPr="00512390">
        <w:rPr>
          <w:rFonts w:hint="eastAsia"/>
          <w:i/>
        </w:rPr>
        <w:t>집행위원회에 대한 보고</w:t>
      </w:r>
    </w:p>
    <w:p w14:paraId="3327AC4D"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회원국은 각 역년에 대해 다음 데이터를 집행위원회에 보고해야 한다.</w:t>
      </w:r>
    </w:p>
    <w:p w14:paraId="1409D181" w14:textId="77777777" w:rsidR="00AF3265" w:rsidRPr="00512390" w:rsidRDefault="00AF3265" w:rsidP="00A77588">
      <w:pPr>
        <w:pStyle w:val="a4"/>
        <w:numPr>
          <w:ilvl w:val="0"/>
          <w:numId w:val="109"/>
        </w:numPr>
        <w:wordWrap/>
        <w:spacing w:afterLines="50" w:after="120" w:line="240" w:lineRule="auto"/>
        <w:ind w:leftChars="0"/>
      </w:pPr>
      <w:r w:rsidRPr="00512390">
        <w:rPr>
          <w:rFonts w:hint="eastAsia"/>
        </w:rPr>
        <w:t>제46(1)조 (a)~(d) 항목의 이행 데이터 및 재사용 가능 포장 데이터</w:t>
      </w:r>
    </w:p>
    <w:p w14:paraId="57B6F8EF" w14:textId="77777777" w:rsidR="00AF3265" w:rsidRPr="00512390" w:rsidRDefault="00AF3265" w:rsidP="00A77588">
      <w:pPr>
        <w:pStyle w:val="a4"/>
        <w:numPr>
          <w:ilvl w:val="0"/>
          <w:numId w:val="109"/>
        </w:numPr>
        <w:wordWrap/>
        <w:spacing w:afterLines="50" w:after="120" w:line="240" w:lineRule="auto"/>
        <w:ind w:leftChars="0"/>
      </w:pPr>
      <w:r w:rsidRPr="00512390">
        <w:rPr>
          <w:rFonts w:hint="eastAsia"/>
        </w:rPr>
        <w:t>각 범주별로 구분된 초경량 비닐봉지, 운반용 경량 비닐봉지 및 두꺼운 운반용 비닐봉지의 1인당 연간 소비량</w:t>
      </w:r>
    </w:p>
    <w:p w14:paraId="2178D612" w14:textId="77777777" w:rsidR="00AF3265" w:rsidRPr="00512390" w:rsidRDefault="00AF3265" w:rsidP="00A77588">
      <w:pPr>
        <w:pStyle w:val="a4"/>
        <w:numPr>
          <w:ilvl w:val="0"/>
          <w:numId w:val="109"/>
        </w:numPr>
        <w:wordWrap/>
        <w:spacing w:afterLines="50" w:after="120" w:line="240" w:lineRule="auto"/>
        <w:ind w:leftChars="0"/>
      </w:pPr>
      <w:r w:rsidRPr="00512390">
        <w:rPr>
          <w:rFonts w:hint="eastAsia"/>
        </w:rPr>
        <w:t>제44(1)조에 명시된 보증금 반환 시스템 구축 의무가 적용되는 포장의 분리 수거율</w:t>
      </w:r>
    </w:p>
    <w:p w14:paraId="33B943EF"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회원국은 매우 두꺼운 운반용 비닐봉지의 1인당 연간 소비량에 대한 데이터를 제공할 수 있다.</w:t>
      </w:r>
    </w:p>
    <w:p w14:paraId="65700808" w14:textId="77777777" w:rsidR="00AF3265" w:rsidRPr="00512390" w:rsidRDefault="00AF3265" w:rsidP="00A77588">
      <w:pPr>
        <w:pStyle w:val="a4"/>
        <w:wordWrap/>
        <w:spacing w:afterLines="50" w:after="120" w:line="240" w:lineRule="auto"/>
        <w:ind w:leftChars="0" w:left="426"/>
      </w:pPr>
      <w:r w:rsidRPr="00512390">
        <w:rPr>
          <w:rFonts w:hint="eastAsia"/>
        </w:rPr>
        <w:t>회원국은 부속서 IX의 표 1에 열거된 각 포장 재료 및 유형에 대해 다음에 대한 각 역년별 데이터를 보고해야 한다.</w:t>
      </w:r>
    </w:p>
    <w:p w14:paraId="15F0FD71" w14:textId="77777777" w:rsidR="00AF3265" w:rsidRPr="00512390" w:rsidRDefault="00AF3265" w:rsidP="00A77588">
      <w:pPr>
        <w:pStyle w:val="a4"/>
        <w:numPr>
          <w:ilvl w:val="0"/>
          <w:numId w:val="110"/>
        </w:numPr>
        <w:wordWrap/>
        <w:spacing w:afterLines="50" w:after="120" w:line="240" w:lineRule="auto"/>
        <w:ind w:leftChars="0"/>
      </w:pPr>
      <w:r w:rsidRPr="00512390">
        <w:rPr>
          <w:rFonts w:hint="eastAsia"/>
        </w:rPr>
        <w:t>부속서 IX의 표 1에 열거된 각 포장 유형 및 재료별 시장에 출시된 포장의 양</w:t>
      </w:r>
    </w:p>
    <w:p w14:paraId="5937860E" w14:textId="77777777" w:rsidR="00AF3265" w:rsidRPr="00512390" w:rsidRDefault="00AF3265" w:rsidP="00A77588">
      <w:pPr>
        <w:pStyle w:val="a4"/>
        <w:numPr>
          <w:ilvl w:val="0"/>
          <w:numId w:val="110"/>
        </w:numPr>
        <w:wordWrap/>
        <w:spacing w:afterLines="50" w:after="120" w:line="240" w:lineRule="auto"/>
        <w:ind w:leftChars="0"/>
      </w:pPr>
      <w:r w:rsidRPr="00512390">
        <w:rPr>
          <w:rFonts w:hint="eastAsia"/>
        </w:rPr>
        <w:t>부속서 IX의 표 1에 열거된 각 포장 유형 및 재료별 분리 수거된 포장 폐기물의 양</w:t>
      </w:r>
    </w:p>
    <w:p w14:paraId="421EB528" w14:textId="77777777" w:rsidR="00AF3265" w:rsidRPr="00512390" w:rsidRDefault="00AF3265" w:rsidP="00A77588">
      <w:pPr>
        <w:pStyle w:val="a4"/>
        <w:numPr>
          <w:ilvl w:val="0"/>
          <w:numId w:val="110"/>
        </w:numPr>
        <w:wordWrap/>
        <w:spacing w:afterLines="50" w:after="120" w:line="240" w:lineRule="auto"/>
        <w:ind w:leftChars="0"/>
      </w:pPr>
      <w:r w:rsidRPr="00512390">
        <w:rPr>
          <w:rFonts w:hint="eastAsia"/>
        </w:rPr>
        <w:lastRenderedPageBreak/>
        <w:t>재활용률</w:t>
      </w:r>
    </w:p>
    <w:p w14:paraId="2F1892DA" w14:textId="77777777" w:rsidR="00AF3265" w:rsidRPr="00512390" w:rsidRDefault="00AF3265" w:rsidP="00A77588">
      <w:pPr>
        <w:pStyle w:val="a4"/>
        <w:numPr>
          <w:ilvl w:val="0"/>
          <w:numId w:val="110"/>
        </w:numPr>
        <w:wordWrap/>
        <w:spacing w:afterLines="50" w:after="120" w:line="240" w:lineRule="auto"/>
        <w:ind w:leftChars="0"/>
      </w:pPr>
      <w:r w:rsidRPr="00512390">
        <w:rPr>
          <w:rFonts w:hint="eastAsia"/>
        </w:rPr>
        <w:t>부속서 II의 표 1에 열거된 각 포장 유형 및 재료별 분류 및 재활용을 위한 설치 용량</w:t>
      </w:r>
    </w:p>
    <w:p w14:paraId="5CC68E6F"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첫 번째 보고 기간은 다음과 같다.</w:t>
      </w:r>
    </w:p>
    <w:p w14:paraId="59CF8E48" w14:textId="4FF735A1" w:rsidR="00AF3265" w:rsidRPr="00512390" w:rsidRDefault="00AF3265" w:rsidP="00A77588">
      <w:pPr>
        <w:pStyle w:val="a4"/>
        <w:numPr>
          <w:ilvl w:val="0"/>
          <w:numId w:val="111"/>
        </w:numPr>
        <w:wordWrap/>
        <w:spacing w:afterLines="50" w:after="120" w:line="240" w:lineRule="auto"/>
        <w:ind w:leftChars="0"/>
      </w:pPr>
      <w:r w:rsidRPr="00512390">
        <w:rPr>
          <w:rFonts w:hint="eastAsia"/>
        </w:rPr>
        <w:t xml:space="preserve">a 항목 및 제2항에 규정된 의무와 관련하여, 제7항에 따라 집행위원회에 보고하기 위한 형식을 정한 이행법률이 발효된 후 첫 </w:t>
      </w:r>
      <w:r w:rsidR="00EE1EA2" w:rsidRPr="00512390">
        <w:rPr>
          <w:rFonts w:hint="eastAsia"/>
        </w:rPr>
        <w:t>해</w:t>
      </w:r>
    </w:p>
    <w:p w14:paraId="37D830D1" w14:textId="7F85028D" w:rsidR="00AF3265" w:rsidRPr="00512390" w:rsidRDefault="00AF3265" w:rsidP="00A77588">
      <w:pPr>
        <w:pStyle w:val="a4"/>
        <w:numPr>
          <w:ilvl w:val="0"/>
          <w:numId w:val="111"/>
        </w:numPr>
        <w:wordWrap/>
        <w:spacing w:afterLines="50" w:after="120" w:line="240" w:lineRule="auto"/>
        <w:ind w:leftChars="0"/>
      </w:pPr>
      <w:r w:rsidRPr="00512390">
        <w:rPr>
          <w:rFonts w:hint="eastAsia"/>
        </w:rPr>
        <w:t xml:space="preserve">c항목에 규정된 의무와 관련하여, 2028년 1월 1일부터 시작되는 </w:t>
      </w:r>
      <w:r w:rsidR="004A77ED" w:rsidRPr="00512390">
        <w:rPr>
          <w:rFonts w:hint="eastAsia"/>
        </w:rPr>
        <w:t>해</w:t>
      </w:r>
      <w:r w:rsidRPr="00512390">
        <w:rPr>
          <w:rFonts w:hint="eastAsia"/>
        </w:rPr>
        <w:t xml:space="preserve"> </w:t>
      </w:r>
    </w:p>
    <w:p w14:paraId="7BD58D27"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회원국은 데이터가 수집된 보고 연도가 끝난 후 제1항 및 제2항에 언급된 데이터를 전자적으로 제공해야 한다. 회원국은 데이터가 수집된 보고 연도가 끝난 후 19개월 내에 제7항에 따라 집행위원회가 정한 형식을 사용하여 전자적으로 데이터를 보고해야 한다.</w:t>
      </w:r>
    </w:p>
    <w:p w14:paraId="4A94F918"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 xml:space="preserve">이 조항에 따라 회원국이 제공한 데이터는 품질 검사 보고서가 첨부되어야 한다. 이 품질 검사 보고서는 제7항에 따라 집행위원회가 정한 형식으로 제출해야 한다. </w:t>
      </w:r>
    </w:p>
    <w:p w14:paraId="5024E529" w14:textId="7777777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이 조항에 따라 회원국이 제공하는 데이터는 해당되는 경우 평균 손실률에 대한 자세한 정보를 비롯하여 제47조 (5) 및 (8)에 따라 취한 조치에 대한 보고서가 첨부되어야 한다.</w:t>
      </w:r>
    </w:p>
    <w:p w14:paraId="363B6CC8" w14:textId="32782EC3" w:rsidR="001F34F5" w:rsidRPr="00512390" w:rsidRDefault="00AF3265" w:rsidP="00A77588">
      <w:pPr>
        <w:pStyle w:val="a4"/>
        <w:numPr>
          <w:ilvl w:val="0"/>
          <w:numId w:val="108"/>
        </w:numPr>
        <w:wordWrap/>
        <w:spacing w:afterLines="50" w:after="120" w:line="240" w:lineRule="auto"/>
        <w:ind w:leftChars="0" w:left="400"/>
      </w:pPr>
      <w:r w:rsidRPr="00512390">
        <w:rPr>
          <w:rFonts w:hint="eastAsia"/>
        </w:rPr>
        <w:t>집행위원회는 [OP: 본 규정의 발효일로부터 24개월 후에 해당하는 날짜 삽입 요망]까지 다음을 정한 이행법률을 채택해야 한다.</w:t>
      </w:r>
    </w:p>
    <w:p w14:paraId="7F71EAB4" w14:textId="77777777" w:rsidR="00AF3265" w:rsidRPr="00512390" w:rsidRDefault="00AF3265" w:rsidP="00A77588">
      <w:pPr>
        <w:pStyle w:val="a4"/>
        <w:numPr>
          <w:ilvl w:val="0"/>
          <w:numId w:val="112"/>
        </w:numPr>
        <w:wordWrap/>
        <w:spacing w:afterLines="50" w:after="120" w:line="240" w:lineRule="auto"/>
        <w:ind w:leftChars="0"/>
      </w:pPr>
      <w:r w:rsidRPr="00512390">
        <w:rPr>
          <w:rFonts w:hint="eastAsia"/>
        </w:rPr>
        <w:t>포장 폐기물 발생량을 결정하는 방법론 및 보고 형식을 비롯하여 제1항의 (a), (c) 항목 및 제2항에 따른 계산, 검증 및 보고 규칙</w:t>
      </w:r>
    </w:p>
    <w:p w14:paraId="074B36CB" w14:textId="1421FBD0" w:rsidR="00AF3265" w:rsidRPr="00512390" w:rsidRDefault="00AF3265" w:rsidP="00A77588">
      <w:pPr>
        <w:pStyle w:val="a4"/>
        <w:numPr>
          <w:ilvl w:val="0"/>
          <w:numId w:val="112"/>
        </w:numPr>
        <w:wordWrap/>
        <w:spacing w:afterLines="50" w:after="120" w:line="240" w:lineRule="auto"/>
        <w:ind w:leftChars="0"/>
      </w:pPr>
      <w:r w:rsidRPr="00512390">
        <w:rPr>
          <w:rFonts w:hint="eastAsia"/>
        </w:rPr>
        <w:t>제1항 (b)에 언급된 운반용 경량 비닐봉지의 1인당 연간 소비량 계산 방법론 및 보고 형식</w:t>
      </w:r>
    </w:p>
    <w:p w14:paraId="6B81AC49" w14:textId="77777777" w:rsidR="00AF3265" w:rsidRPr="00512390" w:rsidRDefault="00AF3265" w:rsidP="00A77588">
      <w:pPr>
        <w:wordWrap/>
        <w:spacing w:afterLines="50" w:after="120" w:line="240" w:lineRule="auto"/>
        <w:ind w:leftChars="213" w:left="426"/>
      </w:pPr>
      <w:r w:rsidRPr="00512390">
        <w:rPr>
          <w:rFonts w:hint="eastAsia"/>
        </w:rPr>
        <w:t>이러한 이행법률은 제59(3)조에 언급된 심사 절차에 따라 채택해야 한다.</w:t>
      </w:r>
    </w:p>
    <w:p w14:paraId="68BB629B" w14:textId="07378A27" w:rsidR="00AF3265" w:rsidRPr="00512390" w:rsidRDefault="00AF3265" w:rsidP="00A77588">
      <w:pPr>
        <w:pStyle w:val="a4"/>
        <w:numPr>
          <w:ilvl w:val="0"/>
          <w:numId w:val="108"/>
        </w:numPr>
        <w:wordWrap/>
        <w:spacing w:afterLines="50" w:after="120" w:line="240" w:lineRule="auto"/>
        <w:ind w:leftChars="0" w:left="400"/>
      </w:pPr>
      <w:r w:rsidRPr="00512390">
        <w:rPr>
          <w:rFonts w:hint="eastAsia"/>
        </w:rPr>
        <w:t xml:space="preserve">회원국은 관련된 경우 중소기업이 직면하는 </w:t>
      </w:r>
      <w:r w:rsidR="008F00C8" w:rsidRPr="00512390">
        <w:rPr>
          <w:rFonts w:hint="eastAsia"/>
        </w:rPr>
        <w:t xml:space="preserve">세부 데이터 제공과 관련된 </w:t>
      </w:r>
      <w:r w:rsidRPr="00512390">
        <w:rPr>
          <w:rFonts w:hint="eastAsia"/>
        </w:rPr>
        <w:t xml:space="preserve">특정 문제를 고려하여 회원국이 이 조항에 따른 보고 의무를 이행하도록 </w:t>
      </w:r>
      <w:r w:rsidR="00CD6E37" w:rsidRPr="00512390">
        <w:rPr>
          <w:rFonts w:hint="eastAsia"/>
        </w:rPr>
        <w:t>자국에서 포장을 제공하는 모든 경제운영자가</w:t>
      </w:r>
      <w:r w:rsidRPr="00512390">
        <w:rPr>
          <w:rFonts w:hint="eastAsia"/>
        </w:rPr>
        <w:t xml:space="preserve"> 정확하고 신뢰할 수 있는 데이터를 관할당국에 제공하도록 요구해야 한다. </w:t>
      </w:r>
    </w:p>
    <w:p w14:paraId="77C2B856" w14:textId="77777777" w:rsidR="00AF3265" w:rsidRPr="00512390" w:rsidRDefault="00AF3265" w:rsidP="00A77588">
      <w:pPr>
        <w:wordWrap/>
        <w:spacing w:afterLines="50" w:after="120" w:line="240" w:lineRule="auto"/>
      </w:pPr>
    </w:p>
    <w:p w14:paraId="0426A7E4" w14:textId="77777777" w:rsidR="00AF3265" w:rsidRPr="00512390" w:rsidRDefault="00AF3265" w:rsidP="00A77588">
      <w:pPr>
        <w:wordWrap/>
        <w:spacing w:after="0" w:line="240" w:lineRule="auto"/>
        <w:jc w:val="center"/>
        <w:rPr>
          <w:i/>
        </w:rPr>
      </w:pPr>
      <w:r w:rsidRPr="00512390">
        <w:rPr>
          <w:rFonts w:hint="eastAsia"/>
          <w:i/>
        </w:rPr>
        <w:t>제51조</w:t>
      </w:r>
    </w:p>
    <w:p w14:paraId="5A0397FD" w14:textId="77777777" w:rsidR="00AF3265" w:rsidRPr="00512390" w:rsidRDefault="00AF3265" w:rsidP="00A77588">
      <w:pPr>
        <w:wordWrap/>
        <w:spacing w:afterLines="50" w:after="120" w:line="240" w:lineRule="auto"/>
        <w:jc w:val="center"/>
        <w:rPr>
          <w:i/>
        </w:rPr>
      </w:pPr>
      <w:r w:rsidRPr="00512390">
        <w:rPr>
          <w:rFonts w:hint="eastAsia"/>
          <w:i/>
        </w:rPr>
        <w:t>포장 데이터베이스</w:t>
      </w:r>
    </w:p>
    <w:p w14:paraId="56EAADA9" w14:textId="31DD18F3" w:rsidR="00AF3265" w:rsidRPr="00512390" w:rsidRDefault="00AF3265" w:rsidP="00A77588">
      <w:pPr>
        <w:pStyle w:val="a4"/>
        <w:numPr>
          <w:ilvl w:val="0"/>
          <w:numId w:val="113"/>
        </w:numPr>
        <w:wordWrap/>
        <w:spacing w:afterLines="50" w:after="120" w:line="240" w:lineRule="auto"/>
        <w:ind w:leftChars="0" w:left="400"/>
      </w:pPr>
      <w:r w:rsidRPr="00512390">
        <w:rPr>
          <w:rFonts w:hint="eastAsia"/>
        </w:rPr>
        <w:t xml:space="preserve">회원국은 포장 및 포장 폐기물에 대한 데이터베이스가 아직 구축되지 않은 경우 </w:t>
      </w:r>
      <w:r w:rsidR="00D411E3" w:rsidRPr="00512390">
        <w:rPr>
          <w:rFonts w:hint="eastAsia"/>
        </w:rPr>
        <w:t>일관된</w:t>
      </w:r>
      <w:r w:rsidRPr="00512390">
        <w:rPr>
          <w:rFonts w:hint="eastAsia"/>
        </w:rPr>
        <w:t xml:space="preserve"> 기준에 따라 구축되도록 필요한 조치를 취해야 한다.</w:t>
      </w:r>
    </w:p>
    <w:p w14:paraId="041503B1" w14:textId="77777777" w:rsidR="00AF3265" w:rsidRPr="00512390" w:rsidRDefault="00AF3265" w:rsidP="00A77588">
      <w:pPr>
        <w:pStyle w:val="a4"/>
        <w:numPr>
          <w:ilvl w:val="0"/>
          <w:numId w:val="113"/>
        </w:numPr>
        <w:wordWrap/>
        <w:spacing w:afterLines="50" w:after="120" w:line="240" w:lineRule="auto"/>
        <w:ind w:leftChars="0" w:left="400"/>
      </w:pPr>
      <w:r w:rsidRPr="00512390">
        <w:rPr>
          <w:rFonts w:hint="eastAsia"/>
        </w:rPr>
        <w:t>제1항에 언급된 데이터베이스는 다음을 포함해야 한다.</w:t>
      </w:r>
    </w:p>
    <w:p w14:paraId="353B41DE" w14:textId="77777777" w:rsidR="00AF3265" w:rsidRPr="00512390" w:rsidRDefault="00AF3265" w:rsidP="00A77588">
      <w:pPr>
        <w:pStyle w:val="a4"/>
        <w:numPr>
          <w:ilvl w:val="0"/>
          <w:numId w:val="114"/>
        </w:numPr>
        <w:wordWrap/>
        <w:spacing w:afterLines="50" w:after="120" w:line="240" w:lineRule="auto"/>
        <w:ind w:leftChars="0"/>
      </w:pPr>
      <w:r w:rsidRPr="00512390">
        <w:rPr>
          <w:rFonts w:hint="eastAsia"/>
        </w:rPr>
        <w:t>개별 회원국 수준에서 포장 및 포장 폐기물 흐름의 규모, 특성 및 진화에 대한 정보</w:t>
      </w:r>
    </w:p>
    <w:p w14:paraId="3D5AADB3" w14:textId="77777777" w:rsidR="00AF3265" w:rsidRPr="00512390" w:rsidRDefault="00AF3265" w:rsidP="00A77588">
      <w:pPr>
        <w:pStyle w:val="a4"/>
        <w:numPr>
          <w:ilvl w:val="0"/>
          <w:numId w:val="114"/>
        </w:numPr>
        <w:wordWrap/>
        <w:spacing w:afterLines="50" w:after="120" w:line="240" w:lineRule="auto"/>
        <w:ind w:leftChars="0"/>
      </w:pPr>
      <w:r w:rsidRPr="00512390">
        <w:rPr>
          <w:rFonts w:hint="eastAsia"/>
        </w:rPr>
        <w:t>제조에 사용된 포장 재료 및 구성요소의 독성 또는 위험에 대한 정보</w:t>
      </w:r>
    </w:p>
    <w:p w14:paraId="5AC693E0" w14:textId="77777777" w:rsidR="00AF3265" w:rsidRPr="00512390" w:rsidRDefault="00AF3265" w:rsidP="00A77588">
      <w:pPr>
        <w:pStyle w:val="a4"/>
        <w:numPr>
          <w:ilvl w:val="0"/>
          <w:numId w:val="114"/>
        </w:numPr>
        <w:wordWrap/>
        <w:spacing w:afterLines="50" w:after="120" w:line="240" w:lineRule="auto"/>
        <w:ind w:leftChars="0"/>
      </w:pPr>
      <w:r w:rsidRPr="00512390">
        <w:rPr>
          <w:rFonts w:hint="eastAsia"/>
        </w:rPr>
        <w:t>부속서 XII에 열거된 데이터</w:t>
      </w:r>
    </w:p>
    <w:p w14:paraId="0F23EF24" w14:textId="77777777" w:rsidR="00AF3265" w:rsidRPr="00512390" w:rsidRDefault="00AF3265" w:rsidP="00A77588">
      <w:pPr>
        <w:wordWrap/>
        <w:spacing w:afterLines="50" w:after="120" w:line="240" w:lineRule="auto"/>
      </w:pPr>
    </w:p>
    <w:p w14:paraId="7099E7BB" w14:textId="76EE82FB" w:rsidR="00AF3265" w:rsidRPr="00512390" w:rsidRDefault="00AF3265" w:rsidP="00A77588">
      <w:pPr>
        <w:wordWrap/>
        <w:spacing w:after="0" w:line="240" w:lineRule="auto"/>
        <w:jc w:val="center"/>
        <w:rPr>
          <w:b/>
          <w:sz w:val="22"/>
        </w:rPr>
      </w:pPr>
      <w:r w:rsidRPr="00512390">
        <w:rPr>
          <w:rFonts w:hint="eastAsia"/>
          <w:b/>
          <w:sz w:val="22"/>
        </w:rPr>
        <w:lastRenderedPageBreak/>
        <w:t>제8장</w:t>
      </w:r>
    </w:p>
    <w:p w14:paraId="6E813D04" w14:textId="077586CE" w:rsidR="00AF3265" w:rsidRPr="00512390" w:rsidRDefault="00AF3265" w:rsidP="00A77588">
      <w:pPr>
        <w:wordWrap/>
        <w:spacing w:afterLines="50" w:after="120" w:line="240" w:lineRule="auto"/>
        <w:jc w:val="center"/>
        <w:rPr>
          <w:b/>
          <w:sz w:val="22"/>
        </w:rPr>
      </w:pPr>
      <w:r w:rsidRPr="00512390">
        <w:rPr>
          <w:rFonts w:hint="eastAsia"/>
          <w:b/>
          <w:sz w:val="22"/>
        </w:rPr>
        <w:t>세이프가드 절차</w:t>
      </w:r>
    </w:p>
    <w:p w14:paraId="6F0EAAE7" w14:textId="77777777" w:rsidR="00AF3265" w:rsidRPr="00512390" w:rsidRDefault="00AF3265" w:rsidP="00A77588">
      <w:pPr>
        <w:wordWrap/>
        <w:spacing w:after="0" w:line="240" w:lineRule="auto"/>
        <w:jc w:val="center"/>
        <w:rPr>
          <w:i/>
        </w:rPr>
      </w:pPr>
      <w:r w:rsidRPr="00512390">
        <w:rPr>
          <w:rFonts w:hint="eastAsia"/>
          <w:i/>
        </w:rPr>
        <w:t>제52조</w:t>
      </w:r>
    </w:p>
    <w:p w14:paraId="20BF41DA" w14:textId="5DA0B4A2" w:rsidR="00AF3265" w:rsidRPr="00512390" w:rsidRDefault="00AF3265" w:rsidP="00A77588">
      <w:pPr>
        <w:wordWrap/>
        <w:spacing w:afterLines="50" w:after="120" w:line="240" w:lineRule="auto"/>
        <w:jc w:val="center"/>
        <w:rPr>
          <w:i/>
        </w:rPr>
      </w:pPr>
      <w:r w:rsidRPr="00512390">
        <w:rPr>
          <w:rFonts w:hint="eastAsia"/>
          <w:i/>
        </w:rPr>
        <w:t>국가</w:t>
      </w:r>
      <w:r w:rsidR="00996A67" w:rsidRPr="00512390">
        <w:rPr>
          <w:rFonts w:hint="eastAsia"/>
          <w:i/>
        </w:rPr>
        <w:t>별 위</w:t>
      </w:r>
      <w:r w:rsidR="007A0100" w:rsidRPr="00512390">
        <w:rPr>
          <w:rFonts w:hint="eastAsia"/>
          <w:i/>
        </w:rPr>
        <w:t>해</w:t>
      </w:r>
      <w:r w:rsidR="00996A67" w:rsidRPr="00512390">
        <w:rPr>
          <w:rFonts w:hint="eastAsia"/>
          <w:i/>
        </w:rPr>
        <w:t xml:space="preserve"> </w:t>
      </w:r>
      <w:r w:rsidRPr="00512390">
        <w:rPr>
          <w:rFonts w:hint="eastAsia"/>
          <w:i/>
        </w:rPr>
        <w:t>포장</w:t>
      </w:r>
      <w:r w:rsidR="00DE34AD" w:rsidRPr="00512390">
        <w:rPr>
          <w:rFonts w:hint="eastAsia"/>
          <w:i/>
        </w:rPr>
        <w:t xml:space="preserve"> </w:t>
      </w:r>
      <w:r w:rsidRPr="00512390">
        <w:rPr>
          <w:rFonts w:hint="eastAsia"/>
          <w:i/>
        </w:rPr>
        <w:t>처리 절차</w:t>
      </w:r>
    </w:p>
    <w:p w14:paraId="644E0B41" w14:textId="020B4758"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규정 (EU) 2019/1020의 제19조를 침해함 없이, 한 회원국의 시장감시당국</w:t>
      </w:r>
      <w:r w:rsidR="00DE34AD" w:rsidRPr="00512390">
        <w:rPr>
          <w:rFonts w:hint="eastAsia"/>
        </w:rPr>
        <w:t>에서</w:t>
      </w:r>
      <w:r w:rsidRPr="00512390">
        <w:rPr>
          <w:rFonts w:hint="eastAsia"/>
        </w:rPr>
        <w:t xml:space="preserve"> 본 규정이 적용되는 포장이 환경 또는 인간의 건강에 위험을 초래한다고 믿을 만한 충분한 이유가 있</w:t>
      </w:r>
      <w:r w:rsidR="00DE34AD" w:rsidRPr="00512390">
        <w:rPr>
          <w:rFonts w:hint="eastAsia"/>
        </w:rPr>
        <w:t>다고 간주되는</w:t>
      </w:r>
      <w:r w:rsidRPr="00512390">
        <w:rPr>
          <w:rFonts w:hint="eastAsia"/>
        </w:rPr>
        <w:t xml:space="preserve"> 경우, 시장감시당국은 해당 포장</w:t>
      </w:r>
      <w:r w:rsidR="006E4730" w:rsidRPr="00512390">
        <w:rPr>
          <w:rFonts w:hint="eastAsia"/>
        </w:rPr>
        <w:t xml:space="preserve">의 </w:t>
      </w:r>
      <w:r w:rsidRPr="00512390">
        <w:rPr>
          <w:rFonts w:hint="eastAsia"/>
        </w:rPr>
        <w:t>위험</w:t>
      </w:r>
      <w:r w:rsidR="006E4730" w:rsidRPr="00512390">
        <w:rPr>
          <w:rFonts w:hint="eastAsia"/>
        </w:rPr>
        <w:t>성과</w:t>
      </w:r>
      <w:r w:rsidRPr="00512390">
        <w:rPr>
          <w:rFonts w:hint="eastAsia"/>
        </w:rPr>
        <w:t xml:space="preserve"> 관련된 본 규정에 명시된 모든 </w:t>
      </w:r>
      <w:r w:rsidR="00936383" w:rsidRPr="00512390">
        <w:rPr>
          <w:rFonts w:hint="eastAsia"/>
        </w:rPr>
        <w:t>필수사항</w:t>
      </w:r>
      <w:r w:rsidRPr="00512390">
        <w:rPr>
          <w:rFonts w:hint="eastAsia"/>
        </w:rPr>
        <w:t xml:space="preserve">을 다루는 평가를 수행해야 한다. 관련 경제운영자는 필요에 따라 시장감시당국과 협력해야 한다. </w:t>
      </w:r>
    </w:p>
    <w:p w14:paraId="45E49CA0" w14:textId="7C5BEC28" w:rsidR="00AF3265" w:rsidRPr="00512390" w:rsidRDefault="00AF3265" w:rsidP="00A77588">
      <w:pPr>
        <w:wordWrap/>
        <w:spacing w:afterLines="50" w:after="120" w:line="240" w:lineRule="auto"/>
        <w:ind w:leftChars="213" w:left="426"/>
      </w:pPr>
      <w:r w:rsidRPr="00512390">
        <w:rPr>
          <w:rFonts w:hint="eastAsia"/>
        </w:rPr>
        <w:t xml:space="preserve">시장감시당국이 이 평가 과정에서 포장이 본 규정에 명시된 </w:t>
      </w:r>
      <w:r w:rsidR="00936383" w:rsidRPr="00512390">
        <w:rPr>
          <w:rFonts w:hint="eastAsia"/>
        </w:rPr>
        <w:t>필수사항</w:t>
      </w:r>
      <w:r w:rsidRPr="00512390">
        <w:rPr>
          <w:rFonts w:hint="eastAsia"/>
        </w:rPr>
        <w:t>을 준수하지 않는다고 판단한 경우, 시장감시당국은 지체 없이 관련 경제운영자</w:t>
      </w:r>
      <w:r w:rsidR="00512390" w:rsidRPr="00512390">
        <w:rPr>
          <w:rFonts w:hint="eastAsia"/>
        </w:rPr>
        <w:t>가</w:t>
      </w:r>
      <w:r w:rsidRPr="00512390">
        <w:rPr>
          <w:rFonts w:hint="eastAsia"/>
        </w:rPr>
        <w:t xml:space="preserve"> </w:t>
      </w:r>
      <w:r w:rsidR="00B42C43" w:rsidRPr="00512390">
        <w:rPr>
          <w:rFonts w:hint="eastAsia"/>
        </w:rPr>
        <w:t xml:space="preserve">이행 </w:t>
      </w:r>
      <w:r w:rsidR="00BE3C7C" w:rsidRPr="00512390">
        <w:rPr>
          <w:rFonts w:hint="eastAsia"/>
        </w:rPr>
        <w:t>미준수</w:t>
      </w:r>
      <w:r w:rsidR="00B42C43" w:rsidRPr="00512390">
        <w:rPr>
          <w:rFonts w:hint="eastAsia"/>
        </w:rPr>
        <w:t xml:space="preserve"> 유형</w:t>
      </w:r>
      <w:r w:rsidRPr="00512390">
        <w:rPr>
          <w:rFonts w:hint="eastAsia"/>
        </w:rPr>
        <w:t xml:space="preserve"> 및</w:t>
      </w:r>
      <w:r w:rsidR="00B42C43" w:rsidRPr="00512390">
        <w:rPr>
          <w:rFonts w:hint="eastAsia"/>
        </w:rPr>
        <w:t xml:space="preserve"> </w:t>
      </w:r>
      <w:r w:rsidRPr="00512390">
        <w:rPr>
          <w:rFonts w:hint="eastAsia"/>
        </w:rPr>
        <w:t xml:space="preserve">정도에 상응하는 합리적인 기간 내에 포장이 </w:t>
      </w:r>
      <w:r w:rsidR="00B42C43" w:rsidRPr="00512390">
        <w:rPr>
          <w:rFonts w:hint="eastAsia"/>
        </w:rPr>
        <w:t xml:space="preserve">해당 </w:t>
      </w:r>
      <w:r w:rsidR="00936383" w:rsidRPr="00512390">
        <w:rPr>
          <w:rFonts w:hint="eastAsia"/>
        </w:rPr>
        <w:t>필수사항</w:t>
      </w:r>
      <w:r w:rsidRPr="00512390">
        <w:rPr>
          <w:rFonts w:hint="eastAsia"/>
        </w:rPr>
        <w:t xml:space="preserve">을 준수하도록 하기 위해 적절하고 </w:t>
      </w:r>
      <w:r w:rsidR="00582EAC" w:rsidRPr="00512390">
        <w:rPr>
          <w:rFonts w:hint="eastAsia"/>
        </w:rPr>
        <w:t>상응되는</w:t>
      </w:r>
      <w:r w:rsidRPr="00512390">
        <w:rPr>
          <w:rFonts w:hint="eastAsia"/>
        </w:rPr>
        <w:t xml:space="preserve"> 시정 조치를 취하도록 요구해야 한다.</w:t>
      </w:r>
    </w:p>
    <w:p w14:paraId="6E5976AC" w14:textId="1E0E9B9D"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제1항의 예외로서, 인간의 건강을 보호하기 위한 특정 법률이 적용되는 접촉 민감성 포장과 관</w:t>
      </w:r>
      <w:r w:rsidR="003474FC" w:rsidRPr="00512390">
        <w:rPr>
          <w:rFonts w:hint="eastAsia"/>
        </w:rPr>
        <w:t>련되</w:t>
      </w:r>
      <w:r w:rsidR="008056B5" w:rsidRPr="00512390">
        <w:rPr>
          <w:rFonts w:hint="eastAsia"/>
        </w:rPr>
        <w:t>고</w:t>
      </w:r>
      <w:r w:rsidR="003474FC" w:rsidRPr="00512390">
        <w:rPr>
          <w:rFonts w:hint="eastAsia"/>
        </w:rPr>
        <w:t xml:space="preserve"> </w:t>
      </w:r>
      <w:r w:rsidRPr="00512390">
        <w:rPr>
          <w:rFonts w:hint="eastAsia"/>
        </w:rPr>
        <w:t>포장</w:t>
      </w:r>
      <w:r w:rsidR="002B06A0" w:rsidRPr="00512390">
        <w:rPr>
          <w:rFonts w:hint="eastAsia"/>
        </w:rPr>
        <w:t>재로부터 포장된 내용물로 전달</w:t>
      </w:r>
      <w:r w:rsidR="003474FC" w:rsidRPr="00512390">
        <w:rPr>
          <w:rFonts w:hint="eastAsia"/>
        </w:rPr>
        <w:t>되는</w:t>
      </w:r>
      <w:r w:rsidRPr="00512390">
        <w:rPr>
          <w:rFonts w:hint="eastAsia"/>
        </w:rPr>
        <w:t xml:space="preserve"> 인간 또는 동물의 건강에 대한</w:t>
      </w:r>
      <w:r w:rsidR="002B06A0" w:rsidRPr="00512390">
        <w:rPr>
          <w:rFonts w:hint="eastAsia"/>
        </w:rPr>
        <w:t xml:space="preserve"> 위험성이 있는 경우,</w:t>
      </w:r>
      <w:r w:rsidRPr="00512390">
        <w:rPr>
          <w:rFonts w:hint="eastAsia"/>
        </w:rPr>
        <w:t xml:space="preserve"> </w:t>
      </w:r>
      <w:r w:rsidR="002B06A0" w:rsidRPr="00512390">
        <w:rPr>
          <w:rFonts w:hint="eastAsia"/>
        </w:rPr>
        <w:t xml:space="preserve">시장감시당국은 해당 </w:t>
      </w:r>
      <w:r w:rsidRPr="00512390">
        <w:rPr>
          <w:rFonts w:hint="eastAsia"/>
        </w:rPr>
        <w:t>위험</w:t>
      </w:r>
      <w:r w:rsidR="00294C41" w:rsidRPr="00512390">
        <w:rPr>
          <w:rFonts w:hint="eastAsia"/>
        </w:rPr>
        <w:t>성</w:t>
      </w:r>
      <w:r w:rsidRPr="00512390">
        <w:rPr>
          <w:rFonts w:hint="eastAsia"/>
        </w:rPr>
        <w:t xml:space="preserve">을 평가하지 않고 </w:t>
      </w:r>
      <w:r w:rsidR="00294C41" w:rsidRPr="00512390">
        <w:rPr>
          <w:rFonts w:hint="eastAsia"/>
        </w:rPr>
        <w:t>해당</w:t>
      </w:r>
      <w:r w:rsidRPr="00512390">
        <w:rPr>
          <w:rFonts w:hint="eastAsia"/>
        </w:rPr>
        <w:t xml:space="preserve"> 위험</w:t>
      </w:r>
      <w:r w:rsidR="00294C41" w:rsidRPr="00512390">
        <w:rPr>
          <w:rFonts w:hint="eastAsia"/>
        </w:rPr>
        <w:t>성</w:t>
      </w:r>
      <w:r w:rsidRPr="00512390">
        <w:rPr>
          <w:rFonts w:hint="eastAsia"/>
        </w:rPr>
        <w:t>을 통제하는 관할당국에 경고해야 한다. 이러한 당국은 규정 (EU) 2017/625, 규정 (EU) 2017/745, 규정 (EU) 2017/746, 지침 2001/83/EC 또는 규정 (EU) 2019/6에 언급된 관할기관이어야 한다.</w:t>
      </w:r>
    </w:p>
    <w:p w14:paraId="792A8870" w14:textId="10D13680"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 xml:space="preserve">시장감시당국은 </w:t>
      </w:r>
      <w:r w:rsidR="002047A3" w:rsidRPr="00512390">
        <w:rPr>
          <w:rFonts w:hint="eastAsia"/>
        </w:rPr>
        <w:t>규정 불이행이</w:t>
      </w:r>
      <w:r w:rsidRPr="00512390">
        <w:rPr>
          <w:rFonts w:hint="eastAsia"/>
        </w:rPr>
        <w:t xml:space="preserve"> 자국 영토에 국한되지 않는다고 판단되는 경우 집행위원회 및 다른 회원국에 평가 결과 및 경제운영자에게 취하도록 요구한 조치를 알려야 한다.</w:t>
      </w:r>
    </w:p>
    <w:p w14:paraId="6FC11683" w14:textId="77777777"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경제운영자는 연합 전역에 걸쳐 시장에 시판한 모든 관련 포장에 대해 모든 적절한 시정 조치가 취해지도록 보장해야 한다.</w:t>
      </w:r>
    </w:p>
    <w:p w14:paraId="5D899A19" w14:textId="25EC7961"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 xml:space="preserve">관련 경제운영자가 제1항의 두 번째 하위단락에 언급된 기간 내에 시정 조치를 취하지 않거나 </w:t>
      </w:r>
      <w:r w:rsidR="00432611" w:rsidRPr="00432611">
        <w:rPr>
          <w:rFonts w:hint="eastAsia"/>
        </w:rPr>
        <w:t>미준수</w:t>
      </w:r>
      <w:r w:rsidR="00432611" w:rsidRPr="00432611">
        <w:t xml:space="preserve"> 상태가</w:t>
      </w:r>
      <w:r w:rsidRPr="00512390">
        <w:rPr>
          <w:rFonts w:hint="eastAsia"/>
        </w:rPr>
        <w:t xml:space="preserve"> 지속되는 경우, 시장감시당국은 자국 시장에서 해당 포장의 시판을 금지하거나 시장에서 해당 포장을 회수하거나 리콜하기 위해 모든 적절한 임시 조치를 취해야 한다.</w:t>
      </w:r>
    </w:p>
    <w:p w14:paraId="02E98A53" w14:textId="4C821C7F" w:rsidR="00AF3265" w:rsidRPr="00512390" w:rsidRDefault="00AF3265" w:rsidP="00A77588">
      <w:pPr>
        <w:pStyle w:val="a4"/>
        <w:wordWrap/>
        <w:spacing w:afterLines="50" w:after="120" w:line="240" w:lineRule="auto"/>
        <w:ind w:leftChars="0" w:left="400"/>
      </w:pPr>
      <w:r w:rsidRPr="00512390">
        <w:rPr>
          <w:rFonts w:hint="eastAsia"/>
        </w:rPr>
        <w:t xml:space="preserve">시장감시당국은 </w:t>
      </w:r>
      <w:r w:rsidR="00B67E70" w:rsidRPr="00512390">
        <w:rPr>
          <w:rFonts w:hint="eastAsia"/>
        </w:rPr>
        <w:t>해당</w:t>
      </w:r>
      <w:r w:rsidRPr="00512390">
        <w:rPr>
          <w:rFonts w:hint="eastAsia"/>
        </w:rPr>
        <w:t xml:space="preserve"> 조치를 지체 없이 집행위원회 및 다른 회원국에 알려야 한다.</w:t>
      </w:r>
    </w:p>
    <w:p w14:paraId="546C5271" w14:textId="43E4B1C7"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 xml:space="preserve">제4항에 언급된 집행위원회 및 다른 회원국에 제공하는 정보는 규정 (EU) 2019/1020의 제34조에 언급된 정보 및 통신 시스템을 통해 전달해야 하며, 특히 </w:t>
      </w:r>
      <w:r w:rsidR="00BE3C7C" w:rsidRPr="00512390">
        <w:rPr>
          <w:rFonts w:hint="eastAsia"/>
        </w:rPr>
        <w:t>미준수</w:t>
      </w:r>
      <w:r w:rsidRPr="00512390">
        <w:rPr>
          <w:rFonts w:hint="eastAsia"/>
        </w:rPr>
        <w:t xml:space="preserve"> 포장을 식별하는 데 필요한 데이터, 포장의 원산지, 주장된 </w:t>
      </w:r>
      <w:r w:rsidR="00257418" w:rsidRPr="00512390">
        <w:rPr>
          <w:rFonts w:hint="eastAsia"/>
        </w:rPr>
        <w:t>규정 불이행</w:t>
      </w:r>
      <w:r w:rsidRPr="00512390">
        <w:rPr>
          <w:rFonts w:hint="eastAsia"/>
        </w:rPr>
        <w:t xml:space="preserve">의 </w:t>
      </w:r>
      <w:r w:rsidR="00257418" w:rsidRPr="00512390">
        <w:rPr>
          <w:rFonts w:hint="eastAsia"/>
        </w:rPr>
        <w:t>유형</w:t>
      </w:r>
      <w:r w:rsidRPr="00512390">
        <w:rPr>
          <w:rFonts w:hint="eastAsia"/>
        </w:rPr>
        <w:t xml:space="preserve"> 및 관련 위험</w:t>
      </w:r>
      <w:r w:rsidR="00257418" w:rsidRPr="00512390">
        <w:rPr>
          <w:rFonts w:hint="eastAsia"/>
        </w:rPr>
        <w:t>성</w:t>
      </w:r>
      <w:r w:rsidRPr="00512390">
        <w:rPr>
          <w:rFonts w:hint="eastAsia"/>
        </w:rPr>
        <w:t xml:space="preserve">, 취해진 국가 조치의 성격 및 기간, 관련 경제운영자가 제기한 주장, 해당되는 경우 제54(1)조에 언급된 정보 등 사용 가능한 모든 세부 정보를 포함해야 한다. 또한 시장감시당국은 </w:t>
      </w:r>
      <w:r w:rsidR="006B5E07">
        <w:rPr>
          <w:rFonts w:hint="eastAsia"/>
        </w:rPr>
        <w:t xml:space="preserve">해당 </w:t>
      </w:r>
      <w:r w:rsidR="00BE3C7C" w:rsidRPr="00512390">
        <w:rPr>
          <w:rFonts w:hint="eastAsia"/>
        </w:rPr>
        <w:t>미준수</w:t>
      </w:r>
      <w:r w:rsidR="006B5E07">
        <w:rPr>
          <w:rFonts w:hint="eastAsia"/>
        </w:rPr>
        <w:t xml:space="preserve"> 행위가</w:t>
      </w:r>
      <w:r w:rsidRPr="00512390">
        <w:rPr>
          <w:rFonts w:hint="eastAsia"/>
        </w:rPr>
        <w:t xml:space="preserve"> 다음 중 하나에서 기인하는지 여부를 표시해야 한다.</w:t>
      </w:r>
    </w:p>
    <w:p w14:paraId="5AA38D0C" w14:textId="31BE7AA9" w:rsidR="00AF3265" w:rsidRPr="00512390" w:rsidRDefault="00AF3265" w:rsidP="00A77588">
      <w:pPr>
        <w:pStyle w:val="a4"/>
        <w:numPr>
          <w:ilvl w:val="0"/>
          <w:numId w:val="116"/>
        </w:numPr>
        <w:wordWrap/>
        <w:spacing w:afterLines="50" w:after="120" w:line="240" w:lineRule="auto"/>
        <w:ind w:leftChars="0" w:left="426"/>
      </w:pPr>
      <w:r w:rsidRPr="00512390">
        <w:rPr>
          <w:rFonts w:hint="eastAsia"/>
        </w:rPr>
        <w:t xml:space="preserve">포장이 본 규정의 제5조~제10조에 명시된 지속가능성 </w:t>
      </w:r>
      <w:r w:rsidR="00936383" w:rsidRPr="00512390">
        <w:rPr>
          <w:rFonts w:hint="eastAsia"/>
        </w:rPr>
        <w:t>필수사항</w:t>
      </w:r>
      <w:r w:rsidRPr="00512390">
        <w:rPr>
          <w:rFonts w:hint="eastAsia"/>
        </w:rPr>
        <w:t>을 충족하지 않는다.</w:t>
      </w:r>
    </w:p>
    <w:p w14:paraId="4F66E797" w14:textId="77777777" w:rsidR="00AF3265" w:rsidRPr="00512390" w:rsidRDefault="00AF3265" w:rsidP="00A77588">
      <w:pPr>
        <w:pStyle w:val="a4"/>
        <w:numPr>
          <w:ilvl w:val="0"/>
          <w:numId w:val="116"/>
        </w:numPr>
        <w:wordWrap/>
        <w:spacing w:afterLines="50" w:after="120" w:line="240" w:lineRule="auto"/>
        <w:ind w:leftChars="0" w:left="426"/>
      </w:pPr>
      <w:r w:rsidRPr="00512390">
        <w:rPr>
          <w:rFonts w:hint="eastAsia"/>
        </w:rPr>
        <w:t>본 규정의 제31조 및 제32조에 언급된 조화 표준 또는 공통 규격에 결함이 있다.</w:t>
      </w:r>
    </w:p>
    <w:p w14:paraId="39CF6AB7" w14:textId="29E58141"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 xml:space="preserve">절차를 개시한 회원국 이외의 회원국은 채택된 조치, 해당 포장의 </w:t>
      </w:r>
      <w:r w:rsidR="00BE3C7C" w:rsidRPr="00512390">
        <w:rPr>
          <w:rFonts w:hint="eastAsia"/>
        </w:rPr>
        <w:t>미준수</w:t>
      </w:r>
      <w:r w:rsidRPr="00512390">
        <w:rPr>
          <w:rFonts w:hint="eastAsia"/>
        </w:rPr>
        <w:t xml:space="preserve">와 관련하여 보유한 추가 정보 및 채택된 국가 조치에 동의하지 않는 경우 반대 의사를 지체 없이 집행위원회 및 다른 </w:t>
      </w:r>
      <w:r w:rsidRPr="00512390">
        <w:rPr>
          <w:rFonts w:hint="eastAsia"/>
        </w:rPr>
        <w:lastRenderedPageBreak/>
        <w:t>회원국에 알려야 한다.</w:t>
      </w:r>
    </w:p>
    <w:p w14:paraId="58C454E8" w14:textId="77777777"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제4항에 언급된 정보를 수령한 후 3개월 내에 회원국 또는 집행위원회가 특정 회원국이 취한 임시 조치에 대한 반대 의사를 제기하지 않은 경우 해당 조치는 정당한 것으로 간주한다.</w:t>
      </w:r>
    </w:p>
    <w:p w14:paraId="7EFA2869" w14:textId="57BD8CE8" w:rsidR="00AF3265" w:rsidRPr="00512390" w:rsidRDefault="00AF3265" w:rsidP="00A77588">
      <w:pPr>
        <w:wordWrap/>
        <w:spacing w:afterLines="50" w:after="120" w:line="240" w:lineRule="auto"/>
        <w:ind w:leftChars="213" w:left="426"/>
      </w:pPr>
      <w:r w:rsidRPr="00512390">
        <w:rPr>
          <w:rFonts w:hint="eastAsia"/>
        </w:rPr>
        <w:t xml:space="preserve">임시 조치는 관련 </w:t>
      </w:r>
      <w:r w:rsidR="00936383" w:rsidRPr="00512390">
        <w:rPr>
          <w:rFonts w:hint="eastAsia"/>
        </w:rPr>
        <w:t>필수사항</w:t>
      </w:r>
      <w:r w:rsidRPr="00512390">
        <w:rPr>
          <w:rFonts w:hint="eastAsia"/>
        </w:rPr>
        <w:t xml:space="preserve">의 특성을 고려하여 3개월보다 길거나 짧은 기간을 정할 수 있다. </w:t>
      </w:r>
    </w:p>
    <w:p w14:paraId="72A5F92D" w14:textId="71E7E2D6" w:rsidR="00AF3265" w:rsidRPr="00512390" w:rsidRDefault="00AF3265" w:rsidP="00A77588">
      <w:pPr>
        <w:pStyle w:val="a4"/>
        <w:numPr>
          <w:ilvl w:val="0"/>
          <w:numId w:val="115"/>
        </w:numPr>
        <w:wordWrap/>
        <w:spacing w:afterLines="50" w:after="120" w:line="240" w:lineRule="auto"/>
        <w:ind w:leftChars="0" w:left="400"/>
      </w:pPr>
      <w:r w:rsidRPr="00512390">
        <w:rPr>
          <w:rFonts w:hint="eastAsia"/>
        </w:rPr>
        <w:t>회원국은 포장이 시장에서 회수되거나 포장 또는 관련 제조업체에 대한 다른 적절한 조치가 지체 없이 취해지도록 보장해야 한다.</w:t>
      </w:r>
    </w:p>
    <w:p w14:paraId="64552EFA" w14:textId="77777777" w:rsidR="00AF3265" w:rsidRPr="00512390" w:rsidRDefault="00AF3265" w:rsidP="00A77588">
      <w:pPr>
        <w:wordWrap/>
        <w:spacing w:after="0" w:line="240" w:lineRule="auto"/>
        <w:jc w:val="center"/>
        <w:rPr>
          <w:i/>
        </w:rPr>
      </w:pPr>
      <w:r w:rsidRPr="00512390">
        <w:rPr>
          <w:rFonts w:hint="eastAsia"/>
          <w:i/>
        </w:rPr>
        <w:t>제53조</w:t>
      </w:r>
    </w:p>
    <w:p w14:paraId="32F821EF" w14:textId="77777777" w:rsidR="00AF3265" w:rsidRPr="00512390" w:rsidRDefault="00AF3265" w:rsidP="00A77588">
      <w:pPr>
        <w:wordWrap/>
        <w:spacing w:afterLines="50" w:after="120" w:line="240" w:lineRule="auto"/>
        <w:jc w:val="center"/>
        <w:rPr>
          <w:i/>
        </w:rPr>
      </w:pPr>
      <w:r w:rsidRPr="00512390">
        <w:rPr>
          <w:rFonts w:hint="eastAsia"/>
          <w:i/>
        </w:rPr>
        <w:t>연합 세이프가이드 절차</w:t>
      </w:r>
    </w:p>
    <w:p w14:paraId="743AA3FD" w14:textId="77777777" w:rsidR="00AF3265" w:rsidRPr="00512390" w:rsidRDefault="00AF3265" w:rsidP="00A77588">
      <w:pPr>
        <w:pStyle w:val="a4"/>
        <w:numPr>
          <w:ilvl w:val="0"/>
          <w:numId w:val="117"/>
        </w:numPr>
        <w:wordWrap/>
        <w:spacing w:afterLines="50" w:after="120" w:line="240" w:lineRule="auto"/>
        <w:ind w:leftChars="0" w:left="400"/>
      </w:pPr>
      <w:r w:rsidRPr="00512390">
        <w:rPr>
          <w:rFonts w:hint="eastAsia"/>
        </w:rPr>
        <w:t>제52조 (3) 및 (4)에 명시된 절차가 완료된 후 회원국이 취한 조치에 대해 이의가 제기되거나 국가적 조치가 연합 법률에 위배된다고 집행위원회가 판단하는 경우, 집행위원회는 지체 없이 회원국 및 관련 경제운영자(들)과 협의하고 국가적 조치를 평가해야 한다. 이 평가 결과를 토대로 집행위원회는 이행법률을 통해 국가적 조치가 정당한지 여부를 결정해야 한다.</w:t>
      </w:r>
    </w:p>
    <w:p w14:paraId="08B21CC5" w14:textId="77777777" w:rsidR="00AF3265" w:rsidRPr="00512390" w:rsidRDefault="00AF3265" w:rsidP="00A77588">
      <w:pPr>
        <w:pStyle w:val="a4"/>
        <w:wordWrap/>
        <w:spacing w:afterLines="50" w:after="120" w:line="240" w:lineRule="auto"/>
        <w:ind w:leftChars="0" w:left="400"/>
      </w:pPr>
      <w:r w:rsidRPr="00512390">
        <w:rPr>
          <w:rFonts w:hint="eastAsia"/>
        </w:rPr>
        <w:t xml:space="preserve">이 이행법률은 제59(3)조에 언급된 심사 절차에 따라 채택해야 한다. </w:t>
      </w:r>
    </w:p>
    <w:p w14:paraId="34066EC9" w14:textId="77777777" w:rsidR="00AF3265" w:rsidRPr="00512390" w:rsidRDefault="00AF3265" w:rsidP="00A77588">
      <w:pPr>
        <w:pStyle w:val="a4"/>
        <w:numPr>
          <w:ilvl w:val="0"/>
          <w:numId w:val="117"/>
        </w:numPr>
        <w:wordWrap/>
        <w:spacing w:afterLines="50" w:after="120" w:line="240" w:lineRule="auto"/>
        <w:ind w:leftChars="0" w:left="400"/>
      </w:pPr>
      <w:r w:rsidRPr="00512390">
        <w:rPr>
          <w:rFonts w:hint="eastAsia"/>
        </w:rPr>
        <w:t>집행위원회는 모든 회원국에 결정을 전달하고 지체 없이 회원국 및 관련 경제운영자(들)에게 통지해야 한다.</w:t>
      </w:r>
    </w:p>
    <w:p w14:paraId="75D4D7DA" w14:textId="5C528FAE" w:rsidR="00AF3265" w:rsidRPr="00512390" w:rsidRDefault="00AF3265" w:rsidP="00A77588">
      <w:pPr>
        <w:pStyle w:val="a4"/>
        <w:wordWrap/>
        <w:spacing w:afterLines="50" w:after="120" w:line="240" w:lineRule="auto"/>
        <w:ind w:leftChars="0" w:left="400"/>
      </w:pPr>
      <w:r w:rsidRPr="00512390">
        <w:rPr>
          <w:rFonts w:hint="eastAsia"/>
        </w:rPr>
        <w:t xml:space="preserve">국가적 조치가 정당하다고 판단되는 경우 모든 회원국은 </w:t>
      </w:r>
      <w:r w:rsidR="00BE3C7C" w:rsidRPr="00512390">
        <w:rPr>
          <w:rFonts w:hint="eastAsia"/>
        </w:rPr>
        <w:t>미준수</w:t>
      </w:r>
      <w:r w:rsidRPr="00512390">
        <w:rPr>
          <w:rFonts w:hint="eastAsia"/>
        </w:rPr>
        <w:t xml:space="preserve"> 포장이 시장에서 회수되도록 보장하기 위해 필요한 조치를 취해야 하며, 집행위원회에 이를 알려야 한다.</w:t>
      </w:r>
    </w:p>
    <w:p w14:paraId="0169C74D" w14:textId="77777777" w:rsidR="00AF3265" w:rsidRPr="00512390" w:rsidRDefault="00AF3265" w:rsidP="00A77588">
      <w:pPr>
        <w:pStyle w:val="a4"/>
        <w:wordWrap/>
        <w:spacing w:afterLines="50" w:after="120" w:line="240" w:lineRule="auto"/>
        <w:ind w:leftChars="0" w:left="400"/>
      </w:pPr>
      <w:r w:rsidRPr="00512390">
        <w:rPr>
          <w:rFonts w:hint="eastAsia"/>
        </w:rPr>
        <w:t>국가적 조치가 정당하지 않다고 판단되는 경우, 관련 회원국은 해당 조치를 철회해야 한다.</w:t>
      </w:r>
    </w:p>
    <w:p w14:paraId="520F8740" w14:textId="50B9F4DC" w:rsidR="00AF3265" w:rsidRPr="00512390" w:rsidRDefault="00AF3265" w:rsidP="00A77588">
      <w:pPr>
        <w:pStyle w:val="a4"/>
        <w:numPr>
          <w:ilvl w:val="0"/>
          <w:numId w:val="117"/>
        </w:numPr>
        <w:wordWrap/>
        <w:spacing w:afterLines="50" w:after="120" w:line="240" w:lineRule="auto"/>
        <w:ind w:leftChars="0" w:left="400"/>
      </w:pPr>
      <w:r w:rsidRPr="00512390">
        <w:rPr>
          <w:rFonts w:hint="eastAsia"/>
        </w:rPr>
        <w:t xml:space="preserve">국가적 조치가 정당하다고 판단되고 포장의 </w:t>
      </w:r>
      <w:r w:rsidR="00BA7C1C" w:rsidRPr="00512390">
        <w:rPr>
          <w:rFonts w:hint="eastAsia"/>
        </w:rPr>
        <w:t>규정 미준수</w:t>
      </w:r>
      <w:r w:rsidRPr="00512390">
        <w:rPr>
          <w:rFonts w:hint="eastAsia"/>
        </w:rPr>
        <w:t>가 본 규정의 제31조에 언급된 조화 표준의 결함에서 기인하는 경우, 집행위원회는 규정 (EU) 1025/2012의 제11조에 규정된 절차를 적용해야 한다.</w:t>
      </w:r>
    </w:p>
    <w:p w14:paraId="38C47785" w14:textId="630ACA45" w:rsidR="00AF3265" w:rsidRPr="00512390" w:rsidRDefault="00AF3265" w:rsidP="00A77588">
      <w:pPr>
        <w:pStyle w:val="a4"/>
        <w:numPr>
          <w:ilvl w:val="0"/>
          <w:numId w:val="117"/>
        </w:numPr>
        <w:wordWrap/>
        <w:spacing w:afterLines="50" w:after="120" w:line="240" w:lineRule="auto"/>
        <w:ind w:leftChars="0" w:left="400"/>
      </w:pPr>
      <w:r w:rsidRPr="00512390">
        <w:rPr>
          <w:rFonts w:hint="eastAsia"/>
        </w:rPr>
        <w:t xml:space="preserve">국가적 조치가 정당하다고 판단되고 포장의 </w:t>
      </w:r>
      <w:r w:rsidR="00BE3C7C" w:rsidRPr="00512390">
        <w:rPr>
          <w:rFonts w:hint="eastAsia"/>
        </w:rPr>
        <w:t>미준수</w:t>
      </w:r>
      <w:r w:rsidRPr="00512390">
        <w:rPr>
          <w:rFonts w:hint="eastAsia"/>
        </w:rPr>
        <w:t>가 제32조에 언급된 공통 기술규격의 결점에서 기인하는 경우, 집행위원회는 지체 없이 해당 공통 기술규격을 개정하거나 폐지해야 한다.</w:t>
      </w:r>
    </w:p>
    <w:p w14:paraId="642A0361" w14:textId="77777777" w:rsidR="00AF3265" w:rsidRPr="00512390" w:rsidRDefault="00AF3265" w:rsidP="00A77588">
      <w:pPr>
        <w:wordWrap/>
        <w:spacing w:afterLines="50" w:after="120" w:line="240" w:lineRule="auto"/>
      </w:pPr>
    </w:p>
    <w:p w14:paraId="3AD086D1" w14:textId="77777777" w:rsidR="00AF3265" w:rsidRPr="00512390" w:rsidRDefault="00AF3265" w:rsidP="00A77588">
      <w:pPr>
        <w:wordWrap/>
        <w:spacing w:after="0" w:line="240" w:lineRule="auto"/>
        <w:jc w:val="center"/>
        <w:rPr>
          <w:i/>
        </w:rPr>
      </w:pPr>
      <w:r w:rsidRPr="00512390">
        <w:rPr>
          <w:rFonts w:hint="eastAsia"/>
          <w:i/>
        </w:rPr>
        <w:t>제54조</w:t>
      </w:r>
    </w:p>
    <w:p w14:paraId="6CD0CCF3" w14:textId="77777777" w:rsidR="00AF3265" w:rsidRPr="00512390" w:rsidRDefault="00AF3265" w:rsidP="00A77588">
      <w:pPr>
        <w:wordWrap/>
        <w:spacing w:afterLines="50" w:after="120" w:line="240" w:lineRule="auto"/>
        <w:jc w:val="center"/>
        <w:rPr>
          <w:i/>
        </w:rPr>
      </w:pPr>
      <w:r w:rsidRPr="00512390">
        <w:rPr>
          <w:rFonts w:hint="eastAsia"/>
          <w:i/>
        </w:rPr>
        <w:t>위험을 초래하는 규정 준수 포장</w:t>
      </w:r>
    </w:p>
    <w:p w14:paraId="20DB7671" w14:textId="4F5322E8" w:rsidR="001F34F5" w:rsidRPr="00512390" w:rsidRDefault="00AF3265" w:rsidP="00A77588">
      <w:pPr>
        <w:pStyle w:val="a4"/>
        <w:numPr>
          <w:ilvl w:val="0"/>
          <w:numId w:val="118"/>
        </w:numPr>
        <w:wordWrap/>
        <w:spacing w:afterLines="50" w:after="120" w:line="240" w:lineRule="auto"/>
        <w:ind w:leftChars="0" w:left="400"/>
      </w:pPr>
      <w:r w:rsidRPr="00512390">
        <w:rPr>
          <w:rFonts w:hint="eastAsia"/>
        </w:rPr>
        <w:t>회원국이 제52조에 따라 평가를 수행한 결과</w:t>
      </w:r>
      <w:r w:rsidR="000F5B64" w:rsidRPr="00512390">
        <w:rPr>
          <w:rFonts w:hint="eastAsia"/>
        </w:rPr>
        <w:t>,</w:t>
      </w:r>
      <w:r w:rsidRPr="00512390">
        <w:rPr>
          <w:rFonts w:hint="eastAsia"/>
        </w:rPr>
        <w:t xml:space="preserve"> 포장이 제5조~제11조에 규정된 해당 </w:t>
      </w:r>
      <w:r w:rsidR="00936383" w:rsidRPr="00512390">
        <w:rPr>
          <w:rFonts w:hint="eastAsia"/>
        </w:rPr>
        <w:t>필수사항</w:t>
      </w:r>
      <w:r w:rsidRPr="00512390">
        <w:rPr>
          <w:rFonts w:hint="eastAsia"/>
        </w:rPr>
        <w:t>을 준수하지만 환경 또는 인간의 건강에 위험을 초래한다고 판단하는 경우, 회원국은 지체 없이 관련 경제운영자가 위험의 성격 및 관련된 경우 정도에 상응하는 시장감시당국이 정한 합리적인 기간 내에 포장이 이미 시판된 경우 더 이상을 위험을 초래하지 않도록 보장하거나 시장에서 포장을 회수하거나 리콜하기 위해 모든 적절한 조치를 취하도록 요구해야 한다.</w:t>
      </w:r>
    </w:p>
    <w:p w14:paraId="3C2E4E54" w14:textId="56B1192D" w:rsidR="003634F4" w:rsidRPr="00512390" w:rsidRDefault="003634F4" w:rsidP="00A77588">
      <w:pPr>
        <w:pStyle w:val="a4"/>
        <w:numPr>
          <w:ilvl w:val="0"/>
          <w:numId w:val="118"/>
        </w:numPr>
        <w:wordWrap/>
        <w:spacing w:afterLines="50" w:after="120" w:line="240" w:lineRule="auto"/>
        <w:ind w:leftChars="0" w:left="400"/>
      </w:pPr>
      <w:r w:rsidRPr="00512390">
        <w:rPr>
          <w:rFonts w:hint="eastAsia"/>
        </w:rPr>
        <w:t>제1항의 예외로서, 인간의 건강을 보호하기 위한 특정 법률이 적용되는 접촉 민감성 포장과 관련된 인간의 건강에 대한 위험이 있</w:t>
      </w:r>
      <w:r w:rsidR="000F5B64" w:rsidRPr="00512390">
        <w:rPr>
          <w:rFonts w:hint="eastAsia"/>
        </w:rPr>
        <w:t xml:space="preserve">고 </w:t>
      </w:r>
      <w:r w:rsidRPr="00512390">
        <w:rPr>
          <w:rFonts w:hint="eastAsia"/>
        </w:rPr>
        <w:t>포장 재료</w:t>
      </w:r>
      <w:r w:rsidR="000F5B64" w:rsidRPr="00512390">
        <w:rPr>
          <w:rFonts w:hint="eastAsia"/>
        </w:rPr>
        <w:t>에서</w:t>
      </w:r>
      <w:r w:rsidRPr="00512390">
        <w:rPr>
          <w:rFonts w:hint="eastAsia"/>
        </w:rPr>
        <w:t xml:space="preserve"> 포장된 내용물로 전달되는 경우</w:t>
      </w:r>
      <w:r w:rsidR="000F5B64" w:rsidRPr="00512390">
        <w:rPr>
          <w:rFonts w:hint="eastAsia"/>
        </w:rPr>
        <w:t xml:space="preserve"> 시장감시당국은</w:t>
      </w:r>
      <w:r w:rsidRPr="00512390">
        <w:rPr>
          <w:rFonts w:hint="eastAsia"/>
        </w:rPr>
        <w:t xml:space="preserve"> 포장 재료에서 유래한 인간 또는 동물의 건강에 대한 위험</w:t>
      </w:r>
      <w:r w:rsidR="000F5B64" w:rsidRPr="00512390">
        <w:rPr>
          <w:rFonts w:hint="eastAsia"/>
        </w:rPr>
        <w:t>성</w:t>
      </w:r>
      <w:r w:rsidRPr="00512390">
        <w:rPr>
          <w:rFonts w:hint="eastAsia"/>
        </w:rPr>
        <w:t xml:space="preserve">을 평가하지 않고 이러한 위험을 통제하는 관할당국에 경고해야 한다. 이러한 당국은 규정 (EU) 2017/625, 규정 (EU) 2017/745, 규정 </w:t>
      </w:r>
      <w:r w:rsidRPr="00512390">
        <w:rPr>
          <w:rFonts w:hint="eastAsia"/>
        </w:rPr>
        <w:lastRenderedPageBreak/>
        <w:t>(EU) 2017/746, 지침 2001/83/EC 또는 규정 (EU) 2019/6에 언급된 관할기관이어야 한다.</w:t>
      </w:r>
    </w:p>
    <w:p w14:paraId="577FB964" w14:textId="77777777" w:rsidR="003634F4" w:rsidRPr="00512390" w:rsidRDefault="003634F4" w:rsidP="00A77588">
      <w:pPr>
        <w:pStyle w:val="a4"/>
        <w:numPr>
          <w:ilvl w:val="0"/>
          <w:numId w:val="118"/>
        </w:numPr>
        <w:wordWrap/>
        <w:spacing w:afterLines="50" w:after="120" w:line="240" w:lineRule="auto"/>
        <w:ind w:leftChars="0" w:left="400"/>
      </w:pPr>
      <w:r w:rsidRPr="00512390">
        <w:rPr>
          <w:rFonts w:hint="eastAsia"/>
        </w:rPr>
        <w:t>경제운영자는 연합 전역 걸쳐 자신이 시판한 모든 관련 포장에 대해 시정조치가 취해지도록 보장해야 한다.</w:t>
      </w:r>
    </w:p>
    <w:p w14:paraId="59F8191A" w14:textId="77777777" w:rsidR="003634F4" w:rsidRPr="00512390" w:rsidRDefault="003634F4" w:rsidP="00A77588">
      <w:pPr>
        <w:pStyle w:val="a4"/>
        <w:numPr>
          <w:ilvl w:val="0"/>
          <w:numId w:val="118"/>
        </w:numPr>
        <w:wordWrap/>
        <w:spacing w:afterLines="50" w:after="120" w:line="240" w:lineRule="auto"/>
        <w:ind w:leftChars="0" w:left="400"/>
      </w:pPr>
      <w:r w:rsidRPr="00512390">
        <w:rPr>
          <w:rFonts w:hint="eastAsia"/>
        </w:rPr>
        <w:t xml:space="preserve">회원국은 제1항에 따른 조사 결과 및 후속 조치를 즉시 집행위원회 및 다른 회원국에 알려야 한다. 이 정보는 특히 관련 포장을 식별하는 데 필요한 데이터, 포장의 원산지 및 공급망, 관련 위험의 성격, 취해진 국가적 조치의 특성 및 기간 등 사용 가능한 모든 세부 정보를 포함해야 한다. </w:t>
      </w:r>
    </w:p>
    <w:p w14:paraId="1DE7EA3E" w14:textId="77777777" w:rsidR="003634F4" w:rsidRPr="00512390" w:rsidRDefault="003634F4" w:rsidP="00A77588">
      <w:pPr>
        <w:pStyle w:val="a4"/>
        <w:numPr>
          <w:ilvl w:val="0"/>
          <w:numId w:val="118"/>
        </w:numPr>
        <w:wordWrap/>
        <w:spacing w:afterLines="50" w:after="120" w:line="240" w:lineRule="auto"/>
        <w:ind w:leftChars="0" w:left="400"/>
      </w:pPr>
      <w:r w:rsidRPr="00512390">
        <w:rPr>
          <w:rFonts w:hint="eastAsia"/>
        </w:rPr>
        <w:t>집행위원회는 지체 없이 회원국 및 관련 경제운영자(들)과 협의하고 취해진 국가적 조치를 평가해야 한다. 이 평가 결과를 토대로 집행위원회는 국가적 조치가 정당한지 여부를 결정하고, 필요한 경우 적절한 조치를 제안해야 한다.</w:t>
      </w:r>
    </w:p>
    <w:p w14:paraId="6512004C" w14:textId="77777777" w:rsidR="003634F4" w:rsidRPr="00512390" w:rsidRDefault="003634F4" w:rsidP="00A77588">
      <w:pPr>
        <w:wordWrap/>
        <w:spacing w:afterLines="50" w:after="120" w:line="240" w:lineRule="auto"/>
        <w:ind w:leftChars="213" w:left="426"/>
      </w:pPr>
      <w:r w:rsidRPr="00512390">
        <w:rPr>
          <w:rFonts w:hint="eastAsia"/>
        </w:rPr>
        <w:t xml:space="preserve">이 이행법률은 제59(3)조에 언급된 심사 절차에 따라 채택해야 한다. </w:t>
      </w:r>
    </w:p>
    <w:p w14:paraId="7EA25127" w14:textId="77777777" w:rsidR="003634F4" w:rsidRPr="00512390" w:rsidRDefault="003634F4" w:rsidP="00A77588">
      <w:pPr>
        <w:wordWrap/>
        <w:spacing w:afterLines="50" w:after="120" w:line="240" w:lineRule="auto"/>
        <w:ind w:leftChars="213" w:left="426"/>
      </w:pPr>
      <w:r w:rsidRPr="00512390">
        <w:rPr>
          <w:rFonts w:hint="eastAsia"/>
        </w:rPr>
        <w:t>환경 또는 인간의 건강 보호와 관련하여 정히 정당화된 긴요한 긴급성에 근거하여 집행위원회는 제58(4)조에 언급된 절차에 따라 즉시 관련 이행법률을 채택해야 한다.</w:t>
      </w:r>
    </w:p>
    <w:p w14:paraId="34103470" w14:textId="77777777" w:rsidR="003634F4" w:rsidRPr="00512390" w:rsidRDefault="003634F4" w:rsidP="00A77588">
      <w:pPr>
        <w:wordWrap/>
        <w:spacing w:afterLines="50" w:after="120" w:line="240" w:lineRule="auto"/>
        <w:ind w:leftChars="213" w:left="426"/>
      </w:pPr>
      <w:r w:rsidRPr="00512390">
        <w:rPr>
          <w:rFonts w:hint="eastAsia"/>
        </w:rPr>
        <w:t>집행위원회는 모든 회원국에 결정을 전달하고 지체 없이 회원국 및 관련 경제운영자(들)에게 통지해야 한다.</w:t>
      </w:r>
    </w:p>
    <w:p w14:paraId="6CB87C7C" w14:textId="77777777" w:rsidR="003634F4" w:rsidRPr="00512390" w:rsidRDefault="003634F4" w:rsidP="00A77588">
      <w:pPr>
        <w:wordWrap/>
        <w:spacing w:afterLines="50" w:after="120" w:line="240" w:lineRule="auto"/>
      </w:pPr>
    </w:p>
    <w:p w14:paraId="7C8C8C0B" w14:textId="77777777" w:rsidR="003634F4" w:rsidRPr="00512390" w:rsidRDefault="003634F4" w:rsidP="00A77588">
      <w:pPr>
        <w:wordWrap/>
        <w:spacing w:after="0" w:line="240" w:lineRule="auto"/>
        <w:jc w:val="center"/>
        <w:rPr>
          <w:i/>
        </w:rPr>
      </w:pPr>
      <w:r w:rsidRPr="00512390">
        <w:rPr>
          <w:rFonts w:hint="eastAsia"/>
          <w:i/>
        </w:rPr>
        <w:t>제55조</w:t>
      </w:r>
    </w:p>
    <w:p w14:paraId="36E56A86" w14:textId="77777777" w:rsidR="003634F4" w:rsidRPr="00512390" w:rsidRDefault="003634F4" w:rsidP="00A77588">
      <w:pPr>
        <w:wordWrap/>
        <w:spacing w:afterLines="50" w:after="120" w:line="240" w:lineRule="auto"/>
        <w:jc w:val="center"/>
        <w:rPr>
          <w:i/>
        </w:rPr>
      </w:pPr>
      <w:r w:rsidRPr="00512390">
        <w:rPr>
          <w:rFonts w:hint="eastAsia"/>
          <w:i/>
        </w:rPr>
        <w:t>연합 시장에 유입되는 포장에 대한 통제</w:t>
      </w:r>
    </w:p>
    <w:p w14:paraId="1A345925" w14:textId="17618BF2" w:rsidR="003634F4" w:rsidRPr="00512390" w:rsidRDefault="00085F08" w:rsidP="00A77588">
      <w:pPr>
        <w:pStyle w:val="a4"/>
        <w:numPr>
          <w:ilvl w:val="0"/>
          <w:numId w:val="119"/>
        </w:numPr>
        <w:wordWrap/>
        <w:spacing w:afterLines="50" w:after="120" w:line="240" w:lineRule="auto"/>
        <w:ind w:leftChars="0" w:left="400"/>
      </w:pPr>
      <w:r w:rsidRPr="00512390">
        <w:rPr>
          <w:rFonts w:hint="eastAsia"/>
        </w:rPr>
        <w:t xml:space="preserve">규정 </w:t>
      </w:r>
      <w:r w:rsidR="00BE3C7C" w:rsidRPr="00512390">
        <w:rPr>
          <w:rFonts w:hint="eastAsia"/>
        </w:rPr>
        <w:t>미준수</w:t>
      </w:r>
      <w:r w:rsidR="003C321F">
        <w:rPr>
          <w:rFonts w:hint="eastAsia"/>
        </w:rPr>
        <w:t xml:space="preserve"> 행위</w:t>
      </w:r>
      <w:r w:rsidR="003634F4" w:rsidRPr="00512390">
        <w:rPr>
          <w:rFonts w:hint="eastAsia"/>
        </w:rPr>
        <w:t xml:space="preserve">가 자국 영토에 국한되지 않는 경우 시장감시당국은 본 규정의 제52(4)조에 언급된 조치를 규정 (EU) 2019/1020의 제25(1)조에 따라 지정된 관할당국에 지체 없이 전달해야 한다. 이 전달에는 특히 조치가 적용되는 </w:t>
      </w:r>
      <w:r w:rsidRPr="00512390">
        <w:rPr>
          <w:rFonts w:hint="eastAsia"/>
        </w:rPr>
        <w:t xml:space="preserve">규정 </w:t>
      </w:r>
      <w:r w:rsidR="00BE3C7C" w:rsidRPr="00512390">
        <w:rPr>
          <w:rFonts w:hint="eastAsia"/>
        </w:rPr>
        <w:t>미준수</w:t>
      </w:r>
      <w:r w:rsidR="003634F4" w:rsidRPr="00512390">
        <w:rPr>
          <w:rFonts w:hint="eastAsia"/>
        </w:rPr>
        <w:t xml:space="preserve"> 포장 및 포장된 제품의 경우 제품 자체를 식별하는 데 필요한 세부 정보 등 모든 관련 정보가 포함되어야 한다. </w:t>
      </w:r>
    </w:p>
    <w:p w14:paraId="654C9856" w14:textId="77777777" w:rsidR="003634F4" w:rsidRPr="00512390" w:rsidRDefault="003634F4" w:rsidP="00A77588">
      <w:pPr>
        <w:pStyle w:val="a4"/>
        <w:numPr>
          <w:ilvl w:val="0"/>
          <w:numId w:val="119"/>
        </w:numPr>
        <w:wordWrap/>
        <w:spacing w:afterLines="50" w:after="120" w:line="240" w:lineRule="auto"/>
        <w:ind w:leftChars="0" w:left="400"/>
      </w:pPr>
      <w:r w:rsidRPr="00512390">
        <w:rPr>
          <w:rFonts w:hint="eastAsia"/>
        </w:rPr>
        <w:t>제1항에 언급된 정보 전달은 관련 세관 위험 관리 환경에 정보를 입력하여 이루어져야 한다.</w:t>
      </w:r>
    </w:p>
    <w:p w14:paraId="2BC387AF" w14:textId="71F02675" w:rsidR="003634F4" w:rsidRPr="00512390" w:rsidRDefault="003634F4" w:rsidP="00A77588">
      <w:pPr>
        <w:pStyle w:val="a4"/>
        <w:numPr>
          <w:ilvl w:val="0"/>
          <w:numId w:val="119"/>
        </w:numPr>
        <w:wordWrap/>
        <w:spacing w:afterLines="50" w:after="120" w:line="240" w:lineRule="auto"/>
        <w:ind w:leftChars="0" w:left="400"/>
      </w:pPr>
      <w:r w:rsidRPr="00512390">
        <w:rPr>
          <w:rFonts w:hint="eastAsia"/>
        </w:rPr>
        <w:t xml:space="preserve">집행위원회는 제52(5)조에 언급된 정보통신시스템에서 제3항에 언급된 환경으로 제1항에 언급된 전달이 자동화되도록 하는 상호 연결을 개발해야 한다. </w:t>
      </w:r>
      <w:r w:rsidR="001802C1" w:rsidRPr="00512390">
        <w:rPr>
          <w:rFonts w:hint="eastAsia"/>
        </w:rPr>
        <w:t>해당</w:t>
      </w:r>
      <w:r w:rsidRPr="00512390">
        <w:rPr>
          <w:rFonts w:hint="eastAsia"/>
        </w:rPr>
        <w:t xml:space="preserve"> 상호연결은 제5항에 언급된 이행법률 채택일로부터 늦어도 2년 내에 운영을 시작해야 한다.</w:t>
      </w:r>
    </w:p>
    <w:p w14:paraId="07390371" w14:textId="587FEF7F" w:rsidR="003634F4" w:rsidRPr="00512390" w:rsidRDefault="003634F4" w:rsidP="00A77588">
      <w:pPr>
        <w:pStyle w:val="a4"/>
        <w:numPr>
          <w:ilvl w:val="0"/>
          <w:numId w:val="119"/>
        </w:numPr>
        <w:wordWrap/>
        <w:spacing w:afterLines="50" w:after="120" w:line="240" w:lineRule="auto"/>
        <w:ind w:leftChars="0" w:left="400"/>
      </w:pPr>
      <w:r w:rsidRPr="00512390">
        <w:rPr>
          <w:rFonts w:hint="eastAsia"/>
        </w:rPr>
        <w:t>집행위원회는 기능, 데이터 요소 및 데이터 처리를 비롯하여 제4항의 이행 조치에 대한 절차 규칙 및 세부사항뿐만 아니라 개인정보처리, 기밀 유지 및 제4항에 언급된 상호연결 관리책임에 관한 규칙을 정하는 이행법률을 채택할 권한이 있다.</w:t>
      </w:r>
      <w:r w:rsidR="0036342F" w:rsidRPr="00512390">
        <w:rPr>
          <w:rFonts w:hint="eastAsia"/>
        </w:rPr>
        <w:t xml:space="preserve"> 해당 </w:t>
      </w:r>
      <w:r w:rsidRPr="00512390">
        <w:rPr>
          <w:rFonts w:hint="eastAsia"/>
        </w:rPr>
        <w:t xml:space="preserve">이행법률은 제59(3)조에 언급된 심사 절차에 따라 채택해야 한다. </w:t>
      </w:r>
    </w:p>
    <w:p w14:paraId="3145C8BD" w14:textId="77777777" w:rsidR="003634F4" w:rsidRPr="00512390" w:rsidRDefault="003634F4" w:rsidP="00A77588">
      <w:pPr>
        <w:wordWrap/>
        <w:spacing w:afterLines="50" w:after="120" w:line="240" w:lineRule="auto"/>
      </w:pPr>
    </w:p>
    <w:p w14:paraId="5D32C776" w14:textId="77777777" w:rsidR="003634F4" w:rsidRPr="00512390" w:rsidRDefault="003634F4" w:rsidP="00A77588">
      <w:pPr>
        <w:wordWrap/>
        <w:spacing w:after="0" w:line="240" w:lineRule="auto"/>
        <w:jc w:val="center"/>
        <w:rPr>
          <w:i/>
        </w:rPr>
      </w:pPr>
      <w:r w:rsidRPr="00512390">
        <w:rPr>
          <w:rFonts w:hint="eastAsia"/>
          <w:i/>
        </w:rPr>
        <w:t>제56조</w:t>
      </w:r>
    </w:p>
    <w:p w14:paraId="001ADAAE" w14:textId="77777777" w:rsidR="003634F4" w:rsidRPr="00512390" w:rsidRDefault="003634F4" w:rsidP="00A77588">
      <w:pPr>
        <w:wordWrap/>
        <w:spacing w:afterLines="50" w:after="120" w:line="240" w:lineRule="auto"/>
        <w:jc w:val="center"/>
        <w:rPr>
          <w:i/>
        </w:rPr>
      </w:pPr>
      <w:r w:rsidRPr="00512390">
        <w:rPr>
          <w:rFonts w:hint="eastAsia"/>
          <w:i/>
        </w:rPr>
        <w:t>형식적 미준수</w:t>
      </w:r>
    </w:p>
    <w:p w14:paraId="2143EC67" w14:textId="5CBB03F0" w:rsidR="003634F4" w:rsidRPr="00512390" w:rsidRDefault="003634F4" w:rsidP="00A77588">
      <w:pPr>
        <w:pStyle w:val="a4"/>
        <w:numPr>
          <w:ilvl w:val="0"/>
          <w:numId w:val="120"/>
        </w:numPr>
        <w:wordWrap/>
        <w:spacing w:afterLines="50" w:after="120" w:line="240" w:lineRule="auto"/>
        <w:ind w:leftChars="0" w:left="400"/>
      </w:pPr>
      <w:r w:rsidRPr="00512390">
        <w:rPr>
          <w:rFonts w:hint="eastAsia"/>
        </w:rPr>
        <w:t xml:space="preserve">회원국이 다음과 같은 조사 결과를 발견한 경우 관련 경제운영자가 해당 </w:t>
      </w:r>
      <w:r w:rsidR="00BE3C7C" w:rsidRPr="00512390">
        <w:rPr>
          <w:rFonts w:hint="eastAsia"/>
        </w:rPr>
        <w:t>미준수</w:t>
      </w:r>
      <w:r w:rsidRPr="00512390">
        <w:rPr>
          <w:rFonts w:hint="eastAsia"/>
        </w:rPr>
        <w:t xml:space="preserve"> 사항을 시정하도록 요구해야 한다.</w:t>
      </w:r>
    </w:p>
    <w:p w14:paraId="45D0DED2" w14:textId="77777777" w:rsidR="003634F4" w:rsidRPr="00512390" w:rsidRDefault="003634F4" w:rsidP="00A77588">
      <w:pPr>
        <w:pStyle w:val="a4"/>
        <w:numPr>
          <w:ilvl w:val="0"/>
          <w:numId w:val="121"/>
        </w:numPr>
        <w:wordWrap/>
        <w:spacing w:afterLines="50" w:after="120" w:line="240" w:lineRule="auto"/>
        <w:ind w:leftChars="0"/>
      </w:pPr>
      <w:r w:rsidRPr="00512390">
        <w:rPr>
          <w:rFonts w:hint="eastAsia"/>
        </w:rPr>
        <w:lastRenderedPageBreak/>
        <w:t>EU 적합성 선언서가 작성되지 않았다.</w:t>
      </w:r>
    </w:p>
    <w:p w14:paraId="7900F760" w14:textId="77777777" w:rsidR="003634F4" w:rsidRPr="00512390" w:rsidRDefault="003634F4" w:rsidP="00A77588">
      <w:pPr>
        <w:pStyle w:val="a4"/>
        <w:numPr>
          <w:ilvl w:val="0"/>
          <w:numId w:val="121"/>
        </w:numPr>
        <w:wordWrap/>
        <w:spacing w:afterLines="50" w:after="120" w:line="240" w:lineRule="auto"/>
        <w:ind w:leftChars="0"/>
      </w:pPr>
      <w:r w:rsidRPr="00512390">
        <w:rPr>
          <w:rFonts w:hint="eastAsia"/>
        </w:rPr>
        <w:t>EU 적합성 선언서가 올바르게 작성되지 않았다.</w:t>
      </w:r>
    </w:p>
    <w:p w14:paraId="351F1CF4" w14:textId="77777777" w:rsidR="003634F4" w:rsidRPr="00512390" w:rsidRDefault="003634F4" w:rsidP="00A77588">
      <w:pPr>
        <w:pStyle w:val="a4"/>
        <w:numPr>
          <w:ilvl w:val="0"/>
          <w:numId w:val="121"/>
        </w:numPr>
        <w:wordWrap/>
        <w:spacing w:afterLines="50" w:after="120" w:line="240" w:lineRule="auto"/>
        <w:ind w:leftChars="0"/>
      </w:pPr>
      <w:r w:rsidRPr="00512390">
        <w:rPr>
          <w:rFonts w:hint="eastAsia"/>
        </w:rPr>
        <w:t>제11조에 언급된 QR 코드 또는 데이터 캐리어가 동 조항에 따라 요구되는 정보에 대한 접근성을 제공하지 않는다.</w:t>
      </w:r>
    </w:p>
    <w:p w14:paraId="05A698E2" w14:textId="77777777" w:rsidR="003634F4" w:rsidRPr="00512390" w:rsidRDefault="003634F4" w:rsidP="00A77588">
      <w:pPr>
        <w:pStyle w:val="a4"/>
        <w:numPr>
          <w:ilvl w:val="0"/>
          <w:numId w:val="121"/>
        </w:numPr>
        <w:wordWrap/>
        <w:spacing w:afterLines="50" w:after="120" w:line="240" w:lineRule="auto"/>
        <w:ind w:leftChars="0"/>
      </w:pPr>
      <w:r w:rsidRPr="00512390">
        <w:rPr>
          <w:rFonts w:hint="eastAsia"/>
        </w:rPr>
        <w:t>부속서 VII에 언급된 기술 문서를 사용할 수 없거나 완전하지 않거나 오류가 있다.</w:t>
      </w:r>
    </w:p>
    <w:p w14:paraId="6343BA37" w14:textId="09DA4609" w:rsidR="003634F4" w:rsidRPr="00512390" w:rsidRDefault="003634F4" w:rsidP="00A77588">
      <w:pPr>
        <w:pStyle w:val="a4"/>
        <w:numPr>
          <w:ilvl w:val="0"/>
          <w:numId w:val="121"/>
        </w:numPr>
        <w:wordWrap/>
        <w:spacing w:afterLines="50" w:after="120" w:line="240" w:lineRule="auto"/>
        <w:ind w:leftChars="0"/>
      </w:pPr>
      <w:r w:rsidRPr="00512390">
        <w:rPr>
          <w:rFonts w:hint="eastAsia"/>
        </w:rPr>
        <w:t>제13(6)조 또는 제16(3)조에 언급된 정보가 없거나</w:t>
      </w:r>
      <w:r w:rsidR="00F1689F" w:rsidRPr="00512390">
        <w:rPr>
          <w:rFonts w:hint="eastAsia"/>
        </w:rPr>
        <w:t>,</w:t>
      </w:r>
      <w:r w:rsidRPr="00512390">
        <w:rPr>
          <w:rFonts w:hint="eastAsia"/>
        </w:rPr>
        <w:t xml:space="preserve"> 거짓이거나</w:t>
      </w:r>
      <w:r w:rsidR="00F1689F" w:rsidRPr="00512390">
        <w:rPr>
          <w:rFonts w:hint="eastAsia"/>
        </w:rPr>
        <w:t>,</w:t>
      </w:r>
      <w:r w:rsidRPr="00512390">
        <w:rPr>
          <w:rFonts w:hint="eastAsia"/>
        </w:rPr>
        <w:t xml:space="preserve"> 불완전하다.</w:t>
      </w:r>
    </w:p>
    <w:p w14:paraId="384BBEF3" w14:textId="30E75CBC" w:rsidR="003634F4" w:rsidRPr="00512390" w:rsidRDefault="003634F4" w:rsidP="00A77588">
      <w:pPr>
        <w:pStyle w:val="a4"/>
        <w:numPr>
          <w:ilvl w:val="0"/>
          <w:numId w:val="121"/>
        </w:numPr>
        <w:wordWrap/>
        <w:spacing w:afterLines="50" w:after="120" w:line="240" w:lineRule="auto"/>
        <w:ind w:leftChars="0"/>
      </w:pPr>
      <w:r w:rsidRPr="00512390">
        <w:rPr>
          <w:rFonts w:hint="eastAsia"/>
        </w:rPr>
        <w:t xml:space="preserve">제13조 또는 제16조에 명시된 기타 행정적 </w:t>
      </w:r>
      <w:r w:rsidR="00936383" w:rsidRPr="00512390">
        <w:rPr>
          <w:rFonts w:hint="eastAsia"/>
        </w:rPr>
        <w:t>필수사항</w:t>
      </w:r>
      <w:r w:rsidRPr="00512390">
        <w:rPr>
          <w:rFonts w:hint="eastAsia"/>
        </w:rPr>
        <w:t>이 충족되지 않았다.</w:t>
      </w:r>
    </w:p>
    <w:p w14:paraId="4CE94A7E" w14:textId="63D02FAB" w:rsidR="003634F4" w:rsidRPr="00512390" w:rsidRDefault="003634F4" w:rsidP="00A77588">
      <w:pPr>
        <w:pStyle w:val="a4"/>
        <w:numPr>
          <w:ilvl w:val="0"/>
          <w:numId w:val="121"/>
        </w:numPr>
        <w:wordWrap/>
        <w:spacing w:afterLines="50" w:after="120" w:line="240" w:lineRule="auto"/>
        <w:ind w:leftChars="0"/>
      </w:pPr>
      <w:r w:rsidRPr="00512390">
        <w:rPr>
          <w:rFonts w:hint="eastAsia"/>
        </w:rPr>
        <w:t xml:space="preserve">제21조 및 제22조에 명시된 특정 포장 형식 제한 및 과잉 포장에 대한 </w:t>
      </w:r>
      <w:r w:rsidR="00936383" w:rsidRPr="00512390">
        <w:rPr>
          <w:rFonts w:hint="eastAsia"/>
        </w:rPr>
        <w:t>필수사항</w:t>
      </w:r>
      <w:r w:rsidRPr="00512390">
        <w:rPr>
          <w:rFonts w:hint="eastAsia"/>
        </w:rPr>
        <w:t>을 준수하지 않는다.</w:t>
      </w:r>
    </w:p>
    <w:p w14:paraId="2CDB91ED" w14:textId="51B3BABE" w:rsidR="003634F4" w:rsidRPr="00512390" w:rsidRDefault="003634F4" w:rsidP="00A77588">
      <w:pPr>
        <w:pStyle w:val="a4"/>
        <w:numPr>
          <w:ilvl w:val="0"/>
          <w:numId w:val="121"/>
        </w:numPr>
        <w:wordWrap/>
        <w:spacing w:afterLines="50" w:after="120" w:line="240" w:lineRule="auto"/>
        <w:ind w:leftChars="0"/>
      </w:pPr>
      <w:r w:rsidRPr="00512390">
        <w:rPr>
          <w:rFonts w:hint="eastAsia"/>
        </w:rPr>
        <w:t xml:space="preserve">재사용 가능 포장과 관련하여 제24조에 언급된 재사용 시스템의 구축, 운영 및 참여 </w:t>
      </w:r>
      <w:r w:rsidR="00936383" w:rsidRPr="00512390">
        <w:rPr>
          <w:rFonts w:hint="eastAsia"/>
        </w:rPr>
        <w:t>필수사항</w:t>
      </w:r>
      <w:r w:rsidRPr="00512390">
        <w:rPr>
          <w:rFonts w:hint="eastAsia"/>
        </w:rPr>
        <w:t>이 충족되지 않았다.</w:t>
      </w:r>
    </w:p>
    <w:p w14:paraId="7E79F5E1" w14:textId="3A66A5F4" w:rsidR="003634F4" w:rsidRPr="00512390" w:rsidRDefault="003634F4" w:rsidP="00A77588">
      <w:pPr>
        <w:pStyle w:val="a4"/>
        <w:numPr>
          <w:ilvl w:val="0"/>
          <w:numId w:val="121"/>
        </w:numPr>
        <w:wordWrap/>
        <w:spacing w:afterLines="50" w:after="120" w:line="240" w:lineRule="auto"/>
        <w:ind w:leftChars="0"/>
      </w:pPr>
      <w:r w:rsidRPr="00512390">
        <w:rPr>
          <w:rFonts w:hint="eastAsia"/>
        </w:rPr>
        <w:t xml:space="preserve">리필과 관련하여 제25조 (1) 및 (2)에 규정된 정보 </w:t>
      </w:r>
      <w:r w:rsidR="00936383" w:rsidRPr="00512390">
        <w:rPr>
          <w:rFonts w:hint="eastAsia"/>
        </w:rPr>
        <w:t>필수사항</w:t>
      </w:r>
      <w:r w:rsidRPr="00512390">
        <w:rPr>
          <w:rFonts w:hint="eastAsia"/>
        </w:rPr>
        <w:t>이 충족되지 않았다.</w:t>
      </w:r>
    </w:p>
    <w:p w14:paraId="27DAAF34" w14:textId="0F9ECAB4" w:rsidR="003634F4" w:rsidRPr="00512390" w:rsidRDefault="003634F4" w:rsidP="00A77588">
      <w:pPr>
        <w:pStyle w:val="a4"/>
        <w:numPr>
          <w:ilvl w:val="0"/>
          <w:numId w:val="121"/>
        </w:numPr>
        <w:wordWrap/>
        <w:spacing w:afterLines="50" w:after="120" w:line="240" w:lineRule="auto"/>
        <w:ind w:leftChars="0"/>
      </w:pPr>
      <w:r w:rsidRPr="00512390">
        <w:rPr>
          <w:rFonts w:hint="eastAsia"/>
        </w:rPr>
        <w:t xml:space="preserve">제25(3)조에 규정된 리필 스테이션 </w:t>
      </w:r>
      <w:r w:rsidR="00936383" w:rsidRPr="00512390">
        <w:rPr>
          <w:rFonts w:hint="eastAsia"/>
        </w:rPr>
        <w:t>필수사항</w:t>
      </w:r>
      <w:r w:rsidRPr="00512390">
        <w:rPr>
          <w:rFonts w:hint="eastAsia"/>
        </w:rPr>
        <w:t>이 충족되지 않았다.</w:t>
      </w:r>
    </w:p>
    <w:p w14:paraId="0B80181D" w14:textId="77777777" w:rsidR="003634F4" w:rsidRPr="00512390" w:rsidRDefault="003634F4" w:rsidP="00A77588">
      <w:pPr>
        <w:pStyle w:val="a4"/>
        <w:numPr>
          <w:ilvl w:val="0"/>
          <w:numId w:val="121"/>
        </w:numPr>
        <w:wordWrap/>
        <w:spacing w:afterLines="50" w:after="120" w:line="240" w:lineRule="auto"/>
        <w:ind w:leftChars="0"/>
      </w:pPr>
      <w:r w:rsidRPr="00512390">
        <w:rPr>
          <w:rFonts w:hint="eastAsia"/>
        </w:rPr>
        <w:t>제26조에 명시된 재사용 및 리필 목표가 달성되지 않았다.</w:t>
      </w:r>
    </w:p>
    <w:p w14:paraId="4C29C92E" w14:textId="7044B9F3" w:rsidR="003634F4" w:rsidRPr="00512390" w:rsidRDefault="003634F4" w:rsidP="00A77588">
      <w:pPr>
        <w:pStyle w:val="a4"/>
        <w:numPr>
          <w:ilvl w:val="0"/>
          <w:numId w:val="120"/>
        </w:numPr>
        <w:wordWrap/>
        <w:spacing w:afterLines="50" w:after="120" w:line="240" w:lineRule="auto"/>
        <w:ind w:leftChars="0" w:left="400"/>
      </w:pPr>
      <w:r w:rsidRPr="00512390">
        <w:rPr>
          <w:rFonts w:hint="eastAsia"/>
        </w:rPr>
        <w:t xml:space="preserve">제1항의 (a)~(f)에 언급된 </w:t>
      </w:r>
      <w:r w:rsidR="000C7918" w:rsidRPr="00512390">
        <w:rPr>
          <w:rFonts w:hint="eastAsia"/>
        </w:rPr>
        <w:t xml:space="preserve">규정 </w:t>
      </w:r>
      <w:r w:rsidR="00BE3C7C" w:rsidRPr="00512390">
        <w:rPr>
          <w:rFonts w:hint="eastAsia"/>
        </w:rPr>
        <w:t>미준수</w:t>
      </w:r>
      <w:r w:rsidR="007E763A">
        <w:rPr>
          <w:rFonts w:hint="eastAsia"/>
        </w:rPr>
        <w:t xml:space="preserve"> 상태</w:t>
      </w:r>
      <w:r w:rsidRPr="00512390">
        <w:rPr>
          <w:rFonts w:hint="eastAsia"/>
        </w:rPr>
        <w:t>가 지속되는 경우, 해당 회원국은 포장이 시판되는 것을 금지하거나 리콜되거나 시장에서 회수되도록 보장하기 위한 모든 적절한 조치를 취해야 한다.</w:t>
      </w:r>
    </w:p>
    <w:p w14:paraId="3B639E6B" w14:textId="1340C820" w:rsidR="001F34F5" w:rsidRPr="00512390" w:rsidRDefault="003634F4" w:rsidP="00A77588">
      <w:pPr>
        <w:pStyle w:val="a4"/>
        <w:numPr>
          <w:ilvl w:val="0"/>
          <w:numId w:val="120"/>
        </w:numPr>
        <w:wordWrap/>
        <w:spacing w:afterLines="50" w:after="120" w:line="240" w:lineRule="auto"/>
        <w:ind w:leftChars="0" w:left="400"/>
      </w:pPr>
      <w:r w:rsidRPr="00512390">
        <w:rPr>
          <w:rFonts w:hint="eastAsia"/>
        </w:rPr>
        <w:t xml:space="preserve">제1항의 (g)~(k)에 언급된 </w:t>
      </w:r>
      <w:r w:rsidR="000C7918" w:rsidRPr="00512390">
        <w:rPr>
          <w:rFonts w:hint="eastAsia"/>
        </w:rPr>
        <w:t xml:space="preserve">규정 </w:t>
      </w:r>
      <w:r w:rsidR="00BE3C7C" w:rsidRPr="00512390">
        <w:rPr>
          <w:rFonts w:hint="eastAsia"/>
        </w:rPr>
        <w:t>미준수</w:t>
      </w:r>
      <w:r w:rsidR="007E763A">
        <w:rPr>
          <w:rFonts w:hint="eastAsia"/>
        </w:rPr>
        <w:t xml:space="preserve"> 상태</w:t>
      </w:r>
      <w:r w:rsidRPr="00512390">
        <w:rPr>
          <w:rFonts w:hint="eastAsia"/>
        </w:rPr>
        <w:t>가 지속되는 경우, 회원국은 제62조에 따라 회원국이 정한 본 규정의 위반에 적용되는 처벌 규칙을 적용해야 한다.</w:t>
      </w:r>
    </w:p>
    <w:p w14:paraId="4A5D5ED4" w14:textId="7B0BBC29" w:rsidR="001F34F5" w:rsidRPr="00512390" w:rsidRDefault="001F34F5" w:rsidP="00A77588">
      <w:pPr>
        <w:wordWrap/>
        <w:spacing w:afterLines="50" w:after="120" w:line="240" w:lineRule="auto"/>
      </w:pPr>
    </w:p>
    <w:p w14:paraId="4A0963BC" w14:textId="77777777" w:rsidR="00394E0C" w:rsidRPr="00512390" w:rsidRDefault="00394E0C" w:rsidP="00A77588">
      <w:pPr>
        <w:wordWrap/>
        <w:spacing w:after="0" w:line="240" w:lineRule="auto"/>
        <w:jc w:val="center"/>
        <w:rPr>
          <w:b/>
          <w:sz w:val="22"/>
        </w:rPr>
      </w:pPr>
      <w:r w:rsidRPr="00512390">
        <w:rPr>
          <w:rFonts w:hint="eastAsia"/>
          <w:b/>
          <w:sz w:val="22"/>
        </w:rPr>
        <w:t>제9장</w:t>
      </w:r>
    </w:p>
    <w:p w14:paraId="7D38EF0A" w14:textId="56AEB57E" w:rsidR="00394E0C" w:rsidRPr="00512390" w:rsidRDefault="00394E0C" w:rsidP="00A77588">
      <w:pPr>
        <w:wordWrap/>
        <w:spacing w:afterLines="50" w:after="120" w:line="240" w:lineRule="auto"/>
        <w:jc w:val="center"/>
        <w:rPr>
          <w:b/>
          <w:sz w:val="22"/>
        </w:rPr>
      </w:pPr>
      <w:r w:rsidRPr="00512390">
        <w:rPr>
          <w:rFonts w:hint="eastAsia"/>
          <w:b/>
          <w:sz w:val="22"/>
        </w:rPr>
        <w:t>친환경 공공 조달</w:t>
      </w:r>
    </w:p>
    <w:p w14:paraId="0C373B9C" w14:textId="77777777" w:rsidR="00394E0C" w:rsidRPr="00512390" w:rsidRDefault="00394E0C" w:rsidP="00A77588">
      <w:pPr>
        <w:wordWrap/>
        <w:spacing w:after="0" w:line="240" w:lineRule="auto"/>
        <w:jc w:val="center"/>
        <w:rPr>
          <w:i/>
        </w:rPr>
      </w:pPr>
      <w:r w:rsidRPr="00512390">
        <w:rPr>
          <w:rFonts w:hint="eastAsia"/>
          <w:i/>
        </w:rPr>
        <w:t>제57조</w:t>
      </w:r>
    </w:p>
    <w:p w14:paraId="3DF69595" w14:textId="77777777" w:rsidR="00394E0C" w:rsidRPr="00512390" w:rsidRDefault="00394E0C" w:rsidP="00A77588">
      <w:pPr>
        <w:wordWrap/>
        <w:spacing w:afterLines="50" w:after="120" w:line="240" w:lineRule="auto"/>
        <w:jc w:val="center"/>
        <w:rPr>
          <w:i/>
        </w:rPr>
      </w:pPr>
      <w:r w:rsidRPr="00512390">
        <w:rPr>
          <w:rFonts w:hint="eastAsia"/>
          <w:i/>
        </w:rPr>
        <w:t>친환경 공공 조달</w:t>
      </w:r>
    </w:p>
    <w:p w14:paraId="37D53AAA" w14:textId="57993CDF" w:rsidR="00394E0C" w:rsidRPr="00512390" w:rsidRDefault="00394E0C" w:rsidP="00A77588">
      <w:pPr>
        <w:pStyle w:val="a4"/>
        <w:numPr>
          <w:ilvl w:val="0"/>
          <w:numId w:val="122"/>
        </w:numPr>
        <w:wordWrap/>
        <w:spacing w:afterLines="50" w:after="120" w:line="240" w:lineRule="auto"/>
        <w:ind w:leftChars="0" w:left="400"/>
      </w:pPr>
      <w:r w:rsidRPr="00512390">
        <w:rPr>
          <w:rFonts w:hint="eastAsia"/>
        </w:rPr>
        <w:t xml:space="preserve">지침 2014/24/EU의 제2(1)조 또는 지침 2014/25/EU의 제3(1)조에 정의된 체약 당국 또는 지침 2014/25/EU의 제4(1)조에 정의된 체약 기관은 </w:t>
      </w:r>
      <w:r w:rsidR="000862D4" w:rsidRPr="00512390">
        <w:rPr>
          <w:rFonts w:hint="eastAsia"/>
        </w:rPr>
        <w:t>해당</w:t>
      </w:r>
      <w:r w:rsidRPr="00512390">
        <w:rPr>
          <w:rFonts w:hint="eastAsia"/>
        </w:rPr>
        <w:t xml:space="preserve"> 지침이 적용되는 상황에서 포장 또는 포장된 제품에 대한 공공 계약이나 포장 또는 포장된 제품을 사용하는 서비스에 대한 공공 계약을 체결할 때 제3항에 따라 채택된 위임법률에서 개발될 친환경 공공 조달 기준을 적용해야 한다.</w:t>
      </w:r>
    </w:p>
    <w:p w14:paraId="0A3854D1" w14:textId="2670F689" w:rsidR="00394E0C" w:rsidRPr="00512390" w:rsidRDefault="00394E0C" w:rsidP="00A77588">
      <w:pPr>
        <w:pStyle w:val="a4"/>
        <w:numPr>
          <w:ilvl w:val="0"/>
          <w:numId w:val="122"/>
        </w:numPr>
        <w:wordWrap/>
        <w:spacing w:afterLines="50" w:after="120" w:line="240" w:lineRule="auto"/>
        <w:ind w:leftChars="0" w:left="400"/>
      </w:pPr>
      <w:r w:rsidRPr="00512390">
        <w:rPr>
          <w:rFonts w:hint="eastAsia"/>
        </w:rPr>
        <w:t>제1항에 명시된 의무는 제3항에 따라 채택할 해당 위임법률의 발효일로부터 12개월 후부터 시작되는 포장 또는 포장된 제품에 대한 공공 계약이나 포장 또는 포장된 제품을 사용하는 서비스에 대한 공공 계약을 체결하기 위한 체약 당국 또는 기관의 조달 절차에 적용해야 한다.</w:t>
      </w:r>
    </w:p>
    <w:p w14:paraId="2E1A8D39" w14:textId="70F6C719" w:rsidR="00394E0C" w:rsidRPr="00512390" w:rsidRDefault="00394E0C" w:rsidP="00A77588">
      <w:pPr>
        <w:pStyle w:val="a4"/>
        <w:numPr>
          <w:ilvl w:val="0"/>
          <w:numId w:val="122"/>
        </w:numPr>
        <w:wordWrap/>
        <w:spacing w:afterLines="50" w:after="120" w:line="240" w:lineRule="auto"/>
        <w:ind w:leftChars="0" w:left="400"/>
      </w:pPr>
      <w:r w:rsidRPr="00512390">
        <w:rPr>
          <w:rFonts w:hint="eastAsia"/>
        </w:rPr>
        <w:t xml:space="preserve">집행위원회는 [OP: 본 규정의 발효일로부터 60일 후에 해당하는 날짜 삽입 요망]까지 제5조~제10조에 규정된 </w:t>
      </w:r>
      <w:r w:rsidR="00936383" w:rsidRPr="00512390">
        <w:rPr>
          <w:rFonts w:hint="eastAsia"/>
        </w:rPr>
        <w:t>필수사항</w:t>
      </w:r>
      <w:r w:rsidRPr="00512390">
        <w:rPr>
          <w:rFonts w:hint="eastAsia"/>
        </w:rPr>
        <w:t xml:space="preserve"> 및 다음 요소에 근거한 의무적 친환경 공공 조달</w:t>
      </w:r>
      <w:r w:rsidR="002E0D64" w:rsidRPr="00512390">
        <w:rPr>
          <w:rFonts w:hint="eastAsia"/>
        </w:rPr>
        <w:t>의</w:t>
      </w:r>
      <w:r w:rsidRPr="00512390">
        <w:rPr>
          <w:rFonts w:hint="eastAsia"/>
        </w:rPr>
        <w:t xml:space="preserve"> </w:t>
      </w:r>
      <w:r w:rsidR="002E0D64" w:rsidRPr="00512390">
        <w:rPr>
          <w:rFonts w:hint="eastAsia"/>
        </w:rPr>
        <w:t xml:space="preserve">최소 </w:t>
      </w:r>
      <w:r w:rsidRPr="00512390">
        <w:rPr>
          <w:rFonts w:hint="eastAsia"/>
        </w:rPr>
        <w:t>기준을 정함으로써 본 규정을 보완하는 위임법률을 제58조에 따라 채택해야 한다.</w:t>
      </w:r>
    </w:p>
    <w:p w14:paraId="4BA89F7E" w14:textId="77777777" w:rsidR="00394E0C" w:rsidRPr="00512390" w:rsidRDefault="00394E0C" w:rsidP="00A77588">
      <w:pPr>
        <w:pStyle w:val="a4"/>
        <w:numPr>
          <w:ilvl w:val="0"/>
          <w:numId w:val="123"/>
        </w:numPr>
        <w:wordWrap/>
        <w:spacing w:afterLines="50" w:after="120" w:line="240" w:lineRule="auto"/>
        <w:ind w:leftChars="0"/>
      </w:pPr>
      <w:r w:rsidRPr="00512390">
        <w:rPr>
          <w:rFonts w:hint="eastAsia"/>
        </w:rPr>
        <w:lastRenderedPageBreak/>
        <w:t>포장 또는 포장된 제품에 대한 공공 계약이나 포장 또는 포장된 제품을 사용하는 서비스 또는 작업에 대한 공공 계약의 금액과 양</w:t>
      </w:r>
    </w:p>
    <w:p w14:paraId="1EFB922C" w14:textId="77777777" w:rsidR="00394E0C" w:rsidRPr="00512390" w:rsidRDefault="00394E0C" w:rsidP="00A77588">
      <w:pPr>
        <w:pStyle w:val="a4"/>
        <w:numPr>
          <w:ilvl w:val="0"/>
          <w:numId w:val="123"/>
        </w:numPr>
        <w:wordWrap/>
        <w:spacing w:afterLines="50" w:after="120" w:line="240" w:lineRule="auto"/>
        <w:ind w:leftChars="0"/>
      </w:pPr>
      <w:r w:rsidRPr="00512390">
        <w:rPr>
          <w:rFonts w:hint="eastAsia"/>
        </w:rPr>
        <w:t>보다 환경적으로 지속 가능한 포장 또는 포장된 제품에 대한 충분한 수요를 보장해야 할 필요성</w:t>
      </w:r>
    </w:p>
    <w:p w14:paraId="34235CF4" w14:textId="77777777" w:rsidR="00394E0C" w:rsidRPr="00512390" w:rsidRDefault="00394E0C" w:rsidP="00A77588">
      <w:pPr>
        <w:pStyle w:val="a4"/>
        <w:numPr>
          <w:ilvl w:val="0"/>
          <w:numId w:val="123"/>
        </w:numPr>
        <w:wordWrap/>
        <w:spacing w:afterLines="50" w:after="120" w:line="240" w:lineRule="auto"/>
        <w:ind w:leftChars="0"/>
      </w:pPr>
      <w:r w:rsidRPr="00512390">
        <w:rPr>
          <w:rFonts w:hint="eastAsia"/>
        </w:rPr>
        <w:t>체약 당국 또는 기관이 과도한 비용 없이 보다 환경적으로 지속 가능한 포장 또는 포장된 제품을 구매할 수 있는 경제적 타당성</w:t>
      </w:r>
    </w:p>
    <w:p w14:paraId="4BB1D49B" w14:textId="4D46CA1D" w:rsidR="00394E0C" w:rsidRPr="00512390" w:rsidRDefault="00394E0C" w:rsidP="00A77588">
      <w:pPr>
        <w:wordWrap/>
        <w:spacing w:afterLines="50" w:after="120" w:line="240" w:lineRule="auto"/>
        <w:ind w:leftChars="213" w:left="426"/>
      </w:pPr>
      <w:r w:rsidRPr="00512390">
        <w:rPr>
          <w:rFonts w:hint="eastAsia"/>
        </w:rPr>
        <w:t>이러한 친환경 공공 조달 기준은 지침 2014/24/EU와 지침 2014/25/EU에 포함된 원칙 및 이러한 지침에 근거하여 선택될 포장이 본 규정의 목표 달성을 촉진해야 한다는 원칙에 따라 개발해야 한다.</w:t>
      </w:r>
    </w:p>
    <w:p w14:paraId="2FC4A815" w14:textId="77777777" w:rsidR="00960E5A" w:rsidRPr="00512390" w:rsidRDefault="00960E5A" w:rsidP="00A77588">
      <w:pPr>
        <w:wordWrap/>
        <w:spacing w:afterLines="50" w:after="120" w:line="240" w:lineRule="auto"/>
        <w:ind w:leftChars="213" w:left="426"/>
      </w:pPr>
    </w:p>
    <w:p w14:paraId="00362198" w14:textId="77777777" w:rsidR="00394E0C" w:rsidRPr="00512390" w:rsidRDefault="00394E0C" w:rsidP="00A77588">
      <w:pPr>
        <w:wordWrap/>
        <w:spacing w:after="0" w:line="240" w:lineRule="auto"/>
        <w:jc w:val="center"/>
        <w:rPr>
          <w:b/>
          <w:sz w:val="22"/>
        </w:rPr>
      </w:pPr>
      <w:r w:rsidRPr="00512390">
        <w:rPr>
          <w:rFonts w:hint="eastAsia"/>
          <w:b/>
          <w:sz w:val="22"/>
        </w:rPr>
        <w:t>제10장</w:t>
      </w:r>
    </w:p>
    <w:p w14:paraId="7923AEEE" w14:textId="0E577C43" w:rsidR="00394E0C" w:rsidRPr="00512390" w:rsidRDefault="00394E0C" w:rsidP="00A77588">
      <w:pPr>
        <w:wordWrap/>
        <w:spacing w:afterLines="50" w:after="120" w:line="240" w:lineRule="auto"/>
        <w:jc w:val="center"/>
        <w:rPr>
          <w:b/>
          <w:sz w:val="22"/>
        </w:rPr>
      </w:pPr>
      <w:r w:rsidRPr="00512390">
        <w:rPr>
          <w:rFonts w:hint="eastAsia"/>
          <w:b/>
          <w:sz w:val="22"/>
        </w:rPr>
        <w:t>위임된 권한 및 위원회 절차</w:t>
      </w:r>
    </w:p>
    <w:p w14:paraId="68FAEC46" w14:textId="77777777" w:rsidR="00394E0C" w:rsidRPr="00512390" w:rsidRDefault="00394E0C" w:rsidP="00A77588">
      <w:pPr>
        <w:wordWrap/>
        <w:spacing w:after="0" w:line="240" w:lineRule="auto"/>
        <w:jc w:val="center"/>
        <w:rPr>
          <w:i/>
        </w:rPr>
      </w:pPr>
      <w:r w:rsidRPr="00512390">
        <w:rPr>
          <w:rFonts w:hint="eastAsia"/>
          <w:i/>
        </w:rPr>
        <w:t>제58조</w:t>
      </w:r>
    </w:p>
    <w:p w14:paraId="7D473788" w14:textId="77777777" w:rsidR="00394E0C" w:rsidRPr="00512390" w:rsidRDefault="00394E0C" w:rsidP="00A77588">
      <w:pPr>
        <w:wordWrap/>
        <w:spacing w:afterLines="50" w:after="120" w:line="240" w:lineRule="auto"/>
        <w:jc w:val="center"/>
        <w:rPr>
          <w:i/>
        </w:rPr>
      </w:pPr>
      <w:r w:rsidRPr="00512390">
        <w:rPr>
          <w:rFonts w:hint="eastAsia"/>
          <w:i/>
        </w:rPr>
        <w:t>위임의 행사</w:t>
      </w:r>
    </w:p>
    <w:p w14:paraId="302A5125" w14:textId="77777777"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위임법률을 채택할 권한은 이 조항에 명시된 조건에 따라 집행위원회에 부여된다.</w:t>
      </w:r>
    </w:p>
    <w:p w14:paraId="32CA7FA8" w14:textId="46C3A211"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제5(5)조, 제6(4)조, 제6(6)조, 제7(9)조, 제7(10)조, 제7(11)조, 제8(5)조, 제22(4)조, 제26(16)조 및 제57(3)조에 언급된 위임법률을 채택할 권한은 본 규정의 발효일로부터 10년 동안 집행위원회에 부여된다. 집행위원회는 늦어도 5년의 기간이 끝나기 9개월 전까지 권한 위임에 대한 보고서를 작성해야 한다.</w:t>
      </w:r>
      <w:r w:rsidR="00AC5D0C" w:rsidRPr="00512390">
        <w:rPr>
          <w:rFonts w:hint="eastAsia"/>
        </w:rPr>
        <w:t xml:space="preserve"> </w:t>
      </w:r>
      <w:r w:rsidRPr="00512390">
        <w:rPr>
          <w:rFonts w:hint="eastAsia"/>
        </w:rPr>
        <w:t>권한 위임은 유럽의 회 또는 이사회가 각 기간이 끝나기 3개월 전까지 연장에 반대하지 않는 한 동일한 기간으로 암묵적으로 연장된다.</w:t>
      </w:r>
    </w:p>
    <w:p w14:paraId="1D902A03" w14:textId="77777777"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제5(5)조, 제6(4)조, 제6(6)조, 제7(9)조, 제7(10)조, 제7(11)조, 제8(5)조, 제22(4)조, 제26(16)조 및 제57(3)조에 언급된 권한 위임은 유럽의회 또는 이사회가 언제든지 철회할 수 있다. 철회 결정은 해당 결정에 명시된 권한의 위임을 종료한다. 철회 결정은 유럽연합 관보에 결정이 고시된 다음 날 또는 동 결정에 명시된 추후 날짜에 발효된다. 이미 시행 중인 위임법률의 효력에는 영향을 미치지 않는다.</w:t>
      </w:r>
    </w:p>
    <w:p w14:paraId="3EA88573" w14:textId="51886AB4"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위임법률을 채택하기 전에 집행위원회는 선진입법에 관한 2016년 4월 13일자 기관</w:t>
      </w:r>
      <w:r w:rsidR="002E3BF5" w:rsidRPr="00512390">
        <w:rPr>
          <w:rFonts w:hint="eastAsia"/>
        </w:rPr>
        <w:t xml:space="preserve"> </w:t>
      </w:r>
      <w:r w:rsidRPr="00512390">
        <w:rPr>
          <w:rFonts w:hint="eastAsia"/>
        </w:rPr>
        <w:t>간 합의에 규정된 원칙에 따라 각 회원국이 지정한 전문가들과 협의해야 한다.</w:t>
      </w:r>
    </w:p>
    <w:p w14:paraId="6214727E" w14:textId="77777777"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위임법률을 채택하는 즉시, 집행위원회는 이를 유럽의회 및 이사회에 동시에 통지해야 한다.</w:t>
      </w:r>
    </w:p>
    <w:p w14:paraId="45792889" w14:textId="77777777" w:rsidR="00394E0C" w:rsidRPr="00512390" w:rsidRDefault="00394E0C" w:rsidP="00A77588">
      <w:pPr>
        <w:pStyle w:val="a4"/>
        <w:numPr>
          <w:ilvl w:val="0"/>
          <w:numId w:val="124"/>
        </w:numPr>
        <w:wordWrap/>
        <w:spacing w:afterLines="50" w:after="120" w:line="240" w:lineRule="auto"/>
        <w:ind w:leftChars="0" w:left="400"/>
      </w:pPr>
      <w:r w:rsidRPr="00512390">
        <w:rPr>
          <w:rFonts w:hint="eastAsia"/>
        </w:rPr>
        <w:t>제5(5)조, 제6(4)조, 제6(6)조, 제7(9)조, 제7(10)조, 제7(11)조, 제8(5)조, 제22(4)조, 제26(16)조 및 제57(3)조에 따라 채택된 위임법률은 유럽의회 및 이사회에 이 법률이 통지된 후 2개월 내에 이의를 표명하지 않거나 이 기간이 만료되기 전에 유럽의회 및 이사회가 둘 다 이의를 제기하지 않을 것임을 집행위원회에 통지한 경우에만 발효된다. 전술한 기간은 유럽의회 또는 이사회의 발의에 의해 2개월 연장된다.</w:t>
      </w:r>
    </w:p>
    <w:p w14:paraId="5414E4AA" w14:textId="77777777" w:rsidR="00394E0C" w:rsidRPr="00512390" w:rsidRDefault="00394E0C" w:rsidP="00A77588">
      <w:pPr>
        <w:wordWrap/>
        <w:spacing w:afterLines="50" w:after="120" w:line="240" w:lineRule="auto"/>
      </w:pPr>
    </w:p>
    <w:p w14:paraId="40951FE1" w14:textId="77777777" w:rsidR="00394E0C" w:rsidRPr="00512390" w:rsidRDefault="00394E0C" w:rsidP="00A77588">
      <w:pPr>
        <w:wordWrap/>
        <w:spacing w:after="0" w:line="240" w:lineRule="auto"/>
        <w:jc w:val="center"/>
        <w:rPr>
          <w:i/>
        </w:rPr>
      </w:pPr>
      <w:r w:rsidRPr="00512390">
        <w:rPr>
          <w:rFonts w:hint="eastAsia"/>
          <w:i/>
        </w:rPr>
        <w:t>제59조</w:t>
      </w:r>
    </w:p>
    <w:p w14:paraId="33F4D793" w14:textId="77777777" w:rsidR="00394E0C" w:rsidRPr="00512390" w:rsidRDefault="00394E0C" w:rsidP="00A77588">
      <w:pPr>
        <w:wordWrap/>
        <w:spacing w:afterLines="50" w:after="120" w:line="240" w:lineRule="auto"/>
        <w:jc w:val="center"/>
        <w:rPr>
          <w:i/>
        </w:rPr>
      </w:pPr>
      <w:r w:rsidRPr="00512390">
        <w:rPr>
          <w:rFonts w:hint="eastAsia"/>
          <w:i/>
        </w:rPr>
        <w:t>위원회 절차</w:t>
      </w:r>
    </w:p>
    <w:p w14:paraId="52FEFE43" w14:textId="77777777" w:rsidR="00394E0C" w:rsidRPr="00512390" w:rsidRDefault="00394E0C" w:rsidP="00A77588">
      <w:pPr>
        <w:pStyle w:val="a4"/>
        <w:numPr>
          <w:ilvl w:val="0"/>
          <w:numId w:val="125"/>
        </w:numPr>
        <w:wordWrap/>
        <w:spacing w:afterLines="50" w:after="120" w:line="240" w:lineRule="auto"/>
        <w:ind w:leftChars="0" w:left="400"/>
      </w:pPr>
      <w:r w:rsidRPr="00512390">
        <w:rPr>
          <w:rFonts w:hint="eastAsia"/>
        </w:rPr>
        <w:lastRenderedPageBreak/>
        <w:t xml:space="preserve">집행위원회는 지침 2008/98/EC의 제39조에 언급된 위원회의 지원을 받아야 한다. 이 위원회는 규정 (EU) 182/2011에 명시된 의미의 위원회이어야 한다. </w:t>
      </w:r>
    </w:p>
    <w:p w14:paraId="1B6D44B5" w14:textId="77777777" w:rsidR="00394E0C" w:rsidRPr="00512390" w:rsidRDefault="00394E0C" w:rsidP="00A77588">
      <w:pPr>
        <w:pStyle w:val="a4"/>
        <w:numPr>
          <w:ilvl w:val="0"/>
          <w:numId w:val="125"/>
        </w:numPr>
        <w:wordWrap/>
        <w:spacing w:afterLines="50" w:after="120" w:line="240" w:lineRule="auto"/>
        <w:ind w:leftChars="0" w:left="400"/>
      </w:pPr>
      <w:r w:rsidRPr="00512390">
        <w:rPr>
          <w:rFonts w:hint="eastAsia"/>
        </w:rPr>
        <w:t>이 항을 언급하는 경우 규정 (EU) 182/2011의 제4조가 적용된다.</w:t>
      </w:r>
    </w:p>
    <w:p w14:paraId="49F18A9A" w14:textId="77777777" w:rsidR="00394E0C" w:rsidRPr="00512390" w:rsidRDefault="00394E0C" w:rsidP="00A77588">
      <w:pPr>
        <w:pStyle w:val="a4"/>
        <w:numPr>
          <w:ilvl w:val="0"/>
          <w:numId w:val="125"/>
        </w:numPr>
        <w:wordWrap/>
        <w:spacing w:afterLines="50" w:after="120" w:line="240" w:lineRule="auto"/>
        <w:ind w:leftChars="0" w:left="400"/>
      </w:pPr>
      <w:r w:rsidRPr="00512390">
        <w:rPr>
          <w:rFonts w:hint="eastAsia"/>
        </w:rPr>
        <w:t>이 항을 언급하는 경우 규정 (EU) 182/2011의 제5조가 적용된다.</w:t>
      </w:r>
    </w:p>
    <w:p w14:paraId="525F0E49" w14:textId="77777777" w:rsidR="00394E0C" w:rsidRPr="00512390" w:rsidRDefault="00394E0C" w:rsidP="00A77588">
      <w:pPr>
        <w:pStyle w:val="a4"/>
        <w:wordWrap/>
        <w:spacing w:afterLines="50" w:after="120" w:line="240" w:lineRule="auto"/>
        <w:ind w:leftChars="0" w:left="400"/>
      </w:pPr>
      <w:r w:rsidRPr="00512390">
        <w:rPr>
          <w:rFonts w:hint="eastAsia"/>
        </w:rPr>
        <w:t>위원회가 의견을 제시하지 않는 경우, 집행위원회는 규정 (EU) 182/2011의 제72조에 언급된 시행 권한과 관련하여 이행법률안을 채택하지 않으며, 제5(4)조 세 번째 하위단락을 적용해야 한다.</w:t>
      </w:r>
    </w:p>
    <w:p w14:paraId="23B3E648" w14:textId="77777777" w:rsidR="00394E0C" w:rsidRPr="00512390" w:rsidRDefault="00394E0C" w:rsidP="00A77588">
      <w:pPr>
        <w:pStyle w:val="a4"/>
        <w:numPr>
          <w:ilvl w:val="0"/>
          <w:numId w:val="125"/>
        </w:numPr>
        <w:wordWrap/>
        <w:spacing w:afterLines="50" w:after="120" w:line="240" w:lineRule="auto"/>
        <w:ind w:leftChars="0" w:left="400"/>
      </w:pPr>
      <w:r w:rsidRPr="00512390">
        <w:rPr>
          <w:rFonts w:hint="eastAsia"/>
        </w:rPr>
        <w:t xml:space="preserve">이 단락이 언급된 경우 규정 (EU) 182/2011의 제5조와 함께 동 규정의 제8조가 적용된다. </w:t>
      </w:r>
    </w:p>
    <w:p w14:paraId="479610E0" w14:textId="77777777" w:rsidR="00394E0C" w:rsidRPr="00512390" w:rsidRDefault="00394E0C" w:rsidP="00A77588">
      <w:pPr>
        <w:wordWrap/>
        <w:spacing w:afterLines="50" w:after="120" w:line="240" w:lineRule="auto"/>
      </w:pPr>
    </w:p>
    <w:p w14:paraId="056D951C" w14:textId="77777777" w:rsidR="00394E0C" w:rsidRPr="00512390" w:rsidRDefault="00394E0C" w:rsidP="00A77588">
      <w:pPr>
        <w:wordWrap/>
        <w:spacing w:after="0" w:line="240" w:lineRule="auto"/>
        <w:jc w:val="center"/>
        <w:rPr>
          <w:b/>
          <w:sz w:val="22"/>
        </w:rPr>
      </w:pPr>
      <w:r w:rsidRPr="00512390">
        <w:rPr>
          <w:rFonts w:hint="eastAsia"/>
          <w:b/>
          <w:sz w:val="22"/>
        </w:rPr>
        <w:t>제11장</w:t>
      </w:r>
    </w:p>
    <w:p w14:paraId="50593D6A" w14:textId="3B3228E4" w:rsidR="00394E0C" w:rsidRPr="00512390" w:rsidRDefault="00394E0C" w:rsidP="00A77588">
      <w:pPr>
        <w:wordWrap/>
        <w:spacing w:afterLines="50" w:after="120" w:line="240" w:lineRule="auto"/>
        <w:jc w:val="center"/>
        <w:rPr>
          <w:b/>
          <w:sz w:val="22"/>
        </w:rPr>
      </w:pPr>
      <w:r w:rsidRPr="00512390">
        <w:rPr>
          <w:rFonts w:hint="eastAsia"/>
          <w:b/>
          <w:sz w:val="22"/>
        </w:rPr>
        <w:t>개정</w:t>
      </w:r>
    </w:p>
    <w:p w14:paraId="0A95F3F6" w14:textId="77777777" w:rsidR="00394E0C" w:rsidRPr="00512390" w:rsidRDefault="00394E0C" w:rsidP="00A77588">
      <w:pPr>
        <w:wordWrap/>
        <w:spacing w:after="0" w:line="240" w:lineRule="auto"/>
        <w:jc w:val="center"/>
        <w:rPr>
          <w:i/>
        </w:rPr>
      </w:pPr>
      <w:r w:rsidRPr="00512390">
        <w:rPr>
          <w:rFonts w:hint="eastAsia"/>
          <w:i/>
        </w:rPr>
        <w:t>제60조</w:t>
      </w:r>
    </w:p>
    <w:p w14:paraId="35BCDFC9" w14:textId="77777777" w:rsidR="00394E0C" w:rsidRPr="00512390" w:rsidRDefault="00394E0C" w:rsidP="00A77588">
      <w:pPr>
        <w:wordWrap/>
        <w:spacing w:afterLines="50" w:after="120" w:line="240" w:lineRule="auto"/>
        <w:jc w:val="center"/>
        <w:rPr>
          <w:i/>
        </w:rPr>
      </w:pPr>
      <w:r w:rsidRPr="00512390">
        <w:rPr>
          <w:rFonts w:hint="eastAsia"/>
          <w:i/>
        </w:rPr>
        <w:t>규정 (EU) 2019/1020 개정</w:t>
      </w:r>
    </w:p>
    <w:p w14:paraId="0C3E663C" w14:textId="29E1FD6F" w:rsidR="001F34F5" w:rsidRPr="00512390" w:rsidRDefault="00394E0C" w:rsidP="00A77588">
      <w:pPr>
        <w:wordWrap/>
        <w:spacing w:afterLines="50" w:after="120" w:line="240" w:lineRule="auto"/>
      </w:pPr>
      <w:r w:rsidRPr="00512390">
        <w:rPr>
          <w:rFonts w:hint="eastAsia"/>
        </w:rPr>
        <w:t>규정 (EU) 2019/1020을 다음과 같이 개정한다.</w:t>
      </w:r>
    </w:p>
    <w:p w14:paraId="706B7B42" w14:textId="77777777" w:rsidR="00394E0C" w:rsidRPr="00512390" w:rsidRDefault="00394E0C" w:rsidP="00A77588">
      <w:pPr>
        <w:pStyle w:val="a4"/>
        <w:numPr>
          <w:ilvl w:val="0"/>
          <w:numId w:val="126"/>
        </w:numPr>
        <w:wordWrap/>
        <w:spacing w:afterLines="50" w:after="120" w:line="240" w:lineRule="auto"/>
        <w:ind w:leftChars="0"/>
      </w:pPr>
      <w:r w:rsidRPr="00512390">
        <w:rPr>
          <w:rFonts w:hint="eastAsia"/>
        </w:rPr>
        <w:t>부속서 I을 다음과 같이 개정한다.</w:t>
      </w:r>
    </w:p>
    <w:p w14:paraId="66647701" w14:textId="77777777" w:rsidR="00394E0C" w:rsidRPr="00512390" w:rsidRDefault="00394E0C" w:rsidP="00A77588">
      <w:pPr>
        <w:pStyle w:val="a4"/>
        <w:numPr>
          <w:ilvl w:val="0"/>
          <w:numId w:val="127"/>
        </w:numPr>
        <w:wordWrap/>
        <w:spacing w:afterLines="50" w:after="120" w:line="240" w:lineRule="auto"/>
        <w:ind w:leftChars="0" w:left="1276"/>
      </w:pPr>
      <w:r w:rsidRPr="00512390">
        <w:rPr>
          <w:rFonts w:hint="eastAsia"/>
        </w:rPr>
        <w:t>9번 항목을 삭제한다.</w:t>
      </w:r>
    </w:p>
    <w:p w14:paraId="37364E16" w14:textId="77777777" w:rsidR="00394E0C" w:rsidRPr="00512390" w:rsidRDefault="00394E0C" w:rsidP="00A77588">
      <w:pPr>
        <w:pStyle w:val="a4"/>
        <w:numPr>
          <w:ilvl w:val="0"/>
          <w:numId w:val="127"/>
        </w:numPr>
        <w:wordWrap/>
        <w:spacing w:afterLines="50" w:after="120" w:line="240" w:lineRule="auto"/>
        <w:ind w:leftChars="0" w:left="1276"/>
      </w:pPr>
      <w:r w:rsidRPr="00512390">
        <w:rPr>
          <w:rFonts w:hint="eastAsia"/>
        </w:rPr>
        <w:t>다음 항목을 추가한다.</w:t>
      </w:r>
    </w:p>
    <w:p w14:paraId="395E6AF9" w14:textId="77777777" w:rsidR="00394E0C" w:rsidRPr="00512390" w:rsidRDefault="00394E0C" w:rsidP="00A77588">
      <w:pPr>
        <w:wordWrap/>
        <w:spacing w:afterLines="50" w:after="120" w:line="240" w:lineRule="auto"/>
        <w:ind w:leftChars="638" w:left="1276"/>
      </w:pPr>
      <w:r w:rsidRPr="00512390">
        <w:rPr>
          <w:rFonts w:hint="eastAsia"/>
        </w:rPr>
        <w:t>’X [</w:t>
      </w:r>
      <w:r w:rsidRPr="00512390">
        <w:rPr>
          <w:rFonts w:hint="eastAsia"/>
          <w:i/>
        </w:rPr>
        <w:t>OP: 다음 연속 번호 삽입 요망</w:t>
      </w:r>
      <w:r w:rsidRPr="00512390">
        <w:rPr>
          <w:rFonts w:hint="eastAsia"/>
        </w:rPr>
        <w:t>] 특정 플라스틱 제품이 환경에 미치는 영향 저감에 관한 2019년 6월 9일자 유럽의회 및 이사회 지침 (EU) 2019/904 (OJ L 155, 12.6.2019, p.1);</w:t>
      </w:r>
    </w:p>
    <w:p w14:paraId="763AA925" w14:textId="77777777" w:rsidR="00394E0C" w:rsidRPr="00512390" w:rsidRDefault="00394E0C" w:rsidP="00A77588">
      <w:pPr>
        <w:wordWrap/>
        <w:spacing w:afterLines="50" w:after="120" w:line="240" w:lineRule="auto"/>
        <w:ind w:leftChars="638" w:left="1276"/>
      </w:pPr>
      <w:r w:rsidRPr="00512390">
        <w:rPr>
          <w:rFonts w:hint="eastAsia"/>
        </w:rPr>
        <w:t>‘X [</w:t>
      </w:r>
      <w:r w:rsidRPr="00512390">
        <w:rPr>
          <w:rFonts w:hint="eastAsia"/>
          <w:i/>
        </w:rPr>
        <w:t>OP: 다음 연속 번호 삽입 요망</w:t>
      </w:r>
      <w:r w:rsidRPr="00512390">
        <w:rPr>
          <w:rFonts w:hint="eastAsia"/>
        </w:rPr>
        <w:t>] 규정 (EU) 2019/1020을 개정하고 지침 94/62/EC를 폐지하는 포장 및 포장 폐기물에 관한 규정 (EU) .../... [</w:t>
      </w:r>
      <w:r w:rsidRPr="00512390">
        <w:rPr>
          <w:rFonts w:hint="eastAsia"/>
          <w:i/>
        </w:rPr>
        <w:t>출판사무국이 OJ 출판 세부 정보 입력해야 함</w:t>
      </w:r>
      <w:r w:rsidRPr="00512390">
        <w:rPr>
          <w:rFonts w:hint="eastAsia"/>
        </w:rPr>
        <w:t>]</w:t>
      </w:r>
    </w:p>
    <w:p w14:paraId="4377F6B7" w14:textId="77777777" w:rsidR="00394E0C" w:rsidRPr="00512390" w:rsidRDefault="00394E0C" w:rsidP="00A77588">
      <w:pPr>
        <w:pStyle w:val="a4"/>
        <w:numPr>
          <w:ilvl w:val="0"/>
          <w:numId w:val="126"/>
        </w:numPr>
        <w:wordWrap/>
        <w:spacing w:afterLines="50" w:after="120" w:line="240" w:lineRule="auto"/>
        <w:ind w:leftChars="0"/>
      </w:pPr>
      <w:r w:rsidRPr="00512390">
        <w:rPr>
          <w:rFonts w:hint="eastAsia"/>
        </w:rPr>
        <w:t>부속서 II의 8번 항목을 삭제한다.</w:t>
      </w:r>
    </w:p>
    <w:p w14:paraId="6C409123" w14:textId="77777777" w:rsidR="00394E0C" w:rsidRPr="00512390" w:rsidRDefault="00394E0C" w:rsidP="00A77588">
      <w:pPr>
        <w:wordWrap/>
        <w:spacing w:afterLines="50" w:after="120" w:line="240" w:lineRule="auto"/>
      </w:pPr>
    </w:p>
    <w:p w14:paraId="040CD093" w14:textId="77777777" w:rsidR="00394E0C" w:rsidRPr="00512390" w:rsidRDefault="00394E0C" w:rsidP="00A77588">
      <w:pPr>
        <w:wordWrap/>
        <w:spacing w:after="0" w:line="240" w:lineRule="auto"/>
        <w:jc w:val="center"/>
        <w:rPr>
          <w:i/>
        </w:rPr>
      </w:pPr>
      <w:r w:rsidRPr="00512390">
        <w:rPr>
          <w:rFonts w:hint="eastAsia"/>
          <w:i/>
        </w:rPr>
        <w:t>제61조</w:t>
      </w:r>
    </w:p>
    <w:p w14:paraId="7AAA3765" w14:textId="77777777" w:rsidR="00394E0C" w:rsidRPr="00512390" w:rsidRDefault="00394E0C" w:rsidP="00A77588">
      <w:pPr>
        <w:wordWrap/>
        <w:spacing w:afterLines="50" w:after="120" w:line="240" w:lineRule="auto"/>
        <w:jc w:val="center"/>
        <w:rPr>
          <w:i/>
        </w:rPr>
      </w:pPr>
      <w:r w:rsidRPr="00512390">
        <w:rPr>
          <w:rFonts w:hint="eastAsia"/>
          <w:i/>
        </w:rPr>
        <w:t>지침 (EU) 2019/904 개정</w:t>
      </w:r>
    </w:p>
    <w:p w14:paraId="6F1C0D08" w14:textId="77777777" w:rsidR="00394E0C" w:rsidRPr="00512390" w:rsidRDefault="00394E0C" w:rsidP="00A77588">
      <w:pPr>
        <w:wordWrap/>
        <w:spacing w:afterLines="50" w:after="120" w:line="240" w:lineRule="auto"/>
      </w:pPr>
      <w:r w:rsidRPr="00512390">
        <w:rPr>
          <w:rFonts w:hint="eastAsia"/>
        </w:rPr>
        <w:t>지침 (EU) 2019/904를 다음과 같이 개정한다.</w:t>
      </w:r>
    </w:p>
    <w:p w14:paraId="222CE91D" w14:textId="77777777" w:rsidR="00394E0C" w:rsidRPr="00512390" w:rsidRDefault="00394E0C" w:rsidP="00A77588">
      <w:pPr>
        <w:pStyle w:val="a4"/>
        <w:numPr>
          <w:ilvl w:val="0"/>
          <w:numId w:val="129"/>
        </w:numPr>
        <w:wordWrap/>
        <w:spacing w:afterLines="50" w:after="120" w:line="240" w:lineRule="auto"/>
        <w:ind w:leftChars="0"/>
      </w:pPr>
      <w:r w:rsidRPr="00512390">
        <w:rPr>
          <w:rFonts w:hint="eastAsia"/>
        </w:rPr>
        <w:t>제6(5)조의 (b) 항목을 삭제한다.</w:t>
      </w:r>
    </w:p>
    <w:p w14:paraId="2FF7C518" w14:textId="77777777" w:rsidR="00394E0C" w:rsidRPr="00512390" w:rsidRDefault="00394E0C" w:rsidP="00A77588">
      <w:pPr>
        <w:pStyle w:val="a4"/>
        <w:numPr>
          <w:ilvl w:val="0"/>
          <w:numId w:val="129"/>
        </w:numPr>
        <w:wordWrap/>
        <w:spacing w:afterLines="50" w:after="120" w:line="240" w:lineRule="auto"/>
        <w:ind w:leftChars="0"/>
      </w:pPr>
      <w:r w:rsidRPr="00512390">
        <w:rPr>
          <w:rFonts w:hint="eastAsia"/>
        </w:rPr>
        <w:t>제13(1)조의 (e) 항목을 삭제한다.</w:t>
      </w:r>
    </w:p>
    <w:p w14:paraId="4F50EF1A" w14:textId="0C0EBB68" w:rsidR="00394E0C" w:rsidRPr="00512390" w:rsidRDefault="00394E0C" w:rsidP="00A77588">
      <w:pPr>
        <w:pStyle w:val="a4"/>
        <w:numPr>
          <w:ilvl w:val="0"/>
          <w:numId w:val="129"/>
        </w:numPr>
        <w:wordWrap/>
        <w:spacing w:afterLines="50" w:after="120" w:line="240" w:lineRule="auto"/>
        <w:ind w:leftChars="0"/>
      </w:pPr>
      <w:r w:rsidRPr="00512390">
        <w:rPr>
          <w:rFonts w:hint="eastAsia"/>
        </w:rPr>
        <w:t>제13(3)조를 다음으로 대체한다. '3. 집행위원회는 이 조항에 따라 보고된 데이터 및 정보를 검토하고 검토 결과에 대한 보고서를 발행해야 한다. 보고서는 데이터 및 정보 수집의 조직, 데이터 및 정보의 출처, 회원국에서 사용된 방법론뿐만 아니라 이러한 데이터 및 정보의 완전성, 신뢰성, 적시성 및 일관성을 평가해야 한다. 평가는 개선을 위한 구체적인 권고사항을 포함할 수 있다. 보고서는 회원국이 데이터 및 정보를 처음 보고한 후</w:t>
      </w:r>
      <w:r w:rsidR="001305A7" w:rsidRPr="00512390">
        <w:rPr>
          <w:rFonts w:hint="eastAsia"/>
        </w:rPr>
        <w:t xml:space="preserve"> 그리고 그 후 </w:t>
      </w:r>
      <w:r w:rsidRPr="00512390">
        <w:rPr>
          <w:rFonts w:hint="eastAsia"/>
        </w:rPr>
        <w:t xml:space="preserve">4년마다 작성해야 </w:t>
      </w:r>
      <w:r w:rsidRPr="00512390">
        <w:rPr>
          <w:rFonts w:hint="eastAsia"/>
        </w:rPr>
        <w:lastRenderedPageBreak/>
        <w:t>한다.'</w:t>
      </w:r>
    </w:p>
    <w:p w14:paraId="6EF199ED" w14:textId="77777777" w:rsidR="00394E0C" w:rsidRPr="00512390" w:rsidRDefault="00394E0C" w:rsidP="00A77588">
      <w:pPr>
        <w:wordWrap/>
        <w:spacing w:afterLines="50" w:after="120" w:line="240" w:lineRule="auto"/>
      </w:pPr>
    </w:p>
    <w:p w14:paraId="49460979" w14:textId="77777777" w:rsidR="00394E0C" w:rsidRPr="00512390" w:rsidRDefault="00394E0C" w:rsidP="00A77588">
      <w:pPr>
        <w:wordWrap/>
        <w:spacing w:after="0" w:line="240" w:lineRule="auto"/>
        <w:jc w:val="center"/>
        <w:rPr>
          <w:b/>
          <w:sz w:val="22"/>
        </w:rPr>
      </w:pPr>
      <w:r w:rsidRPr="00512390">
        <w:rPr>
          <w:rFonts w:hint="eastAsia"/>
          <w:b/>
          <w:sz w:val="22"/>
        </w:rPr>
        <w:t>제12장</w:t>
      </w:r>
    </w:p>
    <w:p w14:paraId="4C057E0A" w14:textId="16C4EE3F" w:rsidR="00394E0C" w:rsidRPr="00512390" w:rsidRDefault="00394E0C" w:rsidP="00A77588">
      <w:pPr>
        <w:wordWrap/>
        <w:spacing w:afterLines="50" w:after="120" w:line="240" w:lineRule="auto"/>
        <w:jc w:val="center"/>
        <w:rPr>
          <w:b/>
          <w:sz w:val="22"/>
        </w:rPr>
      </w:pPr>
      <w:r w:rsidRPr="00512390">
        <w:rPr>
          <w:rFonts w:hint="eastAsia"/>
          <w:b/>
          <w:sz w:val="22"/>
        </w:rPr>
        <w:t>최종 조항</w:t>
      </w:r>
    </w:p>
    <w:p w14:paraId="09C113B6" w14:textId="77777777" w:rsidR="00394E0C" w:rsidRPr="00512390" w:rsidRDefault="00394E0C" w:rsidP="00A77588">
      <w:pPr>
        <w:wordWrap/>
        <w:spacing w:after="0" w:line="240" w:lineRule="auto"/>
        <w:jc w:val="center"/>
        <w:rPr>
          <w:i/>
        </w:rPr>
      </w:pPr>
      <w:r w:rsidRPr="00512390">
        <w:rPr>
          <w:rFonts w:hint="eastAsia"/>
          <w:i/>
        </w:rPr>
        <w:t>제62조</w:t>
      </w:r>
    </w:p>
    <w:p w14:paraId="4F1DEAEF" w14:textId="77777777" w:rsidR="00394E0C" w:rsidRPr="00512390" w:rsidRDefault="00394E0C" w:rsidP="00A77588">
      <w:pPr>
        <w:wordWrap/>
        <w:spacing w:afterLines="50" w:after="120" w:line="240" w:lineRule="auto"/>
        <w:jc w:val="center"/>
        <w:rPr>
          <w:i/>
        </w:rPr>
      </w:pPr>
      <w:r w:rsidRPr="00512390">
        <w:rPr>
          <w:rFonts w:hint="eastAsia"/>
          <w:i/>
        </w:rPr>
        <w:t>처벌</w:t>
      </w:r>
    </w:p>
    <w:p w14:paraId="49CAA70B" w14:textId="18BDF246" w:rsidR="00394E0C" w:rsidRPr="00512390" w:rsidRDefault="00394E0C" w:rsidP="00A77588">
      <w:pPr>
        <w:pStyle w:val="a4"/>
        <w:numPr>
          <w:ilvl w:val="0"/>
          <w:numId w:val="128"/>
        </w:numPr>
        <w:wordWrap/>
        <w:spacing w:afterLines="50" w:after="120" w:line="240" w:lineRule="auto"/>
        <w:ind w:leftChars="0" w:left="400"/>
      </w:pPr>
      <w:r w:rsidRPr="00512390">
        <w:rPr>
          <w:rFonts w:hint="eastAsia"/>
        </w:rPr>
        <w:t>[</w:t>
      </w:r>
      <w:r w:rsidRPr="00512390">
        <w:rPr>
          <w:rFonts w:hint="eastAsia"/>
          <w:i/>
        </w:rPr>
        <w:t>OP: 본 규정의 발효일로부터 24개월 후에 해당하는 날짜 삽입 요망</w:t>
      </w:r>
      <w:r w:rsidRPr="00512390">
        <w:rPr>
          <w:rFonts w:hint="eastAsia"/>
        </w:rPr>
        <w:t>]까지 회원국은 본 규정의 위반에 적용되는 처벌에 대한 규칙을 정하고</w:t>
      </w:r>
      <w:r w:rsidR="00152E04" w:rsidRPr="00512390">
        <w:rPr>
          <w:rFonts w:hint="eastAsia"/>
        </w:rPr>
        <w:t>,</w:t>
      </w:r>
      <w:r w:rsidRPr="00512390">
        <w:rPr>
          <w:rFonts w:hint="eastAsia"/>
        </w:rPr>
        <w:t xml:space="preserve"> 이를 이행하는 데 필요한 모든 조치를 취해야 한다. 규정된 처벌은 효과적이고 비례적이며</w:t>
      </w:r>
      <w:r w:rsidR="00DF2F52">
        <w:rPr>
          <w:rFonts w:hint="eastAsia"/>
        </w:rPr>
        <w:t xml:space="preserve"> </w:t>
      </w:r>
      <w:r w:rsidR="00DF2F52" w:rsidRPr="00DF2F52">
        <w:t>제</w:t>
      </w:r>
      <w:r w:rsidR="00DF2F52">
        <w:rPr>
          <w:rFonts w:hint="eastAsia"/>
        </w:rPr>
        <w:t>재력이</w:t>
      </w:r>
      <w:r w:rsidRPr="00512390">
        <w:rPr>
          <w:rFonts w:hint="eastAsia"/>
        </w:rPr>
        <w:t xml:space="preserve"> 있어야 한다. 제21조~제26조에 규정된 </w:t>
      </w:r>
      <w:r w:rsidR="00936383" w:rsidRPr="00512390">
        <w:rPr>
          <w:rFonts w:hint="eastAsia"/>
        </w:rPr>
        <w:t>필수사항</w:t>
      </w:r>
      <w:r w:rsidRPr="00512390">
        <w:rPr>
          <w:rFonts w:hint="eastAsia"/>
        </w:rPr>
        <w:t>을 준수하지 않은 경우 관련 운영경제자에게 부과되는 행정 벌금으로 제재한다.</w:t>
      </w:r>
    </w:p>
    <w:p w14:paraId="491FB9DF" w14:textId="19CC72E3" w:rsidR="00394E0C" w:rsidRPr="00512390" w:rsidRDefault="00394E0C" w:rsidP="00A77588">
      <w:pPr>
        <w:pStyle w:val="a4"/>
        <w:numPr>
          <w:ilvl w:val="0"/>
          <w:numId w:val="128"/>
        </w:numPr>
        <w:wordWrap/>
        <w:spacing w:afterLines="50" w:after="120" w:line="240" w:lineRule="auto"/>
        <w:ind w:leftChars="0" w:left="400"/>
      </w:pPr>
      <w:r w:rsidRPr="00512390">
        <w:rPr>
          <w:rFonts w:hint="eastAsia"/>
        </w:rPr>
        <w:t>회원국 법률 체계가 행정 벌금을 규정하지 않는 경우, 첫 번째 항은 관련 당국이 벌금 부과 절차를 시작하고 관할 국가 법원에서 부과하는 방식으로 적용할 수 있으며, 이러한 법적 구제책이 효과적이고 전술한 항에 언급된 행정 벌금과 동등한 효과를 갖 도록 보장해야 한다. 어떤 경우든 부과된 벌금은 효과적이고 비례적이며 억제력이 있어야 한다.</w:t>
      </w:r>
    </w:p>
    <w:p w14:paraId="612A84DD" w14:textId="559DDF9E" w:rsidR="00394E0C" w:rsidRPr="00512390" w:rsidRDefault="00394E0C" w:rsidP="00A77588">
      <w:pPr>
        <w:pStyle w:val="a4"/>
        <w:numPr>
          <w:ilvl w:val="0"/>
          <w:numId w:val="128"/>
        </w:numPr>
        <w:wordWrap/>
        <w:spacing w:afterLines="50" w:after="120" w:line="240" w:lineRule="auto"/>
        <w:ind w:leftChars="0" w:left="400"/>
      </w:pPr>
      <w:r w:rsidRPr="00512390">
        <w:rPr>
          <w:rFonts w:hint="eastAsia"/>
        </w:rPr>
        <w:t>회원국은 [</w:t>
      </w:r>
      <w:r w:rsidRPr="00512390">
        <w:rPr>
          <w:rFonts w:hint="eastAsia"/>
          <w:i/>
        </w:rPr>
        <w:t>OP: 본 규정의 발효일로부터 1년 후에 해당하는 날짜 삽입 요망</w:t>
      </w:r>
      <w:r w:rsidRPr="00512390">
        <w:rPr>
          <w:rFonts w:hint="eastAsia"/>
        </w:rPr>
        <w:t xml:space="preserve">]까지 </w:t>
      </w:r>
      <w:r w:rsidR="00074979" w:rsidRPr="00512390">
        <w:rPr>
          <w:rFonts w:hint="eastAsia"/>
        </w:rPr>
        <w:t>해당</w:t>
      </w:r>
      <w:r w:rsidRPr="00512390">
        <w:rPr>
          <w:rFonts w:hint="eastAsia"/>
        </w:rPr>
        <w:t xml:space="preserve"> 규칙 및 조치를 집행위원회에 통지해야 하며, </w:t>
      </w:r>
      <w:r w:rsidR="00074979" w:rsidRPr="00512390">
        <w:rPr>
          <w:rFonts w:hint="eastAsia"/>
        </w:rPr>
        <w:t>해당</w:t>
      </w:r>
      <w:r w:rsidRPr="00512390">
        <w:rPr>
          <w:rFonts w:hint="eastAsia"/>
        </w:rPr>
        <w:t xml:space="preserve"> 규칙 및 조치에 영향을 미치는 후속 개정을 지체 없이 통지해야 한다. </w:t>
      </w:r>
    </w:p>
    <w:p w14:paraId="3737FEDB" w14:textId="77777777" w:rsidR="00394E0C" w:rsidRPr="00512390" w:rsidRDefault="00394E0C" w:rsidP="00A77588">
      <w:pPr>
        <w:wordWrap/>
        <w:spacing w:afterLines="50" w:after="120" w:line="240" w:lineRule="auto"/>
      </w:pPr>
    </w:p>
    <w:p w14:paraId="7A38F8F6" w14:textId="77777777" w:rsidR="00394E0C" w:rsidRPr="00512390" w:rsidRDefault="00394E0C" w:rsidP="00A77588">
      <w:pPr>
        <w:wordWrap/>
        <w:spacing w:after="0" w:line="240" w:lineRule="auto"/>
        <w:jc w:val="center"/>
        <w:rPr>
          <w:i/>
        </w:rPr>
      </w:pPr>
      <w:r w:rsidRPr="00512390">
        <w:rPr>
          <w:rFonts w:hint="eastAsia"/>
          <w:i/>
        </w:rPr>
        <w:t>제63조</w:t>
      </w:r>
    </w:p>
    <w:p w14:paraId="76B3FAA9" w14:textId="77777777" w:rsidR="00394E0C" w:rsidRPr="00512390" w:rsidRDefault="00394E0C" w:rsidP="00A77588">
      <w:pPr>
        <w:wordWrap/>
        <w:spacing w:afterLines="50" w:after="120" w:line="240" w:lineRule="auto"/>
        <w:jc w:val="center"/>
        <w:rPr>
          <w:i/>
        </w:rPr>
      </w:pPr>
      <w:r w:rsidRPr="00512390">
        <w:rPr>
          <w:rFonts w:hint="eastAsia"/>
          <w:i/>
        </w:rPr>
        <w:t>평가</w:t>
      </w:r>
    </w:p>
    <w:p w14:paraId="71A42AFD" w14:textId="77777777" w:rsidR="00394E0C" w:rsidRPr="00512390" w:rsidRDefault="00394E0C" w:rsidP="00A77588">
      <w:pPr>
        <w:wordWrap/>
        <w:spacing w:afterLines="50" w:after="120" w:line="240" w:lineRule="auto"/>
      </w:pPr>
      <w:r w:rsidRPr="00512390">
        <w:rPr>
          <w:rFonts w:hint="eastAsia"/>
        </w:rPr>
        <w:t>[</w:t>
      </w:r>
      <w:r w:rsidRPr="00512390">
        <w:rPr>
          <w:rFonts w:hint="eastAsia"/>
          <w:i/>
        </w:rPr>
        <w:t>OP: 본 규정의 적용일로부터 8년 후에 해당하는 날짜 삽입 요망</w:t>
      </w:r>
      <w:r w:rsidRPr="00512390">
        <w:rPr>
          <w:rFonts w:hint="eastAsia"/>
        </w:rPr>
        <w:t>]까지 집행위원회는 본 규정 및 본 규정이 역내시장의 기능과 포장의 환경적 지속가능성 개선에 대한 기여도 평가를 수행해야 한다. 집행위원회는 이 평가의 주요 결과에 대한 보고서를 유럽의회, 이사회, 유럽경제사회위원회 및 지역위원회에 제출해야 한다. 회원국은 이 보고서를 준비하는 데 필요한 정보를 집행위원회에 제공해야 한다.</w:t>
      </w:r>
    </w:p>
    <w:p w14:paraId="42122704" w14:textId="77777777" w:rsidR="00394E0C" w:rsidRPr="00512390" w:rsidRDefault="00394E0C" w:rsidP="00A77588">
      <w:pPr>
        <w:wordWrap/>
        <w:spacing w:afterLines="50" w:after="120" w:line="240" w:lineRule="auto"/>
      </w:pPr>
    </w:p>
    <w:p w14:paraId="4D6FAF13" w14:textId="77777777" w:rsidR="00394E0C" w:rsidRPr="00512390" w:rsidRDefault="00394E0C" w:rsidP="00A77588">
      <w:pPr>
        <w:wordWrap/>
        <w:spacing w:after="0" w:line="240" w:lineRule="auto"/>
        <w:jc w:val="center"/>
        <w:rPr>
          <w:i/>
        </w:rPr>
      </w:pPr>
      <w:r w:rsidRPr="00512390">
        <w:rPr>
          <w:rFonts w:hint="eastAsia"/>
          <w:i/>
        </w:rPr>
        <w:t>제64조</w:t>
      </w:r>
    </w:p>
    <w:p w14:paraId="509C57F3" w14:textId="77777777" w:rsidR="00394E0C" w:rsidRPr="00512390" w:rsidRDefault="00394E0C" w:rsidP="00A77588">
      <w:pPr>
        <w:wordWrap/>
        <w:spacing w:afterLines="50" w:after="120" w:line="240" w:lineRule="auto"/>
        <w:jc w:val="center"/>
        <w:rPr>
          <w:i/>
        </w:rPr>
      </w:pPr>
      <w:r w:rsidRPr="00512390">
        <w:rPr>
          <w:rFonts w:hint="eastAsia"/>
          <w:i/>
        </w:rPr>
        <w:t>폐지 및 경과조항</w:t>
      </w:r>
    </w:p>
    <w:p w14:paraId="18E6DC46" w14:textId="77777777" w:rsidR="00394E0C" w:rsidRPr="00512390" w:rsidRDefault="00394E0C" w:rsidP="00A77588">
      <w:pPr>
        <w:wordWrap/>
        <w:spacing w:afterLines="50" w:after="120" w:line="240" w:lineRule="auto"/>
      </w:pPr>
    </w:p>
    <w:p w14:paraId="6B9D187B" w14:textId="77777777" w:rsidR="00394E0C" w:rsidRPr="00512390" w:rsidRDefault="00394E0C" w:rsidP="00A77588">
      <w:pPr>
        <w:wordWrap/>
        <w:spacing w:afterLines="50" w:after="120" w:line="240" w:lineRule="auto"/>
      </w:pPr>
      <w:r w:rsidRPr="00512390">
        <w:rPr>
          <w:rFonts w:hint="eastAsia"/>
        </w:rPr>
        <w:t>지침 94/62/EC는 [OP: 본 규정의 발효일로부터 12개월 후에 해당하는 날짜 삽입 요망]부로 폐지된다.</w:t>
      </w:r>
    </w:p>
    <w:p w14:paraId="04C12996" w14:textId="77777777" w:rsidR="00394E0C" w:rsidRPr="00512390" w:rsidRDefault="00394E0C" w:rsidP="00A77588">
      <w:pPr>
        <w:wordWrap/>
        <w:spacing w:afterLines="50" w:after="120" w:line="240" w:lineRule="auto"/>
      </w:pPr>
      <w:r w:rsidRPr="00512390">
        <w:rPr>
          <w:rFonts w:hint="eastAsia"/>
        </w:rPr>
        <w:t>그러나 다음 경과조항이 적용된다.</w:t>
      </w:r>
    </w:p>
    <w:p w14:paraId="01651F8F" w14:textId="77777777" w:rsidR="00394E0C" w:rsidRPr="00512390" w:rsidRDefault="00394E0C" w:rsidP="00A77588">
      <w:pPr>
        <w:pStyle w:val="a4"/>
        <w:numPr>
          <w:ilvl w:val="0"/>
          <w:numId w:val="130"/>
        </w:numPr>
        <w:wordWrap/>
        <w:spacing w:afterLines="50" w:after="120" w:line="240" w:lineRule="auto"/>
        <w:ind w:leftChars="0"/>
      </w:pPr>
      <w:r w:rsidRPr="00512390">
        <w:rPr>
          <w:rFonts w:hint="eastAsia"/>
        </w:rPr>
        <w:t>지침 94/62/EC의 제8(2)조는 [</w:t>
      </w:r>
      <w:r w:rsidRPr="00512390">
        <w:rPr>
          <w:rFonts w:hint="eastAsia"/>
          <w:i/>
        </w:rPr>
        <w:t>OP: 본 규정의 발효일로부터 42개월 후에 해당하는 날짜 삽입 요망</w:t>
      </w:r>
      <w:r w:rsidRPr="00512390">
        <w:rPr>
          <w:rFonts w:hint="eastAsia"/>
        </w:rPr>
        <w:t>]까지 계속 적용된다.</w:t>
      </w:r>
    </w:p>
    <w:p w14:paraId="1F78700B" w14:textId="77777777" w:rsidR="00394E0C" w:rsidRPr="00512390" w:rsidRDefault="00394E0C" w:rsidP="00A77588">
      <w:pPr>
        <w:pStyle w:val="a4"/>
        <w:numPr>
          <w:ilvl w:val="0"/>
          <w:numId w:val="130"/>
        </w:numPr>
        <w:wordWrap/>
        <w:spacing w:afterLines="50" w:after="120" w:line="240" w:lineRule="auto"/>
        <w:ind w:leftChars="0"/>
      </w:pPr>
      <w:r w:rsidRPr="00512390">
        <w:rPr>
          <w:rFonts w:hint="eastAsia"/>
        </w:rPr>
        <w:t>지침 94/62/EC의 제5조 (2)와 (3), 제6(1)조의 (d)와 (e) 항목 및 제6a조는 [</w:t>
      </w:r>
      <w:r w:rsidRPr="00512390">
        <w:rPr>
          <w:rFonts w:hint="eastAsia"/>
          <w:i/>
        </w:rPr>
        <w:t xml:space="preserve">본 규정의 </w:t>
      </w:r>
      <w:r w:rsidRPr="00512390">
        <w:rPr>
          <w:rFonts w:hint="eastAsia"/>
          <w:i/>
        </w:rPr>
        <w:lastRenderedPageBreak/>
        <w:t>발효일로부터 36개월 후 역년의 마지막 날에 해당하는 날짜 삽입 요망</w:t>
      </w:r>
      <w:r w:rsidRPr="00512390">
        <w:rPr>
          <w:rFonts w:hint="eastAsia"/>
        </w:rPr>
        <w:t>]까지 계속 적용된다.</w:t>
      </w:r>
    </w:p>
    <w:p w14:paraId="6A6F0739" w14:textId="77777777" w:rsidR="00394E0C" w:rsidRPr="00512390" w:rsidRDefault="00394E0C" w:rsidP="00A77588">
      <w:pPr>
        <w:pStyle w:val="a4"/>
        <w:numPr>
          <w:ilvl w:val="0"/>
          <w:numId w:val="130"/>
        </w:numPr>
        <w:wordWrap/>
        <w:spacing w:afterLines="50" w:after="120" w:line="240" w:lineRule="auto"/>
        <w:ind w:leftChars="0"/>
      </w:pPr>
      <w:r w:rsidRPr="00512390">
        <w:rPr>
          <w:rFonts w:hint="eastAsia"/>
        </w:rPr>
        <w:t>지침 94/62/EC의 제12조 (3a), (3b), (3c) 및 (4)는 [OP: 본 규정의 발효일로부터 54개월 후 역년의 마지막 날에 해당하는 날짜 삽입 요망]까지 계속 적용되는 집행위원회에 대한 데이터 전송을 제외하고 [OP: 본 규정의 발효일로부터 36개월 후 역년의 마지막 날에 해당하는 날짜 삽입 요망]까지 계속 적용된다.</w:t>
      </w:r>
    </w:p>
    <w:p w14:paraId="40750803" w14:textId="77777777" w:rsidR="00394E0C" w:rsidRPr="00512390" w:rsidRDefault="00394E0C" w:rsidP="00A77588">
      <w:pPr>
        <w:wordWrap/>
        <w:spacing w:afterLines="50" w:after="120" w:line="240" w:lineRule="auto"/>
      </w:pPr>
      <w:r w:rsidRPr="00512390">
        <w:rPr>
          <w:rFonts w:hint="eastAsia"/>
        </w:rPr>
        <w:t>폐지된 지침에 대한 언급은 본 규정에 대한 언급으로 해석해야 하며, 부속서 XIII의 상관관계표에 따라 읽어야 한다.</w:t>
      </w:r>
    </w:p>
    <w:p w14:paraId="64C12544" w14:textId="77777777" w:rsidR="00394E0C" w:rsidRPr="00512390" w:rsidRDefault="00394E0C" w:rsidP="00A77588">
      <w:pPr>
        <w:wordWrap/>
        <w:spacing w:afterLines="50" w:after="120" w:line="240" w:lineRule="auto"/>
      </w:pPr>
    </w:p>
    <w:p w14:paraId="60BF9B29" w14:textId="77777777" w:rsidR="00394E0C" w:rsidRPr="00512390" w:rsidRDefault="00394E0C" w:rsidP="00A77588">
      <w:pPr>
        <w:wordWrap/>
        <w:spacing w:after="0" w:line="240" w:lineRule="auto"/>
        <w:jc w:val="center"/>
        <w:rPr>
          <w:i/>
        </w:rPr>
      </w:pPr>
      <w:r w:rsidRPr="00512390">
        <w:rPr>
          <w:rFonts w:hint="eastAsia"/>
          <w:i/>
        </w:rPr>
        <w:t>제65조</w:t>
      </w:r>
    </w:p>
    <w:p w14:paraId="31B05E98" w14:textId="77777777" w:rsidR="00394E0C" w:rsidRPr="00512390" w:rsidRDefault="00394E0C" w:rsidP="00A77588">
      <w:pPr>
        <w:wordWrap/>
        <w:spacing w:afterLines="50" w:after="120" w:line="240" w:lineRule="auto"/>
        <w:jc w:val="center"/>
        <w:rPr>
          <w:i/>
        </w:rPr>
      </w:pPr>
      <w:r w:rsidRPr="00512390">
        <w:rPr>
          <w:rFonts w:hint="eastAsia"/>
          <w:i/>
        </w:rPr>
        <w:t>발효 및 적용</w:t>
      </w:r>
    </w:p>
    <w:p w14:paraId="3CAFCCA4" w14:textId="4B8F33BD" w:rsidR="00394E0C" w:rsidRPr="00512390" w:rsidRDefault="00394E0C" w:rsidP="00A77588">
      <w:pPr>
        <w:wordWrap/>
        <w:spacing w:afterLines="50" w:after="120" w:line="240" w:lineRule="auto"/>
      </w:pPr>
      <w:r w:rsidRPr="00512390">
        <w:rPr>
          <w:rFonts w:hint="eastAsia"/>
        </w:rPr>
        <w:t>본 규정은 유럽연합 관보 고시일로부터 20일째에 발효된다.</w:t>
      </w:r>
    </w:p>
    <w:p w14:paraId="12A191F7" w14:textId="77777777" w:rsidR="00394E0C" w:rsidRPr="00512390" w:rsidRDefault="00394E0C" w:rsidP="00A77588">
      <w:pPr>
        <w:wordWrap/>
        <w:spacing w:afterLines="50" w:after="120" w:line="240" w:lineRule="auto"/>
      </w:pPr>
      <w:r w:rsidRPr="00512390">
        <w:rPr>
          <w:rFonts w:hint="eastAsia"/>
        </w:rPr>
        <w:t>본 규정은 [</w:t>
      </w:r>
      <w:r w:rsidRPr="00512390">
        <w:rPr>
          <w:rFonts w:hint="eastAsia"/>
          <w:i/>
        </w:rPr>
        <w:t>OP: 본 규정의 발효일로부터 12개월 후에 해당하는 날짜 삽입 요망</w:t>
      </w:r>
      <w:r w:rsidRPr="00512390">
        <w:rPr>
          <w:rFonts w:hint="eastAsia"/>
        </w:rPr>
        <w:t>]부터 적용된다.</w:t>
      </w:r>
    </w:p>
    <w:p w14:paraId="5B697450" w14:textId="77777777" w:rsidR="00394E0C" w:rsidRPr="00512390" w:rsidRDefault="00394E0C" w:rsidP="00A77588">
      <w:pPr>
        <w:wordWrap/>
        <w:spacing w:afterLines="50" w:after="120" w:line="240" w:lineRule="auto"/>
      </w:pPr>
      <w:r w:rsidRPr="00512390">
        <w:rPr>
          <w:rFonts w:hint="eastAsia"/>
        </w:rPr>
        <w:t>본 규정은 그 자체가 완전한 구속력이 있고 모든 회원국에 직접 적용된다.</w:t>
      </w:r>
    </w:p>
    <w:p w14:paraId="77A01B1E" w14:textId="77777777" w:rsidR="00394E0C" w:rsidRPr="00512390" w:rsidRDefault="00394E0C" w:rsidP="00A77588">
      <w:pPr>
        <w:wordWrap/>
        <w:spacing w:afterLines="50" w:after="120" w:line="240" w:lineRule="auto"/>
      </w:pPr>
      <w:r w:rsidRPr="00512390">
        <w:rPr>
          <w:rFonts w:hint="eastAsia"/>
        </w:rPr>
        <w:t>브뤼셀에서 작성됨.</w:t>
      </w:r>
    </w:p>
    <w:p w14:paraId="543D49FB" w14:textId="77777777" w:rsidR="00394E0C" w:rsidRPr="00512390" w:rsidRDefault="00394E0C" w:rsidP="00A77588">
      <w:pPr>
        <w:wordWrap/>
        <w:spacing w:afterLines="50" w:after="120" w:line="240" w:lineRule="auto"/>
      </w:pPr>
    </w:p>
    <w:p w14:paraId="4E4BF43B" w14:textId="77777777" w:rsidR="00394E0C" w:rsidRPr="00512390" w:rsidRDefault="00394E0C" w:rsidP="00A77588">
      <w:pPr>
        <w:wordWrap/>
        <w:spacing w:afterLines="50" w:after="120" w:line="240" w:lineRule="auto"/>
      </w:pPr>
    </w:p>
    <w:p w14:paraId="52E5514D" w14:textId="4FC0C57B" w:rsidR="00394E0C" w:rsidRPr="00512390" w:rsidRDefault="00394E0C" w:rsidP="00A77588">
      <w:pPr>
        <w:wordWrap/>
        <w:spacing w:afterLines="50" w:after="120" w:line="240" w:lineRule="auto"/>
        <w:rPr>
          <w:i/>
        </w:rPr>
      </w:pPr>
      <w:r w:rsidRPr="00512390">
        <w:rPr>
          <w:rFonts w:hint="eastAsia"/>
          <w:i/>
        </w:rPr>
        <w:t>유럽의회</w:t>
      </w:r>
      <w:r w:rsidRPr="00512390">
        <w:rPr>
          <w:rFonts w:hint="eastAsia"/>
          <w:i/>
        </w:rPr>
        <w:tab/>
      </w:r>
      <w:r w:rsidR="00CF7D45" w:rsidRPr="00512390">
        <w:rPr>
          <w:i/>
        </w:rPr>
        <w:tab/>
      </w:r>
      <w:r w:rsidRPr="00512390">
        <w:rPr>
          <w:rFonts w:hint="eastAsia"/>
          <w:i/>
        </w:rPr>
        <w:t>이사회</w:t>
      </w:r>
    </w:p>
    <w:p w14:paraId="359AE720" w14:textId="005BFA7D" w:rsidR="00394E0C" w:rsidRPr="00512390" w:rsidRDefault="00394E0C" w:rsidP="00A77588">
      <w:pPr>
        <w:wordWrap/>
        <w:spacing w:afterLines="50" w:after="120" w:line="240" w:lineRule="auto"/>
        <w:rPr>
          <w:i/>
        </w:rPr>
      </w:pPr>
      <w:r w:rsidRPr="00512390">
        <w:rPr>
          <w:rFonts w:hint="eastAsia"/>
          <w:i/>
        </w:rPr>
        <w:t>의장</w:t>
      </w:r>
      <w:r w:rsidRPr="00512390">
        <w:rPr>
          <w:rFonts w:hint="eastAsia"/>
          <w:i/>
        </w:rPr>
        <w:tab/>
      </w:r>
      <w:r w:rsidR="00CF7D45" w:rsidRPr="00512390">
        <w:rPr>
          <w:i/>
        </w:rPr>
        <w:tab/>
      </w:r>
      <w:r w:rsidR="00CF7D45" w:rsidRPr="00512390">
        <w:rPr>
          <w:i/>
        </w:rPr>
        <w:tab/>
      </w:r>
      <w:r w:rsidRPr="00512390">
        <w:rPr>
          <w:rFonts w:hint="eastAsia"/>
          <w:i/>
        </w:rPr>
        <w:t>의장</w:t>
      </w:r>
    </w:p>
    <w:p w14:paraId="63A53C50" w14:textId="77777777" w:rsidR="002A5CCD" w:rsidRPr="00512390" w:rsidRDefault="002A5CCD" w:rsidP="00A77588">
      <w:pPr>
        <w:wordWrap/>
        <w:spacing w:afterLines="50" w:after="120" w:line="240" w:lineRule="auto"/>
        <w:rPr>
          <w:i/>
        </w:rPr>
      </w:pPr>
    </w:p>
    <w:p w14:paraId="2C6F1D61" w14:textId="77777777" w:rsidR="002A5CCD" w:rsidRPr="00512390" w:rsidRDefault="002A5CCD" w:rsidP="00A77588">
      <w:pPr>
        <w:wordWrap/>
        <w:spacing w:afterLines="50" w:after="120" w:line="240" w:lineRule="auto"/>
        <w:sectPr w:rsidR="002A5CCD" w:rsidRPr="00512390" w:rsidSect="0056752C">
          <w:footnotePr>
            <w:numRestart w:val="eachSect"/>
          </w:footnotePr>
          <w:pgSz w:w="11906" w:h="16838"/>
          <w:pgMar w:top="1440" w:right="1080" w:bottom="1440" w:left="1080" w:header="851" w:footer="992" w:gutter="0"/>
          <w:cols w:space="425"/>
          <w:docGrid w:linePitch="360"/>
        </w:sectPr>
      </w:pPr>
    </w:p>
    <w:p w14:paraId="6FA331BD" w14:textId="77777777" w:rsidR="00CF7D45" w:rsidRPr="00512390" w:rsidRDefault="00CF7D45" w:rsidP="00A77588">
      <w:pPr>
        <w:wordWrap/>
        <w:spacing w:afterLines="50" w:after="120" w:line="240" w:lineRule="auto"/>
        <w:jc w:val="center"/>
        <w:rPr>
          <w:b/>
          <w:u w:val="single"/>
        </w:rPr>
      </w:pPr>
      <w:r w:rsidRPr="00512390">
        <w:rPr>
          <w:rFonts w:hint="eastAsia"/>
          <w:b/>
          <w:u w:val="single"/>
        </w:rPr>
        <w:lastRenderedPageBreak/>
        <w:t>입법 재무제표</w:t>
      </w:r>
    </w:p>
    <w:p w14:paraId="62B822B5" w14:textId="77777777" w:rsidR="00CF7D45" w:rsidRPr="00512390" w:rsidRDefault="00CF7D45" w:rsidP="00A77588">
      <w:pPr>
        <w:wordWrap/>
        <w:spacing w:afterLines="50" w:after="120" w:line="240" w:lineRule="auto"/>
      </w:pPr>
    </w:p>
    <w:p w14:paraId="4D186E1E" w14:textId="1F052DD1" w:rsidR="00CF7D45" w:rsidRPr="00512390" w:rsidRDefault="00CF7D45" w:rsidP="00A77588">
      <w:pPr>
        <w:pStyle w:val="a4"/>
        <w:numPr>
          <w:ilvl w:val="0"/>
          <w:numId w:val="131"/>
        </w:numPr>
        <w:wordWrap/>
        <w:spacing w:afterLines="50" w:after="120" w:line="240" w:lineRule="auto"/>
        <w:ind w:leftChars="0"/>
        <w:rPr>
          <w:b/>
        </w:rPr>
      </w:pPr>
      <w:bookmarkStart w:id="18" w:name="1._FRAMEWORK_OF_THE_PROPOSAL/INITIATIVE"/>
      <w:bookmarkEnd w:id="18"/>
      <w:r w:rsidRPr="00512390">
        <w:rPr>
          <w:rFonts w:hint="eastAsia"/>
          <w:b/>
        </w:rPr>
        <w:t xml:space="preserve">제안/이니셔티브의 </w:t>
      </w:r>
      <w:r w:rsidR="00946F85" w:rsidRPr="00512390">
        <w:rPr>
          <w:rFonts w:hint="eastAsia"/>
          <w:b/>
        </w:rPr>
        <w:t>체제</w:t>
      </w:r>
    </w:p>
    <w:p w14:paraId="3D45521C" w14:textId="55FD4306" w:rsidR="00CF7D45" w:rsidRPr="00512390" w:rsidRDefault="00CF7D45" w:rsidP="00A77588">
      <w:pPr>
        <w:pStyle w:val="a4"/>
        <w:numPr>
          <w:ilvl w:val="1"/>
          <w:numId w:val="131"/>
        </w:numPr>
        <w:wordWrap/>
        <w:spacing w:afterLines="50" w:after="120" w:line="240" w:lineRule="auto"/>
        <w:ind w:leftChars="0"/>
        <w:rPr>
          <w:b/>
        </w:rPr>
      </w:pPr>
      <w:bookmarkStart w:id="19" w:name="1.1._Title_of_the_proposal/initiative"/>
      <w:bookmarkEnd w:id="19"/>
      <w:r w:rsidRPr="00512390">
        <w:rPr>
          <w:rFonts w:hint="eastAsia"/>
          <w:b/>
        </w:rPr>
        <w:t>제안/이니셔티브의 제목</w:t>
      </w:r>
    </w:p>
    <w:p w14:paraId="276BD484" w14:textId="450AACA4" w:rsidR="00CF7D45" w:rsidRPr="00512390" w:rsidRDefault="0000000A" w:rsidP="00A77588">
      <w:pPr>
        <w:wordWrap/>
        <w:spacing w:afterLines="50" w:after="120" w:line="240" w:lineRule="auto"/>
        <w:ind w:leftChars="283" w:left="566"/>
      </w:pPr>
      <w:r w:rsidRPr="00512390">
        <w:rPr>
          <w:rFonts w:hint="eastAsia"/>
          <w:noProof/>
        </w:rPr>
        <mc:AlternateContent>
          <mc:Choice Requires="wps">
            <w:drawing>
              <wp:inline distT="0" distB="0" distL="0" distR="0" wp14:anchorId="458DF93A" wp14:editId="729F0FB7">
                <wp:extent cx="5365750" cy="558165"/>
                <wp:effectExtent l="0" t="0" r="25400" b="13335"/>
                <wp:docPr id="1965351214"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581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7FE1EB"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hint="eastAsia"/>
                                <w:sz w:val="20"/>
                                <w:lang w:eastAsia="ko-KR"/>
                              </w:rPr>
                              <w:t>규정</w:t>
                            </w:r>
                            <w:r w:rsidRPr="00CF7D45">
                              <w:rPr>
                                <w:rFonts w:asciiTheme="minorEastAsia" w:eastAsiaTheme="minorEastAsia" w:hAnsiTheme="minorEastAsia"/>
                                <w:sz w:val="20"/>
                                <w:lang w:eastAsia="ko-KR"/>
                              </w:rPr>
                              <w:t xml:space="preserve"> (EU) 2019/1020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지침</w:t>
                            </w:r>
                            <w:r w:rsidRPr="00CF7D45">
                              <w:rPr>
                                <w:rFonts w:asciiTheme="minorEastAsia" w:eastAsiaTheme="minorEastAsia" w:hAnsiTheme="minorEastAsia"/>
                                <w:sz w:val="20"/>
                                <w:lang w:eastAsia="ko-KR"/>
                              </w:rPr>
                              <w:t xml:space="preserve"> (EU) 2019/904</w:t>
                            </w:r>
                            <w:r w:rsidRPr="00CF7D45">
                              <w:rPr>
                                <w:rFonts w:asciiTheme="minorEastAsia" w:eastAsiaTheme="minorEastAsia" w:hAnsiTheme="minorEastAsia" w:hint="eastAsia"/>
                                <w:sz w:val="20"/>
                                <w:lang w:eastAsia="ko-KR"/>
                              </w:rPr>
                              <w:t>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개정하고</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지침</w:t>
                            </w:r>
                            <w:r w:rsidRPr="00CF7D45">
                              <w:rPr>
                                <w:rFonts w:asciiTheme="minorEastAsia" w:eastAsiaTheme="minorEastAsia" w:hAnsiTheme="minorEastAsia"/>
                                <w:sz w:val="20"/>
                                <w:lang w:eastAsia="ko-KR"/>
                              </w:rPr>
                              <w:t xml:space="preserve"> 94/62/EC</w:t>
                            </w:r>
                            <w:r w:rsidRPr="00CF7D45">
                              <w:rPr>
                                <w:rFonts w:asciiTheme="minorEastAsia" w:eastAsiaTheme="minorEastAsia" w:hAnsiTheme="minorEastAsia" w:hint="eastAsia"/>
                                <w:sz w:val="20"/>
                                <w:lang w:eastAsia="ko-KR"/>
                              </w:rPr>
                              <w:t>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폐지하는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폐기물에</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관한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유럽의회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이사회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규정</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제안</w:t>
                            </w:r>
                            <w:r w:rsidRPr="00CF7D45">
                              <w:rPr>
                                <w:rFonts w:asciiTheme="minorEastAsia" w:eastAsiaTheme="minorEastAsia" w:hAnsiTheme="minorEastAsia"/>
                                <w:sz w:val="20"/>
                                <w:lang w:eastAsia="ko-KR"/>
                              </w:rPr>
                              <w:t xml:space="preserve"> </w:t>
                            </w:r>
                          </w:p>
                        </w:txbxContent>
                      </wps:txbx>
                      <wps:bodyPr rot="0" vert="horz" wrap="square" lIns="0" tIns="0" rIns="0" bIns="0" anchor="t" anchorCtr="0" upright="1">
                        <a:noAutofit/>
                      </wps:bodyPr>
                    </wps:wsp>
                  </a:graphicData>
                </a:graphic>
              </wp:inline>
            </w:drawing>
          </mc:Choice>
          <mc:Fallback>
            <w:pict>
              <v:shapetype w14:anchorId="458DF93A" id="_x0000_t202" coordsize="21600,21600" o:spt="202" path="m,l,21600r21600,l21600,xe">
                <v:stroke joinstyle="miter"/>
                <v:path gradientshapeok="t" o:connecttype="rect"/>
              </v:shapetype>
              <v:shape id="docshape57" o:spid="_x0000_s1026" type="#_x0000_t202" style="width:422.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" filled="f" strokeweight=".16936mm">
                <v:textbox inset="0,0,0,0">
                  <w:txbxContent>
                    <w:p w14:paraId="007FE1EB"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hint="eastAsia"/>
                          <w:sz w:val="20"/>
                          <w:lang w:eastAsia="ko-KR"/>
                        </w:rPr>
                        <w:t>규정</w:t>
                      </w:r>
                      <w:r w:rsidRPr="00CF7D45">
                        <w:rPr>
                          <w:rFonts w:asciiTheme="minorEastAsia" w:eastAsiaTheme="minorEastAsia" w:hAnsiTheme="minorEastAsia"/>
                          <w:sz w:val="20"/>
                          <w:lang w:eastAsia="ko-KR"/>
                        </w:rPr>
                        <w:t xml:space="preserve"> (EU) 2019/1020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지침</w:t>
                      </w:r>
                      <w:r w:rsidRPr="00CF7D45">
                        <w:rPr>
                          <w:rFonts w:asciiTheme="minorEastAsia" w:eastAsiaTheme="minorEastAsia" w:hAnsiTheme="minorEastAsia"/>
                          <w:sz w:val="20"/>
                          <w:lang w:eastAsia="ko-KR"/>
                        </w:rPr>
                        <w:t xml:space="preserve"> (EU) 2019/904</w:t>
                      </w:r>
                      <w:r w:rsidRPr="00CF7D45">
                        <w:rPr>
                          <w:rFonts w:asciiTheme="minorEastAsia" w:eastAsiaTheme="minorEastAsia" w:hAnsiTheme="minorEastAsia" w:hint="eastAsia"/>
                          <w:sz w:val="20"/>
                          <w:lang w:eastAsia="ko-KR"/>
                        </w:rPr>
                        <w:t>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개정하고</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지침</w:t>
                      </w:r>
                      <w:r w:rsidRPr="00CF7D45">
                        <w:rPr>
                          <w:rFonts w:asciiTheme="minorEastAsia" w:eastAsiaTheme="minorEastAsia" w:hAnsiTheme="minorEastAsia"/>
                          <w:sz w:val="20"/>
                          <w:lang w:eastAsia="ko-KR"/>
                        </w:rPr>
                        <w:t xml:space="preserve"> 94/62/EC</w:t>
                      </w:r>
                      <w:r w:rsidRPr="00CF7D45">
                        <w:rPr>
                          <w:rFonts w:asciiTheme="minorEastAsia" w:eastAsiaTheme="minorEastAsia" w:hAnsiTheme="minorEastAsia" w:hint="eastAsia"/>
                          <w:sz w:val="20"/>
                          <w:lang w:eastAsia="ko-KR"/>
                        </w:rPr>
                        <w:t>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폐지하는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폐기물에</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관한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유럽의회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이사회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규정</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제안</w:t>
                      </w:r>
                      <w:r w:rsidRPr="00CF7D45">
                        <w:rPr>
                          <w:rFonts w:asciiTheme="minorEastAsia" w:eastAsiaTheme="minorEastAsia" w:hAnsiTheme="minorEastAsia"/>
                          <w:sz w:val="20"/>
                          <w:lang w:eastAsia="ko-KR"/>
                        </w:rPr>
                        <w:t xml:space="preserve"> </w:t>
                      </w:r>
                    </w:p>
                  </w:txbxContent>
                </v:textbox>
                <w10:anchorlock/>
              </v:shape>
            </w:pict>
          </mc:Fallback>
        </mc:AlternateContent>
      </w:r>
    </w:p>
    <w:p w14:paraId="6EC48558" w14:textId="77777777" w:rsidR="00CF7D45" w:rsidRPr="00512390" w:rsidRDefault="00CF7D45" w:rsidP="00A77588">
      <w:pPr>
        <w:pStyle w:val="a4"/>
        <w:numPr>
          <w:ilvl w:val="1"/>
          <w:numId w:val="131"/>
        </w:numPr>
        <w:wordWrap/>
        <w:spacing w:afterLines="50" w:after="120" w:line="240" w:lineRule="auto"/>
        <w:ind w:leftChars="0"/>
        <w:rPr>
          <w:b/>
        </w:rPr>
      </w:pPr>
      <w:bookmarkStart w:id="20" w:name="1.2._Policy_area(s)_concerned"/>
      <w:bookmarkEnd w:id="20"/>
      <w:r w:rsidRPr="00512390">
        <w:rPr>
          <w:rFonts w:hint="eastAsia"/>
          <w:b/>
        </w:rPr>
        <w:t>관련 정책 분야</w:t>
      </w:r>
    </w:p>
    <w:p w14:paraId="043C866C" w14:textId="77777777" w:rsidR="00CF7D45" w:rsidRPr="00512390" w:rsidRDefault="00CF7D45" w:rsidP="00A77588">
      <w:pPr>
        <w:wordWrap/>
        <w:spacing w:afterLines="50" w:after="120" w:line="240" w:lineRule="auto"/>
        <w:ind w:leftChars="283" w:left="566"/>
      </w:pPr>
      <w:r w:rsidRPr="00512390">
        <w:rPr>
          <w:rFonts w:hint="eastAsia"/>
          <w:noProof/>
        </w:rPr>
        <mc:AlternateContent>
          <mc:Choice Requires="wps">
            <w:drawing>
              <wp:inline distT="0" distB="0" distL="0" distR="0" wp14:anchorId="01AA3892" wp14:editId="5B91E7AB">
                <wp:extent cx="5365750" cy="459105"/>
                <wp:effectExtent l="0" t="0" r="25400" b="17145"/>
                <wp:docPr id="149938362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4591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4FB27B"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sz w:val="20"/>
                                <w:lang w:eastAsia="ko-KR"/>
                              </w:rPr>
                              <w:t xml:space="preserve">03 – </w:t>
                            </w:r>
                            <w:r w:rsidRPr="00CF7D45">
                              <w:rPr>
                                <w:rFonts w:asciiTheme="minorEastAsia" w:eastAsiaTheme="minorEastAsia" w:hAnsiTheme="minorEastAsia" w:hint="eastAsia"/>
                                <w:sz w:val="20"/>
                                <w:lang w:eastAsia="ko-KR"/>
                              </w:rPr>
                              <w:t>단일 시장</w:t>
                            </w:r>
                          </w:p>
                          <w:p w14:paraId="5A7EE901"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sz w:val="20"/>
                                <w:lang w:eastAsia="ko-KR"/>
                              </w:rPr>
                              <w:t xml:space="preserve">09 – </w:t>
                            </w:r>
                            <w:r w:rsidRPr="00CF7D45">
                              <w:rPr>
                                <w:rFonts w:asciiTheme="minorEastAsia" w:eastAsiaTheme="minorEastAsia" w:hAnsiTheme="minorEastAsia" w:hint="eastAsia"/>
                                <w:sz w:val="20"/>
                                <w:lang w:eastAsia="ko-KR"/>
                              </w:rPr>
                              <w:t>환경 및 기후변화</w:t>
                            </w:r>
                          </w:p>
                        </w:txbxContent>
                      </wps:txbx>
                      <wps:bodyPr rot="0" vert="horz" wrap="square" lIns="0" tIns="0" rIns="0" bIns="0" anchor="t" anchorCtr="0" upright="1">
                        <a:noAutofit/>
                      </wps:bodyPr>
                    </wps:wsp>
                  </a:graphicData>
                </a:graphic>
              </wp:inline>
            </w:drawing>
          </mc:Choice>
          <mc:Fallback>
            <w:pict>
              <v:shape w14:anchorId="01AA3892" id="docshape58" o:spid="_x0000_s1027" type="#_x0000_t202" style="width:422.5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" filled="f" strokeweight=".16936mm">
                <v:textbox inset="0,0,0,0">
                  <w:txbxContent>
                    <w:p w14:paraId="264FB27B"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sz w:val="20"/>
                          <w:lang w:eastAsia="ko-KR"/>
                        </w:rPr>
                        <w:t xml:space="preserve">03 – </w:t>
                      </w:r>
                      <w:r w:rsidRPr="00CF7D45">
                        <w:rPr>
                          <w:rFonts w:asciiTheme="minorEastAsia" w:eastAsiaTheme="minorEastAsia" w:hAnsiTheme="minorEastAsia" w:hint="eastAsia"/>
                          <w:sz w:val="20"/>
                          <w:lang w:eastAsia="ko-KR"/>
                        </w:rPr>
                        <w:t>단일 시장</w:t>
                      </w:r>
                    </w:p>
                    <w:p w14:paraId="5A7EE901"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sz w:val="20"/>
                          <w:lang w:eastAsia="ko-KR"/>
                        </w:rPr>
                        <w:t xml:space="preserve">09 – </w:t>
                      </w:r>
                      <w:r w:rsidRPr="00CF7D45">
                        <w:rPr>
                          <w:rFonts w:asciiTheme="minorEastAsia" w:eastAsiaTheme="minorEastAsia" w:hAnsiTheme="minorEastAsia" w:hint="eastAsia"/>
                          <w:sz w:val="20"/>
                          <w:lang w:eastAsia="ko-KR"/>
                        </w:rPr>
                        <w:t>환경 및 기후변화</w:t>
                      </w:r>
                    </w:p>
                  </w:txbxContent>
                </v:textbox>
                <w10:anchorlock/>
              </v:shape>
            </w:pict>
          </mc:Fallback>
        </mc:AlternateContent>
      </w:r>
    </w:p>
    <w:p w14:paraId="20FD7DAE" w14:textId="77777777" w:rsidR="00CF7D45" w:rsidRPr="00512390" w:rsidRDefault="00CF7D45" w:rsidP="00A77588">
      <w:pPr>
        <w:pStyle w:val="a4"/>
        <w:numPr>
          <w:ilvl w:val="1"/>
          <w:numId w:val="131"/>
        </w:numPr>
        <w:wordWrap/>
        <w:spacing w:afterLines="50" w:after="120" w:line="240" w:lineRule="auto"/>
        <w:ind w:leftChars="0"/>
        <w:rPr>
          <w:b/>
        </w:rPr>
      </w:pPr>
      <w:bookmarkStart w:id="21" w:name="1.3._The_proposal/initiative_relates_to:"/>
      <w:bookmarkEnd w:id="21"/>
      <w:r w:rsidRPr="00512390">
        <w:rPr>
          <w:rFonts w:hint="eastAsia"/>
          <w:b/>
        </w:rPr>
        <w:t>제안/이니셔티브는 다음과 관련이 있다.</w:t>
      </w:r>
    </w:p>
    <w:p w14:paraId="37CB48A3" w14:textId="5A57CE2B" w:rsidR="00CF7D45" w:rsidRPr="00512390" w:rsidRDefault="00B8381E" w:rsidP="00A77588">
      <w:pPr>
        <w:wordWrap/>
        <w:spacing w:afterLines="50" w:after="120" w:line="240" w:lineRule="auto"/>
      </w:pPr>
      <w:r w:rsidRPr="00512390">
        <w:rPr>
          <w:rFonts w:ascii="맑은 고딕" w:eastAsia="맑은 고딕" w:hAnsi="맑은 고딕" w:cs="맑은 고딕" w:hint="eastAsia"/>
        </w:rPr>
        <w:t>⌧</w:t>
      </w:r>
      <w:r w:rsidRPr="00512390">
        <w:rPr>
          <w:rFonts w:hint="eastAsia"/>
        </w:rPr>
        <w:t xml:space="preserve"> </w:t>
      </w:r>
      <w:r w:rsidR="00CF7D45" w:rsidRPr="00512390">
        <w:rPr>
          <w:rFonts w:hint="eastAsia"/>
        </w:rPr>
        <w:t>신규 조치</w:t>
      </w:r>
    </w:p>
    <w:p w14:paraId="0CAE798C" w14:textId="5507BE07" w:rsidR="00CF7D45" w:rsidRPr="00512390" w:rsidRDefault="00B8381E" w:rsidP="00A77588">
      <w:pPr>
        <w:wordWrap/>
        <w:spacing w:afterLines="50" w:after="120" w:line="240" w:lineRule="auto"/>
      </w:pPr>
      <w:r w:rsidRPr="00512390">
        <w:rPr>
          <w:rFonts w:asciiTheme="minorEastAsia" w:hAnsiTheme="minorEastAsia" w:hint="eastAsia"/>
        </w:rPr>
        <w:t xml:space="preserve">□ </w:t>
      </w:r>
      <w:r w:rsidR="00CF7D45" w:rsidRPr="00512390">
        <w:rPr>
          <w:rFonts w:hint="eastAsia"/>
        </w:rPr>
        <w:t>시범 프로젝트/준비 조치</w:t>
      </w:r>
      <w:r w:rsidR="002A5CCD" w:rsidRPr="00512390">
        <w:rPr>
          <w:rStyle w:val="a6"/>
        </w:rPr>
        <w:footnoteReference w:id="79"/>
      </w:r>
      <w:r w:rsidR="00CF7D45" w:rsidRPr="00512390">
        <w:rPr>
          <w:rFonts w:hint="eastAsia"/>
        </w:rPr>
        <w:t xml:space="preserve"> 후 신규 조치</w:t>
      </w:r>
    </w:p>
    <w:p w14:paraId="1C79ABA8" w14:textId="7BC65890" w:rsidR="00CF7D45" w:rsidRPr="00512390" w:rsidRDefault="00B8381E" w:rsidP="00A77588">
      <w:pPr>
        <w:wordWrap/>
        <w:spacing w:afterLines="50" w:after="120" w:line="240" w:lineRule="auto"/>
      </w:pPr>
      <w:r w:rsidRPr="00512390">
        <w:rPr>
          <w:rFonts w:ascii="맑은 고딕" w:eastAsia="맑은 고딕" w:hAnsi="맑은 고딕" w:cs="맑은 고딕" w:hint="eastAsia"/>
        </w:rPr>
        <w:t xml:space="preserve">⌧ </w:t>
      </w:r>
      <w:r w:rsidR="00CF7D45" w:rsidRPr="00512390">
        <w:rPr>
          <w:rFonts w:hint="eastAsia"/>
        </w:rPr>
        <w:t>기존 조치 확대</w:t>
      </w:r>
    </w:p>
    <w:p w14:paraId="02BAFD90" w14:textId="11DD8F12" w:rsidR="00CF7D45" w:rsidRPr="00512390" w:rsidRDefault="00B8381E" w:rsidP="00A77588">
      <w:pPr>
        <w:wordWrap/>
        <w:spacing w:afterLines="50" w:after="120" w:line="240" w:lineRule="auto"/>
      </w:pPr>
      <w:r w:rsidRPr="00512390">
        <w:rPr>
          <w:rFonts w:asciiTheme="minorEastAsia" w:hAnsiTheme="minorEastAsia" w:hint="eastAsia"/>
        </w:rPr>
        <w:t xml:space="preserve">□ </w:t>
      </w:r>
      <w:r w:rsidR="00CF7D45" w:rsidRPr="00512390">
        <w:rPr>
          <w:rFonts w:hint="eastAsia"/>
        </w:rPr>
        <w:t>하나 이상의 조치를 다른 조치/신규 조치로 병합 또는 재지정</w:t>
      </w:r>
    </w:p>
    <w:p w14:paraId="06CC9770" w14:textId="77777777" w:rsidR="0000000A" w:rsidRPr="00512390" w:rsidRDefault="00CF7D45" w:rsidP="00A77588">
      <w:pPr>
        <w:pStyle w:val="a4"/>
        <w:numPr>
          <w:ilvl w:val="1"/>
          <w:numId w:val="131"/>
        </w:numPr>
        <w:wordWrap/>
        <w:spacing w:afterLines="50" w:after="120" w:line="240" w:lineRule="auto"/>
        <w:ind w:leftChars="0"/>
        <w:rPr>
          <w:b/>
        </w:rPr>
      </w:pPr>
      <w:bookmarkStart w:id="22" w:name="1.4._Objective(s)"/>
      <w:bookmarkEnd w:id="22"/>
      <w:r w:rsidRPr="00512390">
        <w:rPr>
          <w:rFonts w:hint="eastAsia"/>
          <w:b/>
        </w:rPr>
        <w:t>목적</w:t>
      </w:r>
      <w:bookmarkStart w:id="23" w:name="1.4.1._General_objectives"/>
      <w:bookmarkEnd w:id="23"/>
    </w:p>
    <w:p w14:paraId="022162CB" w14:textId="40C2A8A5" w:rsidR="00CF7D45" w:rsidRPr="00512390" w:rsidRDefault="00CF7D45" w:rsidP="00A77588">
      <w:pPr>
        <w:pStyle w:val="a4"/>
        <w:numPr>
          <w:ilvl w:val="2"/>
          <w:numId w:val="131"/>
        </w:numPr>
        <w:wordWrap/>
        <w:spacing w:afterLines="50" w:after="120" w:line="240" w:lineRule="auto"/>
        <w:ind w:leftChars="0"/>
        <w:rPr>
          <w:b/>
          <w:i/>
        </w:rPr>
      </w:pPr>
      <w:r w:rsidRPr="00512390">
        <w:rPr>
          <w:rFonts w:hint="eastAsia"/>
          <w:i/>
        </w:rPr>
        <w:t>일반 목적</w:t>
      </w:r>
    </w:p>
    <w:p w14:paraId="55D7BADF" w14:textId="77777777" w:rsidR="00CF7D45" w:rsidRPr="00512390" w:rsidRDefault="00CF7D45" w:rsidP="00A77588">
      <w:pPr>
        <w:wordWrap/>
        <w:spacing w:afterLines="50" w:after="120" w:line="240" w:lineRule="auto"/>
        <w:ind w:leftChars="283" w:left="566"/>
      </w:pPr>
      <w:r w:rsidRPr="00512390">
        <w:rPr>
          <w:rFonts w:hint="eastAsia"/>
          <w:noProof/>
        </w:rPr>
        <mc:AlternateContent>
          <mc:Choice Requires="wps">
            <w:drawing>
              <wp:inline distT="0" distB="0" distL="0" distR="0" wp14:anchorId="5AF3F222" wp14:editId="67296418">
                <wp:extent cx="5365750" cy="957532"/>
                <wp:effectExtent l="0" t="0" r="25400" b="14605"/>
                <wp:docPr id="97565793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957532"/>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995DF8"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법안의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일반적인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목적은</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부정적인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환경</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영향을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줄이고</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역내시장의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기능을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개선하여</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부문의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효율성을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높이는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것이다</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목표는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설계부터</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재사용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또는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고품질</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제품으로의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통합에</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이르기까지</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복원력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있는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가치사슬을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만들어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저탄소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산업에서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혁신적인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친환경</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일자리를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창출하는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것이다</w:t>
                            </w:r>
                            <w:r w:rsidRPr="00CF7D45">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5AF3F222" id="docshape59" o:spid="_x0000_s1028" type="#_x0000_t202" style="width:422.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" filled="f" strokeweight=".16936mm">
                <v:textbox inset="0,0,0,0">
                  <w:txbxContent>
                    <w:p w14:paraId="77995DF8" w14:textId="77777777" w:rsidR="00376501" w:rsidRPr="00CF7D45" w:rsidRDefault="00376501" w:rsidP="002A5CCD">
                      <w:pPr>
                        <w:pStyle w:val="a3"/>
                        <w:spacing w:before="0"/>
                        <w:ind w:leftChars="71" w:left="142"/>
                        <w:rPr>
                          <w:rFonts w:asciiTheme="minorEastAsia" w:eastAsiaTheme="minorEastAsia" w:hAnsiTheme="minorEastAsia"/>
                          <w:sz w:val="20"/>
                          <w:lang w:eastAsia="ko-KR"/>
                        </w:rPr>
                      </w:pP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법안의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일반적인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목적은</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및</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부정적인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환경</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영향을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줄이고</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역내시장의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기능을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개선하여</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부문의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효율성을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높이는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것이다</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목표는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설계부터</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재사용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또는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고품질</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제품으로의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통합에</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이르기까지</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복원력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있는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가치사슬을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만들어</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저탄소</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산업에서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혁신적인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친환경</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일자리를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창출하는</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것이다</w:t>
                      </w:r>
                      <w:r w:rsidRPr="00CF7D45">
                        <w:rPr>
                          <w:rFonts w:asciiTheme="minorEastAsia" w:eastAsiaTheme="minorEastAsia" w:hAnsiTheme="minorEastAsia"/>
                          <w:sz w:val="20"/>
                          <w:lang w:eastAsia="ko-KR"/>
                        </w:rPr>
                        <w:t>.</w:t>
                      </w:r>
                    </w:p>
                  </w:txbxContent>
                </v:textbox>
                <w10:anchorlock/>
              </v:shape>
            </w:pict>
          </mc:Fallback>
        </mc:AlternateContent>
      </w:r>
    </w:p>
    <w:p w14:paraId="5028CE89" w14:textId="77777777" w:rsidR="00CF7D45" w:rsidRPr="00512390" w:rsidRDefault="00CF7D45" w:rsidP="00A77588">
      <w:pPr>
        <w:pStyle w:val="a4"/>
        <w:numPr>
          <w:ilvl w:val="2"/>
          <w:numId w:val="131"/>
        </w:numPr>
        <w:wordWrap/>
        <w:spacing w:afterLines="50" w:after="120" w:line="240" w:lineRule="auto"/>
        <w:ind w:leftChars="0"/>
        <w:rPr>
          <w:i/>
        </w:rPr>
      </w:pPr>
      <w:bookmarkStart w:id="24" w:name="1.4.2._Specific_objectives"/>
      <w:bookmarkEnd w:id="24"/>
      <w:r w:rsidRPr="00512390">
        <w:rPr>
          <w:rFonts w:hint="eastAsia"/>
          <w:i/>
        </w:rPr>
        <w:t>특정 목적</w:t>
      </w:r>
    </w:p>
    <w:p w14:paraId="4888403A" w14:textId="77777777" w:rsidR="00CF7D45" w:rsidRPr="00512390" w:rsidRDefault="00CF7D45" w:rsidP="00A77588">
      <w:pPr>
        <w:wordWrap/>
        <w:spacing w:afterLines="50" w:after="120" w:line="240" w:lineRule="auto"/>
        <w:ind w:leftChars="283" w:left="566"/>
      </w:pPr>
      <w:r w:rsidRPr="00512390">
        <w:rPr>
          <w:rFonts w:hint="eastAsia"/>
          <w:noProof/>
        </w:rPr>
        <mc:AlternateContent>
          <mc:Choice Requires="wps">
            <w:drawing>
              <wp:inline distT="0" distB="0" distL="0" distR="0" wp14:anchorId="2DF6FB9C" wp14:editId="0A2EBDBF">
                <wp:extent cx="5365750" cy="785003"/>
                <wp:effectExtent l="0" t="0" r="25400" b="15240"/>
                <wp:docPr id="52283365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78500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81604E" w14:textId="7438FA63"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1</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발생을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줄인다</w:t>
                            </w:r>
                            <w:r w:rsidRPr="00CF7D45">
                              <w:rPr>
                                <w:rFonts w:asciiTheme="minorEastAsia" w:eastAsiaTheme="minorEastAsia" w:hAnsiTheme="minorEastAsia"/>
                                <w:sz w:val="20"/>
                                <w:lang w:eastAsia="ko-KR"/>
                              </w:rPr>
                              <w:t>.</w:t>
                            </w:r>
                          </w:p>
                          <w:p w14:paraId="515891D0" w14:textId="315F3691"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2</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비용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효율적인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방식으로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위한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순환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경제를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촉진한다</w:t>
                            </w:r>
                            <w:r w:rsidRPr="00CF7D45">
                              <w:rPr>
                                <w:rFonts w:asciiTheme="minorEastAsia" w:eastAsiaTheme="minorEastAsia" w:hAnsiTheme="minorEastAsia"/>
                                <w:sz w:val="20"/>
                                <w:lang w:eastAsia="ko-KR"/>
                              </w:rPr>
                              <w:t>.</w:t>
                            </w:r>
                          </w:p>
                          <w:p w14:paraId="4DDEAD9B" w14:textId="26CAC8D9"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3</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포장에서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재활용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재료의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활용을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촉진한다</w:t>
                            </w:r>
                            <w:r w:rsidRPr="00CF7D45">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2DF6FB9C" id="docshape60" o:spid="_x0000_s1029" type="#_x0000_t202" style="width:422.5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" filled="f" strokeweight=".16936mm">
                <v:textbox inset="0,0,0,0">
                  <w:txbxContent>
                    <w:p w14:paraId="6F81604E" w14:textId="7438FA63"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1</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폐기물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발생을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줄인다</w:t>
                      </w:r>
                      <w:r w:rsidRPr="00CF7D45">
                        <w:rPr>
                          <w:rFonts w:asciiTheme="minorEastAsia" w:eastAsiaTheme="minorEastAsia" w:hAnsiTheme="minorEastAsia"/>
                          <w:sz w:val="20"/>
                          <w:lang w:eastAsia="ko-KR"/>
                        </w:rPr>
                        <w:t>.</w:t>
                      </w:r>
                    </w:p>
                    <w:p w14:paraId="515891D0" w14:textId="315F3691"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2</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비용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효율적인</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방식으로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위한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순환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경제를</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촉진한다</w:t>
                      </w:r>
                      <w:r w:rsidRPr="00CF7D45">
                        <w:rPr>
                          <w:rFonts w:asciiTheme="minorEastAsia" w:eastAsiaTheme="minorEastAsia" w:hAnsiTheme="minorEastAsia"/>
                          <w:sz w:val="20"/>
                          <w:lang w:eastAsia="ko-KR"/>
                        </w:rPr>
                        <w:t>.</w:t>
                      </w:r>
                    </w:p>
                    <w:p w14:paraId="4DDEAD9B" w14:textId="26CAC8D9" w:rsidR="00376501" w:rsidRPr="00CF7D45" w:rsidRDefault="00376501" w:rsidP="002A5CCD">
                      <w:pPr>
                        <w:pStyle w:val="a3"/>
                        <w:spacing w:before="0"/>
                        <w:ind w:leftChars="71" w:left="142"/>
                        <w:rPr>
                          <w:rFonts w:asciiTheme="minorEastAsia" w:eastAsiaTheme="minorEastAsia" w:hAnsiTheme="minorEastAsia"/>
                          <w:sz w:val="20"/>
                          <w:lang w:eastAsia="ko-KR"/>
                        </w:rPr>
                      </w:pPr>
                      <w:r>
                        <w:rPr>
                          <w:rFonts w:asciiTheme="minorEastAsia" w:eastAsiaTheme="minorEastAsia" w:hAnsiTheme="minorEastAsia" w:hint="eastAsia"/>
                          <w:sz w:val="20"/>
                          <w:lang w:eastAsia="ko-KR"/>
                        </w:rPr>
                        <w:t>3</w:t>
                      </w:r>
                      <w:r>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포장에서</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재활용</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재료의</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활용을</w:t>
                      </w:r>
                      <w:r w:rsidRPr="00CF7D45">
                        <w:rPr>
                          <w:rFonts w:asciiTheme="minorEastAsia" w:eastAsiaTheme="minorEastAsia" w:hAnsiTheme="minorEastAsia"/>
                          <w:sz w:val="20"/>
                          <w:lang w:eastAsia="ko-KR"/>
                        </w:rPr>
                        <w:t xml:space="preserve"> </w:t>
                      </w:r>
                      <w:r w:rsidRPr="00CF7D45">
                        <w:rPr>
                          <w:rFonts w:asciiTheme="minorEastAsia" w:eastAsiaTheme="minorEastAsia" w:hAnsiTheme="minorEastAsia" w:hint="eastAsia"/>
                          <w:sz w:val="20"/>
                          <w:lang w:eastAsia="ko-KR"/>
                        </w:rPr>
                        <w:t>촉진한다</w:t>
                      </w:r>
                      <w:r w:rsidRPr="00CF7D45">
                        <w:rPr>
                          <w:rFonts w:asciiTheme="minorEastAsia" w:eastAsiaTheme="minorEastAsia" w:hAnsiTheme="minorEastAsia"/>
                          <w:sz w:val="20"/>
                          <w:lang w:eastAsia="ko-KR"/>
                        </w:rPr>
                        <w:t>.</w:t>
                      </w:r>
                    </w:p>
                  </w:txbxContent>
                </v:textbox>
                <w10:anchorlock/>
              </v:shape>
            </w:pict>
          </mc:Fallback>
        </mc:AlternateContent>
      </w:r>
    </w:p>
    <w:p w14:paraId="2E14BE79" w14:textId="77777777" w:rsidR="00CF7D45" w:rsidRPr="00512390" w:rsidRDefault="00CF7D45" w:rsidP="00A77588">
      <w:pPr>
        <w:pStyle w:val="a4"/>
        <w:numPr>
          <w:ilvl w:val="2"/>
          <w:numId w:val="131"/>
        </w:numPr>
        <w:wordWrap/>
        <w:spacing w:afterLines="50" w:after="120" w:line="240" w:lineRule="auto"/>
        <w:ind w:leftChars="0"/>
        <w:rPr>
          <w:i/>
        </w:rPr>
      </w:pPr>
      <w:bookmarkStart w:id="25" w:name="1.4.3._Expected_result(s)_and_impact"/>
      <w:bookmarkEnd w:id="25"/>
      <w:r w:rsidRPr="00512390">
        <w:rPr>
          <w:rFonts w:hint="eastAsia"/>
          <w:i/>
        </w:rPr>
        <w:t>예상 결과 및 영향</w:t>
      </w:r>
    </w:p>
    <w:p w14:paraId="2BA942C2" w14:textId="7E860791" w:rsidR="00394E0C" w:rsidRPr="00512390" w:rsidRDefault="004527C5" w:rsidP="00A77588">
      <w:pPr>
        <w:wordWrap/>
        <w:spacing w:afterLines="50" w:after="120" w:line="240" w:lineRule="auto"/>
        <w:ind w:leftChars="283" w:left="566"/>
      </w:pPr>
      <w:r w:rsidRPr="00512390">
        <w:rPr>
          <w:rFonts w:hint="eastAsia"/>
          <w:noProof/>
        </w:rPr>
        <w:lastRenderedPageBreak/>
        <mc:AlternateContent>
          <mc:Choice Requires="wps">
            <w:drawing>
              <wp:inline distT="0" distB="0" distL="0" distR="0" wp14:anchorId="76DD34B7" wp14:editId="18956EF2">
                <wp:extent cx="5365750" cy="2724150"/>
                <wp:effectExtent l="0" t="0" r="25400" b="19050"/>
                <wp:docPr id="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7241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7D193A" w14:textId="77777777" w:rsidR="00376501" w:rsidRPr="004527C5" w:rsidRDefault="00376501" w:rsidP="004527C5">
                            <w:pPr>
                              <w:pStyle w:val="a3"/>
                              <w:spacing w:before="13"/>
                              <w:ind w:left="107" w:right="109"/>
                              <w:rPr>
                                <w:rFonts w:asciiTheme="minorEastAsia" w:eastAsiaTheme="minorEastAsia" w:hAnsiTheme="minorEastAsia"/>
                                <w:sz w:val="20"/>
                                <w:lang w:eastAsia="ko-KR"/>
                              </w:rPr>
                            </w:pPr>
                            <w:r w:rsidRPr="004527C5">
                              <w:rPr>
                                <w:rFonts w:asciiTheme="minorEastAsia" w:eastAsiaTheme="minorEastAsia" w:hAnsiTheme="minorEastAsia" w:hint="eastAsia"/>
                                <w:sz w:val="20"/>
                                <w:lang w:eastAsia="ko-KR"/>
                              </w:rPr>
                              <w:t>선호된</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옵션의</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모델링은</w:t>
                            </w:r>
                            <w:r w:rsidRPr="004527C5">
                              <w:rPr>
                                <w:rFonts w:asciiTheme="minorEastAsia" w:eastAsiaTheme="minorEastAsia" w:hAnsiTheme="minorEastAsia"/>
                                <w:sz w:val="20"/>
                                <w:lang w:eastAsia="ko-KR"/>
                              </w:rPr>
                              <w:t xml:space="preserve"> 2030</w:t>
                            </w:r>
                            <w:r w:rsidRPr="004527C5">
                              <w:rPr>
                                <w:rFonts w:asciiTheme="minorEastAsia" w:eastAsiaTheme="minorEastAsia" w:hAnsiTheme="minorEastAsia" w:hint="eastAsia"/>
                                <w:sz w:val="20"/>
                                <w:lang w:eastAsia="ko-KR"/>
                              </w:rPr>
                              <w:t>년에</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폐기물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발생</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w:t>
                            </w:r>
                            <w:r w:rsidRPr="004527C5">
                              <w:rPr>
                                <w:rFonts w:asciiTheme="minorEastAsia" w:eastAsiaTheme="minorEastAsia" w:hAnsiTheme="minorEastAsia"/>
                                <w:sz w:val="20"/>
                                <w:lang w:eastAsia="ko-KR"/>
                              </w:rPr>
                              <w:t xml:space="preserve">, GHG </w:t>
                            </w:r>
                            <w:r w:rsidRPr="004527C5">
                              <w:rPr>
                                <w:rFonts w:asciiTheme="minorEastAsia" w:eastAsiaTheme="minorEastAsia" w:hAnsiTheme="minorEastAsia" w:hint="eastAsia"/>
                                <w:sz w:val="20"/>
                                <w:lang w:eastAsia="ko-KR"/>
                              </w:rPr>
                              <w:t>감소</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회피된</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환경적</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외부효과를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제안한다</w:t>
                            </w:r>
                            <w:r w:rsidRPr="004527C5">
                              <w:rPr>
                                <w:rFonts w:asciiTheme="minorEastAsia" w:eastAsiaTheme="minorEastAsia" w:hAnsiTheme="minorEastAsia"/>
                                <w:sz w:val="20"/>
                                <w:lang w:eastAsia="ko-KR"/>
                              </w:rPr>
                              <w:t>.</w:t>
                            </w:r>
                          </w:p>
                          <w:p w14:paraId="204C31F5" w14:textId="7FE07500" w:rsidR="00376501" w:rsidRPr="006B0770" w:rsidRDefault="00376501" w:rsidP="002A5CCD">
                            <w:pPr>
                              <w:pStyle w:val="a3"/>
                              <w:spacing w:before="13"/>
                              <w:ind w:left="108" w:right="108"/>
                              <w:rPr>
                                <w:rFonts w:asciiTheme="minorEastAsia" w:eastAsiaTheme="minorEastAsia" w:hAnsiTheme="minorEastAsia"/>
                                <w:sz w:val="20"/>
                                <w:lang w:eastAsia="ko-KR"/>
                              </w:rPr>
                            </w:pPr>
                            <w:r w:rsidRPr="004527C5">
                              <w:rPr>
                                <w:rFonts w:asciiTheme="minorEastAsia" w:eastAsiaTheme="minorEastAsia" w:hAnsiTheme="minorEastAsia" w:hint="eastAsia"/>
                                <w:sz w:val="20"/>
                                <w:lang w:eastAsia="ko-KR"/>
                              </w:rPr>
                              <w:t>폐기물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관리</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비용</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감소와</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플라스틱</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판매</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및</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소비</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전반적인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절감으로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이어진다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고용에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미치는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복잡한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약</w:t>
                            </w:r>
                            <w:r w:rsidRPr="006B0770">
                              <w:rPr>
                                <w:rFonts w:asciiTheme="minorEastAsia" w:eastAsiaTheme="minorEastAsia" w:hAnsiTheme="minorEastAsia"/>
                                <w:sz w:val="20"/>
                                <w:lang w:eastAsia="ko-KR"/>
                              </w:rPr>
                              <w:t xml:space="preserve"> 29,000</w:t>
                            </w:r>
                            <w:r w:rsidRPr="006B0770">
                              <w:rPr>
                                <w:rFonts w:asciiTheme="minorEastAsia" w:eastAsiaTheme="minorEastAsia" w:hAnsiTheme="minorEastAsia" w:hint="eastAsia"/>
                                <w:sz w:val="20"/>
                                <w:lang w:eastAsia="ko-KR"/>
                              </w:rPr>
                              <w:t>개의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친환경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일자리가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증가할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것으로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추정된다</w:t>
                            </w:r>
                            <w:r w:rsidRPr="006B0770">
                              <w:rPr>
                                <w:rFonts w:asciiTheme="minorEastAsia" w:eastAsiaTheme="minorEastAsia" w:hAnsiTheme="minorEastAsia"/>
                                <w:sz w:val="20"/>
                                <w:lang w:eastAsia="ko-KR"/>
                              </w:rPr>
                              <w:t>.</w:t>
                            </w:r>
                          </w:p>
                          <w:p w14:paraId="094EDAAD" w14:textId="77777777" w:rsidR="00376501" w:rsidRPr="006B0770" w:rsidRDefault="00376501" w:rsidP="00BE62E5">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선호된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옵션은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화석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연료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수요를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감소시키고</w:t>
                            </w:r>
                            <w:r w:rsidRPr="006B0770">
                              <w:rPr>
                                <w:rFonts w:asciiTheme="minorEastAsia" w:eastAsiaTheme="minorEastAsia" w:hAnsiTheme="minorEastAsia"/>
                                <w:sz w:val="20"/>
                                <w:lang w:eastAsia="ko-KR"/>
                              </w:rPr>
                              <w:t>, 2030</w:t>
                            </w:r>
                            <w:r w:rsidRPr="006B0770">
                              <w:rPr>
                                <w:rFonts w:asciiTheme="minorEastAsia" w:eastAsiaTheme="minorEastAsia" w:hAnsiTheme="minorEastAsia" w:hint="eastAsia"/>
                                <w:sz w:val="20"/>
                                <w:lang w:eastAsia="ko-KR"/>
                              </w:rPr>
                              <w:t>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6.5% </w:t>
                            </w:r>
                            <w:r w:rsidRPr="006B0770">
                              <w:rPr>
                                <w:rFonts w:asciiTheme="minorEastAsia" w:eastAsiaTheme="minorEastAsia" w:hAnsiTheme="minorEastAsia" w:hint="eastAsia"/>
                                <w:sz w:val="20"/>
                                <w:lang w:eastAsia="ko-KR"/>
                              </w:rPr>
                              <w:t>증가시키는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매립은</w:t>
                            </w:r>
                            <w:r w:rsidRPr="006B0770">
                              <w:rPr>
                                <w:rFonts w:asciiTheme="minorEastAsia" w:eastAsiaTheme="minorEastAsia" w:hAnsiTheme="minorEastAsia"/>
                                <w:sz w:val="20"/>
                                <w:lang w:eastAsia="ko-KR"/>
                              </w:rPr>
                              <w:t xml:space="preserve"> 9% </w:t>
                            </w:r>
                            <w:r w:rsidRPr="006B0770">
                              <w:rPr>
                                <w:rFonts w:asciiTheme="minorEastAsia" w:eastAsiaTheme="minorEastAsia" w:hAnsiTheme="minorEastAsia" w:hint="eastAsia"/>
                                <w:sz w:val="20"/>
                                <w:lang w:eastAsia="ko-KR"/>
                              </w:rPr>
                              <w:t>감소한다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추구는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알루미늄과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같은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버진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수요를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크게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감소시킨다</w:t>
                            </w:r>
                            <w:r w:rsidRPr="006B0770">
                              <w:rPr>
                                <w:rFonts w:asciiTheme="minorEastAsia" w:eastAsiaTheme="minorEastAsia" w:hAnsiTheme="minorEastAsia"/>
                                <w:sz w:val="20"/>
                                <w:lang w:eastAsia="ko-KR"/>
                              </w:rPr>
                              <w:t>.</w:t>
                            </w:r>
                          </w:p>
                          <w:p w14:paraId="5DE3DAD4" w14:textId="65EF92C3" w:rsidR="00376501" w:rsidRPr="00BE62E5" w:rsidRDefault="00376501" w:rsidP="00BE62E5">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전반적으로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전환하면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소비자에게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권한을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부여하고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인간의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건강에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미치는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부정적인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줄이며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화석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연료에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BE62E5">
                              <w:rPr>
                                <w:rFonts w:asciiTheme="minorEastAsia" w:eastAsiaTheme="minorEastAsia" w:hAnsiTheme="minorEastAsia"/>
                                <w:sz w:val="20"/>
                                <w:lang w:eastAsia="ko-KR"/>
                              </w:rPr>
                              <w:t xml:space="preserve"> EU</w:t>
                            </w:r>
                            <w:r w:rsidRPr="00BE62E5">
                              <w:rPr>
                                <w:rFonts w:asciiTheme="minorEastAsia" w:eastAsiaTheme="minorEastAsia" w:hAnsiTheme="minorEastAsia" w:hint="eastAsia"/>
                                <w:sz w:val="20"/>
                                <w:lang w:eastAsia="ko-KR"/>
                              </w:rPr>
                              <w:t>의</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수입</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의존도를</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줄이고</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혁신</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및</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경제</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성장을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촉진하며</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불필요한</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가계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지출을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줄이는</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등의</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혜택을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가져올</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것이다</w:t>
                            </w:r>
                            <w:r w:rsidRPr="00BE62E5">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76DD34B7" id="_x0000_s1030" type="#_x0000_t202" style="width:422.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" filled="f" strokeweight=".16936mm">
                <v:textbox inset="0,0,0,0">
                  <w:txbxContent>
                    <w:p w14:paraId="327D193A" w14:textId="77777777" w:rsidR="00376501" w:rsidRPr="004527C5" w:rsidRDefault="00376501" w:rsidP="004527C5">
                      <w:pPr>
                        <w:pStyle w:val="a3"/>
                        <w:spacing w:before="13"/>
                        <w:ind w:left="107" w:right="109"/>
                        <w:rPr>
                          <w:rFonts w:asciiTheme="minorEastAsia" w:eastAsiaTheme="minorEastAsia" w:hAnsiTheme="minorEastAsia"/>
                          <w:sz w:val="20"/>
                          <w:lang w:eastAsia="ko-KR"/>
                        </w:rPr>
                      </w:pPr>
                      <w:r w:rsidRPr="004527C5">
                        <w:rPr>
                          <w:rFonts w:asciiTheme="minorEastAsia" w:eastAsiaTheme="minorEastAsia" w:hAnsiTheme="minorEastAsia" w:hint="eastAsia"/>
                          <w:sz w:val="20"/>
                          <w:lang w:eastAsia="ko-KR"/>
                        </w:rPr>
                        <w:t>선호된</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옵션의</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모델링은</w:t>
                      </w:r>
                      <w:r w:rsidRPr="004527C5">
                        <w:rPr>
                          <w:rFonts w:asciiTheme="minorEastAsia" w:eastAsiaTheme="minorEastAsia" w:hAnsiTheme="minorEastAsia"/>
                          <w:sz w:val="20"/>
                          <w:lang w:eastAsia="ko-KR"/>
                        </w:rPr>
                        <w:t xml:space="preserve"> 2030</w:t>
                      </w:r>
                      <w:r w:rsidRPr="004527C5">
                        <w:rPr>
                          <w:rFonts w:asciiTheme="minorEastAsia" w:eastAsiaTheme="minorEastAsia" w:hAnsiTheme="minorEastAsia" w:hint="eastAsia"/>
                          <w:sz w:val="20"/>
                          <w:lang w:eastAsia="ko-KR"/>
                        </w:rPr>
                        <w:t>년에</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폐기물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발생</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w:t>
                      </w:r>
                      <w:r w:rsidRPr="004527C5">
                        <w:rPr>
                          <w:rFonts w:asciiTheme="minorEastAsia" w:eastAsiaTheme="minorEastAsia" w:hAnsiTheme="minorEastAsia"/>
                          <w:sz w:val="20"/>
                          <w:lang w:eastAsia="ko-KR"/>
                        </w:rPr>
                        <w:t xml:space="preserve">, GHG </w:t>
                      </w:r>
                      <w:r w:rsidRPr="004527C5">
                        <w:rPr>
                          <w:rFonts w:asciiTheme="minorEastAsia" w:eastAsiaTheme="minorEastAsia" w:hAnsiTheme="minorEastAsia" w:hint="eastAsia"/>
                          <w:sz w:val="20"/>
                          <w:lang w:eastAsia="ko-KR"/>
                        </w:rPr>
                        <w:t>감소</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회피된</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환경적</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외부효과를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제안한다</w:t>
                      </w:r>
                      <w:r w:rsidRPr="004527C5">
                        <w:rPr>
                          <w:rFonts w:asciiTheme="minorEastAsia" w:eastAsiaTheme="minorEastAsia" w:hAnsiTheme="minorEastAsia"/>
                          <w:sz w:val="20"/>
                          <w:lang w:eastAsia="ko-KR"/>
                        </w:rPr>
                        <w:t>.</w:t>
                      </w:r>
                    </w:p>
                    <w:p w14:paraId="204C31F5" w14:textId="7FE07500" w:rsidR="00376501" w:rsidRPr="006B0770" w:rsidRDefault="00376501" w:rsidP="002A5CCD">
                      <w:pPr>
                        <w:pStyle w:val="a3"/>
                        <w:spacing w:before="13"/>
                        <w:ind w:left="108" w:right="108"/>
                        <w:rPr>
                          <w:rFonts w:asciiTheme="minorEastAsia" w:eastAsiaTheme="minorEastAsia" w:hAnsiTheme="minorEastAsia"/>
                          <w:sz w:val="20"/>
                          <w:lang w:eastAsia="ko-KR"/>
                        </w:rPr>
                      </w:pPr>
                      <w:r w:rsidRPr="004527C5">
                        <w:rPr>
                          <w:rFonts w:asciiTheme="minorEastAsia" w:eastAsiaTheme="minorEastAsia" w:hAnsiTheme="minorEastAsia" w:hint="eastAsia"/>
                          <w:sz w:val="20"/>
                          <w:lang w:eastAsia="ko-KR"/>
                        </w:rPr>
                        <w:t>폐기물</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관리</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비용</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감소와</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플라스틱</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판매</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및</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소비</w:t>
                      </w:r>
                      <w:r w:rsidRPr="004527C5">
                        <w:rPr>
                          <w:rFonts w:asciiTheme="minorEastAsia" w:eastAsiaTheme="minorEastAsia" w:hAnsiTheme="minorEastAsia"/>
                          <w:sz w:val="20"/>
                          <w:lang w:eastAsia="ko-KR"/>
                        </w:rPr>
                        <w:t xml:space="preserve"> </w:t>
                      </w:r>
                      <w:r w:rsidRPr="004527C5">
                        <w:rPr>
                          <w:rFonts w:asciiTheme="minorEastAsia" w:eastAsiaTheme="minorEastAsia" w:hAnsiTheme="minorEastAsia" w:hint="eastAsia"/>
                          <w:sz w:val="20"/>
                          <w:lang w:eastAsia="ko-KR"/>
                        </w:rPr>
                        <w:t>감소</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전반적인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절감으로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이어진다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고용에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미치는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복잡한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약</w:t>
                      </w:r>
                      <w:r w:rsidRPr="006B0770">
                        <w:rPr>
                          <w:rFonts w:asciiTheme="minorEastAsia" w:eastAsiaTheme="minorEastAsia" w:hAnsiTheme="minorEastAsia"/>
                          <w:sz w:val="20"/>
                          <w:lang w:eastAsia="ko-KR"/>
                        </w:rPr>
                        <w:t xml:space="preserve"> 29,000</w:t>
                      </w:r>
                      <w:r w:rsidRPr="006B0770">
                        <w:rPr>
                          <w:rFonts w:asciiTheme="minorEastAsia" w:eastAsiaTheme="minorEastAsia" w:hAnsiTheme="minorEastAsia" w:hint="eastAsia"/>
                          <w:sz w:val="20"/>
                          <w:lang w:eastAsia="ko-KR"/>
                        </w:rPr>
                        <w:t>개의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친환경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일자리가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증가할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것으로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추정된다</w:t>
                      </w:r>
                      <w:r w:rsidRPr="006B0770">
                        <w:rPr>
                          <w:rFonts w:asciiTheme="minorEastAsia" w:eastAsiaTheme="minorEastAsia" w:hAnsiTheme="minorEastAsia"/>
                          <w:sz w:val="20"/>
                          <w:lang w:eastAsia="ko-KR"/>
                        </w:rPr>
                        <w:t>.</w:t>
                      </w:r>
                    </w:p>
                    <w:p w14:paraId="094EDAAD" w14:textId="77777777" w:rsidR="00376501" w:rsidRPr="006B0770" w:rsidRDefault="00376501" w:rsidP="00BE62E5">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선호된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옵션은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화석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연료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수요를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감소시키고</w:t>
                      </w:r>
                      <w:r w:rsidRPr="006B0770">
                        <w:rPr>
                          <w:rFonts w:asciiTheme="minorEastAsia" w:eastAsiaTheme="minorEastAsia" w:hAnsiTheme="minorEastAsia"/>
                          <w:sz w:val="20"/>
                          <w:lang w:eastAsia="ko-KR"/>
                        </w:rPr>
                        <w:t>, 2030</w:t>
                      </w:r>
                      <w:r w:rsidRPr="006B0770">
                        <w:rPr>
                          <w:rFonts w:asciiTheme="minorEastAsia" w:eastAsiaTheme="minorEastAsia" w:hAnsiTheme="minorEastAsia" w:hint="eastAsia"/>
                          <w:sz w:val="20"/>
                          <w:lang w:eastAsia="ko-KR"/>
                        </w:rPr>
                        <w:t>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6.5% </w:t>
                      </w:r>
                      <w:r w:rsidRPr="006B0770">
                        <w:rPr>
                          <w:rFonts w:asciiTheme="minorEastAsia" w:eastAsiaTheme="minorEastAsia" w:hAnsiTheme="minorEastAsia" w:hint="eastAsia"/>
                          <w:sz w:val="20"/>
                          <w:lang w:eastAsia="ko-KR"/>
                        </w:rPr>
                        <w:t>증가시키는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매립은</w:t>
                      </w:r>
                      <w:r w:rsidRPr="006B0770">
                        <w:rPr>
                          <w:rFonts w:asciiTheme="minorEastAsia" w:eastAsiaTheme="minorEastAsia" w:hAnsiTheme="minorEastAsia"/>
                          <w:sz w:val="20"/>
                          <w:lang w:eastAsia="ko-KR"/>
                        </w:rPr>
                        <w:t xml:space="preserve"> 9% </w:t>
                      </w:r>
                      <w:r w:rsidRPr="006B0770">
                        <w:rPr>
                          <w:rFonts w:asciiTheme="minorEastAsia" w:eastAsiaTheme="minorEastAsia" w:hAnsiTheme="minorEastAsia" w:hint="eastAsia"/>
                          <w:sz w:val="20"/>
                          <w:lang w:eastAsia="ko-KR"/>
                        </w:rPr>
                        <w:t>감소한다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추구는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알루미늄과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같은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버진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수요를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크게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감소시킨다</w:t>
                      </w:r>
                      <w:r w:rsidRPr="006B0770">
                        <w:rPr>
                          <w:rFonts w:asciiTheme="minorEastAsia" w:eastAsiaTheme="minorEastAsia" w:hAnsiTheme="minorEastAsia"/>
                          <w:sz w:val="20"/>
                          <w:lang w:eastAsia="ko-KR"/>
                        </w:rPr>
                        <w:t>.</w:t>
                      </w:r>
                    </w:p>
                    <w:p w14:paraId="5DE3DAD4" w14:textId="65EF92C3" w:rsidR="00376501" w:rsidRPr="00BE62E5" w:rsidRDefault="00376501" w:rsidP="00BE62E5">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전반적으로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전환하면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소비자에게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권한을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부여하고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인간의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건강에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미치는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부정적인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줄이며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화석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연료에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BE62E5">
                        <w:rPr>
                          <w:rFonts w:asciiTheme="minorEastAsia" w:eastAsiaTheme="minorEastAsia" w:hAnsiTheme="minorEastAsia"/>
                          <w:sz w:val="20"/>
                          <w:lang w:eastAsia="ko-KR"/>
                        </w:rPr>
                        <w:t xml:space="preserve"> EU</w:t>
                      </w:r>
                      <w:r w:rsidRPr="00BE62E5">
                        <w:rPr>
                          <w:rFonts w:asciiTheme="minorEastAsia" w:eastAsiaTheme="minorEastAsia" w:hAnsiTheme="minorEastAsia" w:hint="eastAsia"/>
                          <w:sz w:val="20"/>
                          <w:lang w:eastAsia="ko-KR"/>
                        </w:rPr>
                        <w:t>의</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수입</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의존도를</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줄이고</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혁신</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및</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경제</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성장을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촉진하며</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불필요한</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가계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지출을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줄이는</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등의</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혜택을</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가져올</w:t>
                      </w:r>
                      <w:r w:rsidRPr="00BE62E5">
                        <w:rPr>
                          <w:rFonts w:asciiTheme="minorEastAsia" w:eastAsiaTheme="minorEastAsia" w:hAnsiTheme="minorEastAsia"/>
                          <w:sz w:val="20"/>
                          <w:lang w:eastAsia="ko-KR"/>
                        </w:rPr>
                        <w:t xml:space="preserve"> </w:t>
                      </w:r>
                      <w:r w:rsidRPr="00BE62E5">
                        <w:rPr>
                          <w:rFonts w:asciiTheme="minorEastAsia" w:eastAsiaTheme="minorEastAsia" w:hAnsiTheme="minorEastAsia" w:hint="eastAsia"/>
                          <w:sz w:val="20"/>
                          <w:lang w:eastAsia="ko-KR"/>
                        </w:rPr>
                        <w:t>것이다</w:t>
                      </w:r>
                      <w:r w:rsidRPr="00BE62E5">
                        <w:rPr>
                          <w:rFonts w:asciiTheme="minorEastAsia" w:eastAsiaTheme="minorEastAsia" w:hAnsiTheme="minorEastAsia"/>
                          <w:sz w:val="20"/>
                          <w:lang w:eastAsia="ko-KR"/>
                        </w:rPr>
                        <w:t>.</w:t>
                      </w:r>
                    </w:p>
                  </w:txbxContent>
                </v:textbox>
                <w10:anchorlock/>
              </v:shape>
            </w:pict>
          </mc:Fallback>
        </mc:AlternateContent>
      </w:r>
    </w:p>
    <w:p w14:paraId="67B22E02" w14:textId="77777777" w:rsidR="007D1E5E" w:rsidRPr="00512390" w:rsidRDefault="007D1E5E" w:rsidP="00A77588">
      <w:pPr>
        <w:pStyle w:val="a4"/>
        <w:numPr>
          <w:ilvl w:val="2"/>
          <w:numId w:val="131"/>
        </w:numPr>
        <w:wordWrap/>
        <w:spacing w:afterLines="50" w:after="120" w:line="240" w:lineRule="auto"/>
        <w:ind w:leftChars="0"/>
        <w:rPr>
          <w:i/>
        </w:rPr>
      </w:pPr>
      <w:r w:rsidRPr="00512390">
        <w:rPr>
          <w:rFonts w:hint="eastAsia"/>
          <w:i/>
        </w:rPr>
        <w:t>성능 지표</w:t>
      </w:r>
    </w:p>
    <w:p w14:paraId="399BF54B" w14:textId="77777777" w:rsidR="007D1E5E" w:rsidRPr="00512390" w:rsidRDefault="007D1E5E" w:rsidP="00A77588">
      <w:pPr>
        <w:wordWrap/>
        <w:spacing w:afterLines="50" w:after="120" w:line="240" w:lineRule="auto"/>
        <w:ind w:leftChars="283" w:left="566"/>
      </w:pPr>
      <w:r w:rsidRPr="00512390">
        <w:rPr>
          <w:rFonts w:hint="eastAsia"/>
          <w:noProof/>
        </w:rPr>
        <mc:AlternateContent>
          <mc:Choice Requires="wps">
            <w:drawing>
              <wp:inline distT="0" distB="0" distL="0" distR="0" wp14:anchorId="3801E25F" wp14:editId="3C6CF603">
                <wp:extent cx="5365750" cy="1866900"/>
                <wp:effectExtent l="0" t="0" r="25400" b="19050"/>
                <wp:docPr id="152465946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8669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858F5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목표의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진행</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달성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지표는</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다음과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같다</w:t>
                            </w:r>
                            <w:r w:rsidRPr="007D1E5E">
                              <w:rPr>
                                <w:rFonts w:asciiTheme="minorEastAsia" w:eastAsiaTheme="minorEastAsia" w:hAnsiTheme="minorEastAsia"/>
                                <w:sz w:val="20"/>
                                <w:lang w:eastAsia="ko-KR"/>
                              </w:rPr>
                              <w:t>.</w:t>
                            </w:r>
                          </w:p>
                          <w:p w14:paraId="52D8872B"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(2</w:t>
                            </w:r>
                            <w:r w:rsidRPr="007D1E5E">
                              <w:rPr>
                                <w:rFonts w:asciiTheme="minorEastAsia" w:eastAsiaTheme="minorEastAsia" w:hAnsiTheme="minorEastAsia" w:hint="eastAsia"/>
                                <w:sz w:val="20"/>
                                <w:lang w:eastAsia="ko-KR"/>
                              </w:rPr>
                              <w:t>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원료</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품질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향상</w:t>
                            </w:r>
                          </w:p>
                          <w:p w14:paraId="57C66DE9"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포장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플라스틱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금속</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유리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종이</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판지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텍스타일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세라믹</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효율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개선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회수율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제고</w:t>
                            </w:r>
                          </w:p>
                          <w:p w14:paraId="7273760F"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sz w:val="20"/>
                                <w:lang w:eastAsia="ko-KR"/>
                              </w:rPr>
                              <w:t>2030</w:t>
                            </w:r>
                            <w:r w:rsidRPr="007D1E5E">
                              <w:rPr>
                                <w:rFonts w:asciiTheme="minorEastAsia" w:eastAsiaTheme="minorEastAsia" w:hAnsiTheme="minorEastAsia" w:hint="eastAsia"/>
                                <w:sz w:val="20"/>
                                <w:lang w:eastAsia="ko-KR"/>
                              </w:rPr>
                              <w:t>년까지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모든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포장이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완전히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가능</w:t>
                            </w:r>
                          </w:p>
                          <w:p w14:paraId="5285054D"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생산자책임재활용제도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수수료의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적절한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조정</w:t>
                            </w:r>
                          </w:p>
                          <w:p w14:paraId="54292B8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플라스틱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포장의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함량에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대한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의무적</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목표</w:t>
                            </w:r>
                          </w:p>
                          <w:p w14:paraId="4A77714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특정</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부문의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재사용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리필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목표</w:t>
                            </w:r>
                          </w:p>
                        </w:txbxContent>
                      </wps:txbx>
                      <wps:bodyPr rot="0" vert="horz" wrap="square" lIns="0" tIns="0" rIns="0" bIns="0" anchor="t" anchorCtr="0" upright="1">
                        <a:noAutofit/>
                      </wps:bodyPr>
                    </wps:wsp>
                  </a:graphicData>
                </a:graphic>
              </wp:inline>
            </w:drawing>
          </mc:Choice>
          <mc:Fallback>
            <w:pict>
              <v:shape w14:anchorId="3801E25F" id="docshape64" o:spid="_x0000_s1031" type="#_x0000_t202" style="width:42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" filled="f" strokeweight=".16936mm">
                <v:textbox inset="0,0,0,0">
                  <w:txbxContent>
                    <w:p w14:paraId="44858F5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목표의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진행</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달성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지표는</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다음과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같다</w:t>
                      </w:r>
                      <w:r w:rsidRPr="007D1E5E">
                        <w:rPr>
                          <w:rFonts w:asciiTheme="minorEastAsia" w:eastAsiaTheme="minorEastAsia" w:hAnsiTheme="minorEastAsia"/>
                          <w:sz w:val="20"/>
                          <w:lang w:eastAsia="ko-KR"/>
                        </w:rPr>
                        <w:t>.</w:t>
                      </w:r>
                    </w:p>
                    <w:p w14:paraId="52D8872B"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(2</w:t>
                      </w:r>
                      <w:r w:rsidRPr="007D1E5E">
                        <w:rPr>
                          <w:rFonts w:asciiTheme="minorEastAsia" w:eastAsiaTheme="minorEastAsia" w:hAnsiTheme="minorEastAsia" w:hint="eastAsia"/>
                          <w:sz w:val="20"/>
                          <w:lang w:eastAsia="ko-KR"/>
                        </w:rPr>
                        <w:t>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원료</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품질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향상</w:t>
                      </w:r>
                    </w:p>
                    <w:p w14:paraId="57C66DE9"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포장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플라스틱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금속</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유리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종이</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판지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텍스타일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세라믹</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효율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개선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재료</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회수율</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제고</w:t>
                      </w:r>
                    </w:p>
                    <w:p w14:paraId="7273760F"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sz w:val="20"/>
                          <w:lang w:eastAsia="ko-KR"/>
                        </w:rPr>
                        <w:t>2030</w:t>
                      </w:r>
                      <w:r w:rsidRPr="007D1E5E">
                        <w:rPr>
                          <w:rFonts w:asciiTheme="minorEastAsia" w:eastAsiaTheme="minorEastAsia" w:hAnsiTheme="minorEastAsia" w:hint="eastAsia"/>
                          <w:sz w:val="20"/>
                          <w:lang w:eastAsia="ko-KR"/>
                        </w:rPr>
                        <w:t>년까지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모든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포장이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완전히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가능</w:t>
                      </w:r>
                    </w:p>
                    <w:p w14:paraId="5285054D"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생산자책임재활용제도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수수료의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적절한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조정</w:t>
                      </w:r>
                    </w:p>
                    <w:p w14:paraId="54292B8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플라스틱</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포장의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재활용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함량에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대한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의무적</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목표</w:t>
                      </w:r>
                    </w:p>
                    <w:p w14:paraId="4A777145"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특정</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부문의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재사용</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리필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목표</w:t>
                      </w:r>
                    </w:p>
                  </w:txbxContent>
                </v:textbox>
                <w10:anchorlock/>
              </v:shape>
            </w:pict>
          </mc:Fallback>
        </mc:AlternateContent>
      </w:r>
    </w:p>
    <w:p w14:paraId="2F1E0DAC" w14:textId="77777777" w:rsidR="007D1E5E" w:rsidRPr="00512390" w:rsidRDefault="007D1E5E" w:rsidP="00A77588">
      <w:pPr>
        <w:pStyle w:val="a4"/>
        <w:numPr>
          <w:ilvl w:val="1"/>
          <w:numId w:val="131"/>
        </w:numPr>
        <w:wordWrap/>
        <w:spacing w:afterLines="50" w:after="120" w:line="240" w:lineRule="auto"/>
        <w:ind w:leftChars="0"/>
        <w:rPr>
          <w:b/>
        </w:rPr>
      </w:pPr>
      <w:bookmarkStart w:id="26" w:name="1.5._Grounds_for_the_proposals_/_initiat"/>
      <w:bookmarkEnd w:id="26"/>
      <w:r w:rsidRPr="00512390">
        <w:rPr>
          <w:rFonts w:hint="eastAsia"/>
          <w:b/>
        </w:rPr>
        <w:t>제안/이니셔티브의 근거</w:t>
      </w:r>
    </w:p>
    <w:p w14:paraId="2EFF47A4" w14:textId="5DE3455F" w:rsidR="007D1E5E" w:rsidRPr="00512390" w:rsidRDefault="007D1E5E" w:rsidP="00A77588">
      <w:pPr>
        <w:pStyle w:val="a4"/>
        <w:numPr>
          <w:ilvl w:val="2"/>
          <w:numId w:val="131"/>
        </w:numPr>
        <w:wordWrap/>
        <w:spacing w:afterLines="50" w:after="120" w:line="240" w:lineRule="auto"/>
        <w:ind w:leftChars="0"/>
        <w:rPr>
          <w:i/>
        </w:rPr>
      </w:pPr>
      <w:bookmarkStart w:id="27" w:name="1.5.1._Requirement(s)_to_be_met_in_the_s"/>
      <w:bookmarkEnd w:id="27"/>
      <w:r w:rsidRPr="00512390">
        <w:rPr>
          <w:rFonts w:hint="eastAsia"/>
          <w:i/>
        </w:rPr>
        <w:t xml:space="preserve">이니셔티브 실행의 세부 일정을 비롯하여 단기 또는 장기적으로 충족해야 할 </w:t>
      </w:r>
      <w:r w:rsidR="00936383" w:rsidRPr="00512390">
        <w:rPr>
          <w:rFonts w:hint="eastAsia"/>
          <w:i/>
        </w:rPr>
        <w:t>필수사항</w:t>
      </w:r>
    </w:p>
    <w:p w14:paraId="126C3559" w14:textId="77777777" w:rsidR="007D1E5E" w:rsidRPr="00512390" w:rsidRDefault="007D1E5E" w:rsidP="00A77588">
      <w:pPr>
        <w:wordWrap/>
        <w:spacing w:afterLines="50" w:after="120" w:line="240" w:lineRule="auto"/>
        <w:ind w:leftChars="283" w:left="566"/>
      </w:pPr>
      <w:r w:rsidRPr="00512390">
        <w:rPr>
          <w:rFonts w:hint="eastAsia"/>
          <w:noProof/>
        </w:rPr>
        <mc:AlternateContent>
          <mc:Choice Requires="wps">
            <w:drawing>
              <wp:inline distT="0" distB="0" distL="0" distR="0" wp14:anchorId="707EECEC" wp14:editId="065624A2">
                <wp:extent cx="5365750" cy="2981325"/>
                <wp:effectExtent l="0" t="0" r="25400" b="28575"/>
                <wp:docPr id="28075565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9813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B6EA85" w14:textId="0438C62A" w:rsidR="00376501" w:rsidRPr="006B0770"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세부</w:t>
                            </w:r>
                            <w:r w:rsidRPr="007D1E5E">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7D1E5E">
                              <w:rPr>
                                <w:rFonts w:asciiTheme="minorEastAsia" w:eastAsiaTheme="minorEastAsia" w:hAnsiTheme="minorEastAsia" w:hint="eastAsia"/>
                                <w:sz w:val="20"/>
                                <w:lang w:eastAsia="ko-KR"/>
                              </w:rPr>
                              <w:t>은</w:t>
                            </w:r>
                            <w:r w:rsidRPr="007D1E5E">
                              <w:rPr>
                                <w:rFonts w:asciiTheme="minorEastAsia" w:eastAsiaTheme="minorEastAsia" w:hAnsiTheme="minorEastAsia"/>
                                <w:sz w:val="20"/>
                                <w:lang w:eastAsia="ko-KR"/>
                              </w:rPr>
                              <w:t xml:space="preserve"> 3~8</w:t>
                            </w:r>
                            <w:r w:rsidRPr="007D1E5E">
                              <w:rPr>
                                <w:rFonts w:asciiTheme="minorEastAsia" w:eastAsiaTheme="minorEastAsia" w:hAnsiTheme="minorEastAsia" w:hint="eastAsia"/>
                                <w:sz w:val="20"/>
                                <w:lang w:eastAsia="ko-KR"/>
                              </w:rPr>
                              <w:t>년의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기간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내에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이행</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위임법률을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통해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규정해야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한다</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위임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또는</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이행</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법률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영향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평가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보고서의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측면에서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일련의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조치가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본</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규정안에서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비롯될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것이다</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여기에는</w:t>
                            </w:r>
                            <w:r w:rsidRPr="007D1E5E">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준수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적합성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시스템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정보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라벨링이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포함된다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해당</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예상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조치의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세부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목록은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다음과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같다</w:t>
                            </w:r>
                            <w:r w:rsidRPr="006B0770">
                              <w:rPr>
                                <w:rFonts w:asciiTheme="minorEastAsia" w:eastAsiaTheme="minorEastAsia" w:hAnsiTheme="minorEastAsia"/>
                                <w:sz w:val="20"/>
                                <w:lang w:eastAsia="ko-KR"/>
                              </w:rPr>
                              <w:t>.</w:t>
                            </w:r>
                          </w:p>
                          <w:p w14:paraId="364FCAC1" w14:textId="77777777"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목표에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의무</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 xml:space="preserve"> 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형식의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운반용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비닐봉지의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w:t>
                            </w:r>
                          </w:p>
                          <w:p w14:paraId="2E22312B" w14:textId="43E3091D"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범주에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p>
                          <w:p w14:paraId="70C51D67" w14:textId="52C83E2E"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확장된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책임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일관된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5505F001" w14:textId="78B3B188"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일관된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계산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5FD52C4E" w14:textId="77777777"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기술적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발전을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고려한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검토</w:t>
                            </w:r>
                          </w:p>
                          <w:p w14:paraId="1011934A" w14:textId="20BE8343" w:rsidR="00376501" w:rsidRPr="007D1E5E"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라벨링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형식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재사용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가능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퇴비화성</w:t>
                            </w:r>
                            <w:r w:rsidRPr="006B0770">
                              <w:rPr>
                                <w:rFonts w:asciiTheme="minorEastAsia" w:eastAsiaTheme="minorEastAsia" w:hAnsiTheme="minorEastAsia"/>
                                <w:sz w:val="20"/>
                                <w:lang w:eastAsia="ko-KR"/>
                              </w:rPr>
                              <w:t xml:space="preserve">, QR </w:t>
                            </w:r>
                            <w:r w:rsidRPr="006B0770">
                              <w:rPr>
                                <w:rFonts w:asciiTheme="minorEastAsia" w:eastAsiaTheme="minorEastAsia" w:hAnsiTheme="minorEastAsia" w:hint="eastAsia"/>
                                <w:sz w:val="20"/>
                                <w:lang w:eastAsia="ko-KR"/>
                              </w:rPr>
                              <w:t>코드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디지털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데이터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캐리어에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0D4C4764"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포장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우려물질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제한에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대한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면제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검토</w:t>
                            </w:r>
                          </w:p>
                          <w:p w14:paraId="425B8212"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최소</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의무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친환경</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공공</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기준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수립</w:t>
                            </w:r>
                          </w:p>
                        </w:txbxContent>
                      </wps:txbx>
                      <wps:bodyPr rot="0" vert="horz" wrap="square" lIns="0" tIns="0" rIns="0" bIns="0" anchor="t" anchorCtr="0" upright="1">
                        <a:noAutofit/>
                      </wps:bodyPr>
                    </wps:wsp>
                  </a:graphicData>
                </a:graphic>
              </wp:inline>
            </w:drawing>
          </mc:Choice>
          <mc:Fallback>
            <w:pict>
              <v:shape w14:anchorId="707EECEC" id="docshape65" o:spid="_x0000_s1032" type="#_x0000_t202" style="width:422.5pt;height:2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" filled="f" strokeweight=".16936mm">
                <v:textbox inset="0,0,0,0">
                  <w:txbxContent>
                    <w:p w14:paraId="5AB6EA85" w14:textId="0438C62A" w:rsidR="00376501" w:rsidRPr="006B0770"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세부</w:t>
                      </w:r>
                      <w:r w:rsidRPr="007D1E5E">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7D1E5E">
                        <w:rPr>
                          <w:rFonts w:asciiTheme="minorEastAsia" w:eastAsiaTheme="minorEastAsia" w:hAnsiTheme="minorEastAsia" w:hint="eastAsia"/>
                          <w:sz w:val="20"/>
                          <w:lang w:eastAsia="ko-KR"/>
                        </w:rPr>
                        <w:t>은</w:t>
                      </w:r>
                      <w:r w:rsidRPr="007D1E5E">
                        <w:rPr>
                          <w:rFonts w:asciiTheme="minorEastAsia" w:eastAsiaTheme="minorEastAsia" w:hAnsiTheme="minorEastAsia"/>
                          <w:sz w:val="20"/>
                          <w:lang w:eastAsia="ko-KR"/>
                        </w:rPr>
                        <w:t xml:space="preserve"> 3~8</w:t>
                      </w:r>
                      <w:r w:rsidRPr="007D1E5E">
                        <w:rPr>
                          <w:rFonts w:asciiTheme="minorEastAsia" w:eastAsiaTheme="minorEastAsia" w:hAnsiTheme="minorEastAsia" w:hint="eastAsia"/>
                          <w:sz w:val="20"/>
                          <w:lang w:eastAsia="ko-KR"/>
                        </w:rPr>
                        <w:t>년의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기간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내에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이행</w:t>
                      </w:r>
                      <w:r w:rsidRPr="007D1E5E">
                        <w:rPr>
                          <w:rFonts w:asciiTheme="minorEastAsia" w:eastAsiaTheme="minorEastAsia" w:hAnsiTheme="minorEastAsia"/>
                          <w:sz w:val="20"/>
                          <w:lang w:eastAsia="ko-KR"/>
                        </w:rPr>
                        <w:t>/</w:t>
                      </w:r>
                      <w:r w:rsidRPr="007D1E5E">
                        <w:rPr>
                          <w:rFonts w:asciiTheme="minorEastAsia" w:eastAsiaTheme="minorEastAsia" w:hAnsiTheme="minorEastAsia" w:hint="eastAsia"/>
                          <w:sz w:val="20"/>
                          <w:lang w:eastAsia="ko-KR"/>
                        </w:rPr>
                        <w:t>위임법률을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통해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규정해야</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한다</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위임</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또는</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이행</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법률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및</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영향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평가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보고서의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측면에서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일련의</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조치가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본</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규정안에서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비롯될</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것이다</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여기에는</w:t>
                      </w:r>
                      <w:r w:rsidRPr="007D1E5E">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준수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적합성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시스템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정보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라벨링이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포함된다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해당</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예상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조치의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세부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목록은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다음과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같다</w:t>
                      </w:r>
                      <w:r w:rsidRPr="006B0770">
                        <w:rPr>
                          <w:rFonts w:asciiTheme="minorEastAsia" w:eastAsiaTheme="minorEastAsia" w:hAnsiTheme="minorEastAsia"/>
                          <w:sz w:val="20"/>
                          <w:lang w:eastAsia="ko-KR"/>
                        </w:rPr>
                        <w:t>.</w:t>
                      </w:r>
                    </w:p>
                    <w:p w14:paraId="364FCAC1" w14:textId="77777777"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목표에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의무</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 xml:space="preserve"> 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형식의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운반용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비닐봉지의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w:t>
                      </w:r>
                    </w:p>
                    <w:p w14:paraId="2E22312B" w14:textId="43E3091D"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범주에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p>
                    <w:p w14:paraId="70C51D67" w14:textId="52C83E2E"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확장된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책임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일관된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보고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5505F001" w14:textId="78B3B188"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일관된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계산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5FD52C4E" w14:textId="77777777" w:rsidR="00376501" w:rsidRPr="006B0770"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기술적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발전을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고려한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목표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검토</w:t>
                      </w:r>
                    </w:p>
                    <w:p w14:paraId="1011934A" w14:textId="20BE8343" w:rsidR="00376501" w:rsidRPr="007D1E5E" w:rsidRDefault="00376501" w:rsidP="007D1E5E">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라벨링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형식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소비자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재사용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가능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함량</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퇴비화성</w:t>
                      </w:r>
                      <w:r w:rsidRPr="006B0770">
                        <w:rPr>
                          <w:rFonts w:asciiTheme="minorEastAsia" w:eastAsiaTheme="minorEastAsia" w:hAnsiTheme="minorEastAsia"/>
                          <w:sz w:val="20"/>
                          <w:lang w:eastAsia="ko-KR"/>
                        </w:rPr>
                        <w:t xml:space="preserve">, QR </w:t>
                      </w:r>
                      <w:r w:rsidRPr="006B0770">
                        <w:rPr>
                          <w:rFonts w:asciiTheme="minorEastAsia" w:eastAsiaTheme="minorEastAsia" w:hAnsiTheme="minorEastAsia" w:hint="eastAsia"/>
                          <w:sz w:val="20"/>
                          <w:lang w:eastAsia="ko-KR"/>
                        </w:rPr>
                        <w:t>코드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디지털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데이터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캐리어에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규칙</w:t>
                      </w:r>
                    </w:p>
                    <w:p w14:paraId="0D4C4764"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포장</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우려물질</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제한에</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대한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면제</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검토</w:t>
                      </w:r>
                    </w:p>
                    <w:p w14:paraId="425B8212" w14:textId="77777777" w:rsidR="00376501" w:rsidRPr="007D1E5E" w:rsidRDefault="00376501" w:rsidP="007D1E5E">
                      <w:pPr>
                        <w:pStyle w:val="a3"/>
                        <w:spacing w:before="13"/>
                        <w:ind w:left="108" w:right="108"/>
                        <w:rPr>
                          <w:rFonts w:asciiTheme="minorEastAsia" w:eastAsiaTheme="minorEastAsia" w:hAnsiTheme="minorEastAsia"/>
                          <w:sz w:val="20"/>
                          <w:lang w:eastAsia="ko-KR"/>
                        </w:rPr>
                      </w:pPr>
                      <w:r w:rsidRPr="007D1E5E">
                        <w:rPr>
                          <w:rFonts w:asciiTheme="minorEastAsia" w:eastAsiaTheme="minorEastAsia" w:hAnsiTheme="minorEastAsia" w:hint="eastAsia"/>
                          <w:sz w:val="20"/>
                          <w:lang w:eastAsia="ko-KR"/>
                        </w:rPr>
                        <w:t>최소</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의무</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친환경</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공공</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조달</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기준</w:t>
                      </w:r>
                      <w:r w:rsidRPr="007D1E5E">
                        <w:rPr>
                          <w:rFonts w:asciiTheme="minorEastAsia" w:eastAsiaTheme="minorEastAsia" w:hAnsiTheme="minorEastAsia"/>
                          <w:sz w:val="20"/>
                          <w:lang w:eastAsia="ko-KR"/>
                        </w:rPr>
                        <w:t xml:space="preserve"> </w:t>
                      </w:r>
                      <w:r w:rsidRPr="007D1E5E">
                        <w:rPr>
                          <w:rFonts w:asciiTheme="minorEastAsia" w:eastAsiaTheme="minorEastAsia" w:hAnsiTheme="minorEastAsia" w:hint="eastAsia"/>
                          <w:sz w:val="20"/>
                          <w:lang w:eastAsia="ko-KR"/>
                        </w:rPr>
                        <w:t>수립</w:t>
                      </w:r>
                    </w:p>
                  </w:txbxContent>
                </v:textbox>
                <w10:anchorlock/>
              </v:shape>
            </w:pict>
          </mc:Fallback>
        </mc:AlternateContent>
      </w:r>
    </w:p>
    <w:p w14:paraId="2A8F450D" w14:textId="478F59F7" w:rsidR="00394E0C" w:rsidRPr="00512390" w:rsidRDefault="007D1E5E" w:rsidP="00A77588">
      <w:pPr>
        <w:pStyle w:val="a4"/>
        <w:numPr>
          <w:ilvl w:val="2"/>
          <w:numId w:val="131"/>
        </w:numPr>
        <w:wordWrap/>
        <w:spacing w:afterLines="50" w:after="120" w:line="240" w:lineRule="auto"/>
        <w:ind w:leftChars="0"/>
        <w:rPr>
          <w:i/>
        </w:rPr>
      </w:pPr>
      <w:bookmarkStart w:id="28" w:name="1.5.2._Added_value_of_Union_involvement_"/>
      <w:bookmarkEnd w:id="28"/>
      <w:r w:rsidRPr="00512390">
        <w:rPr>
          <w:rFonts w:hint="eastAsia"/>
          <w:i/>
        </w:rPr>
        <w:lastRenderedPageBreak/>
        <w:t xml:space="preserve">연합 관여의 부가가치(조정 이익, 법적 </w:t>
      </w:r>
      <w:r w:rsidR="007A6D2F" w:rsidRPr="00512390">
        <w:rPr>
          <w:rFonts w:hint="eastAsia"/>
          <w:i/>
        </w:rPr>
        <w:t>명확</w:t>
      </w:r>
      <w:r w:rsidRPr="00512390">
        <w:rPr>
          <w:rFonts w:hint="eastAsia"/>
          <w:i/>
        </w:rPr>
        <w:t>성, 효과 향상 또는 상보성 등과 같은 다양한 요인에서 발생함). 이 항목의 목적상 '연합 관여의 부가가치'는 회원국들이 단독으로 창출했을 가치에 부가되는 연합 개입으로 인한 가치를 의미한다.</w:t>
      </w:r>
    </w:p>
    <w:p w14:paraId="4A924D81" w14:textId="349D069F" w:rsidR="00394E0C" w:rsidRPr="00512390" w:rsidRDefault="00A674CF" w:rsidP="00A77588">
      <w:pPr>
        <w:wordWrap/>
        <w:spacing w:afterLines="50" w:after="120" w:line="240" w:lineRule="auto"/>
        <w:ind w:leftChars="283" w:left="566"/>
      </w:pPr>
      <w:r w:rsidRPr="00512390">
        <w:rPr>
          <w:rFonts w:hint="eastAsia"/>
          <w:noProof/>
        </w:rPr>
        <mc:AlternateContent>
          <mc:Choice Requires="wps">
            <w:drawing>
              <wp:inline distT="0" distB="0" distL="0" distR="0" wp14:anchorId="0713E439" wp14:editId="416454A1">
                <wp:extent cx="5365750" cy="4829175"/>
                <wp:effectExtent l="0" t="0" r="25400" b="28575"/>
                <wp:docPr id="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48291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62D1FB" w14:textId="3F780402" w:rsidR="00376501" w:rsidRPr="006B0770" w:rsidRDefault="00376501" w:rsidP="00A674CF">
                            <w:pPr>
                              <w:pStyle w:val="a3"/>
                              <w:spacing w:before="13"/>
                              <w:ind w:left="108" w:right="108"/>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최근 회원국들</w:t>
                            </w:r>
                            <w:r w:rsidRPr="006B0770">
                              <w:rPr>
                                <w:rFonts w:asciiTheme="minorEastAsia" w:eastAsiaTheme="minorEastAsia" w:hAnsiTheme="minorEastAsia" w:hint="eastAsia"/>
                                <w:sz w:val="20"/>
                                <w:lang w:eastAsia="ko-KR"/>
                              </w:rPr>
                              <w:t>의 역내시장 통지에 따르면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현행 포장 및 포장 폐기물 지침(</w:t>
                            </w:r>
                            <w:r w:rsidRPr="006B0770">
                              <w:rPr>
                                <w:rFonts w:asciiTheme="minorEastAsia" w:eastAsiaTheme="minorEastAsia" w:hAnsiTheme="minorEastAsia"/>
                                <w:sz w:val="20"/>
                                <w:lang w:eastAsia="ko-KR"/>
                              </w:rPr>
                              <w:t>PPWD)</w:t>
                            </w:r>
                            <w:r w:rsidRPr="006B0770">
                              <w:rPr>
                                <w:rFonts w:asciiTheme="minorEastAsia" w:eastAsiaTheme="minorEastAsia" w:hAnsiTheme="minorEastAsia" w:hint="eastAsia"/>
                                <w:sz w:val="20"/>
                                <w:lang w:eastAsia="ko-KR"/>
                              </w:rPr>
                              <w:t>중 일부 완전히 조화되지 않은 조항의 시해(예: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라벨링 필수사항 또는 필수사항</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은 경제운영자에게 추가 비용을 초래하고 있다.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 필수사항은 한층 비용 효율적으로 작동할 수 있을 뿐만 아니라 포장에 대한 환경 필수사항의 규제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불확실성을 극복하여 적절한 인프라 투자가 이루어질 수 있도록 조화를 제고하는 것이 매우 필요하다.</w:t>
                            </w:r>
                          </w:p>
                          <w:p w14:paraId="6FE7B268" w14:textId="3C13B61E" w:rsidR="00376501" w:rsidRPr="006B0770"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이 문제는 회원국들만으로는 충분히 해결할 수 없다,</w:t>
                            </w:r>
                            <w:r w:rsidRPr="006B0770">
                              <w:rPr>
                                <w:rFonts w:asciiTheme="minorEastAsia" w:eastAsiaTheme="minorEastAsia" w:hAnsiTheme="minorEastAsia"/>
                                <w:sz w:val="20"/>
                                <w:lang w:eastAsia="ko-KR"/>
                              </w:rPr>
                              <w:t xml:space="preserve"> EU </w:t>
                            </w:r>
                            <w:r w:rsidRPr="006B0770">
                              <w:rPr>
                                <w:rFonts w:asciiTheme="minorEastAsia" w:eastAsiaTheme="minorEastAsia" w:hAnsiTheme="minorEastAsia" w:hint="eastAsia"/>
                                <w:sz w:val="20"/>
                                <w:lang w:eastAsia="ko-KR"/>
                              </w:rPr>
                              <w:t xml:space="preserve">포장 시장은 여러 측면에서 </w:t>
                            </w:r>
                            <w:r w:rsidRPr="006B0770">
                              <w:rPr>
                                <w:rFonts w:asciiTheme="minorEastAsia" w:eastAsiaTheme="minorEastAsia" w:hAnsiTheme="minorEastAsia"/>
                                <w:sz w:val="20"/>
                                <w:lang w:eastAsia="ko-KR"/>
                              </w:rPr>
                              <w:t>27</w:t>
                            </w:r>
                            <w:r w:rsidRPr="006B0770">
                              <w:rPr>
                                <w:rFonts w:asciiTheme="minorEastAsia" w:eastAsiaTheme="minorEastAsia" w:hAnsiTheme="minorEastAsia" w:hint="eastAsia"/>
                                <w:sz w:val="20"/>
                                <w:lang w:eastAsia="ko-KR"/>
                              </w:rPr>
                              <w:t>개의 개별 시장이 아니라 하나의 거대한 시장이다.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 시장은 국경을 초월하는 높은 수준의 회원국 간 무역을 특징으로 하며,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많은 생산자가 여러 회원국에 포장을 출시하고 있다.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여러 측면에서 국가 발의안</w:t>
                            </w:r>
                            <w:r w:rsidR="00512390"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hint="eastAsia"/>
                                <w:sz w:val="20"/>
                                <w:lang w:eastAsia="ko-KR"/>
                              </w:rPr>
                              <w:t xml:space="preserve"> 역내시장의 파편화 심화 및 효과 부족에 기여한다.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마찬가지로 포장 관련 환경 문제는 광범위하며,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주요 근본 원인은 모든 회원국에서 공통적으로 나타난다.</w:t>
                            </w:r>
                          </w:p>
                          <w:p w14:paraId="23D97F07" w14:textId="7625EA66" w:rsidR="00376501" w:rsidRPr="006B0770"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E</w:t>
                            </w:r>
                            <w:r w:rsidRPr="006B0770">
                              <w:rPr>
                                <w:rFonts w:asciiTheme="minorEastAsia" w:eastAsiaTheme="minorEastAsia" w:hAnsiTheme="minorEastAsia"/>
                                <w:sz w:val="20"/>
                                <w:lang w:eastAsia="ko-KR"/>
                              </w:rPr>
                              <w:t xml:space="preserve">U </w:t>
                            </w:r>
                            <w:r w:rsidRPr="006B0770">
                              <w:rPr>
                                <w:rFonts w:asciiTheme="minorEastAsia" w:eastAsiaTheme="minorEastAsia" w:hAnsiTheme="minorEastAsia" w:hint="eastAsia"/>
                                <w:sz w:val="20"/>
                                <w:lang w:eastAsia="ko-KR"/>
                              </w:rPr>
                              <w:t xml:space="preserve">차원에서 공통 필수사항을 정하는 것은 잘 작동하는 일관된 역내시장을 보장하고 이를 통해 포장 생산자에게 공평한 경쟁의 장을 마련한다는 점에서 명확한 부가가치가 있다. </w:t>
                            </w:r>
                            <w:r w:rsidRPr="006B0770">
                              <w:rPr>
                                <w:rFonts w:asciiTheme="minorEastAsia" w:eastAsiaTheme="minorEastAsia" w:hAnsiTheme="minorEastAsia"/>
                                <w:sz w:val="20"/>
                                <w:lang w:eastAsia="ko-KR"/>
                              </w:rPr>
                              <w:t xml:space="preserve">EU </w:t>
                            </w:r>
                            <w:r w:rsidRPr="006B0770">
                              <w:rPr>
                                <w:rFonts w:asciiTheme="minorEastAsia" w:eastAsiaTheme="minorEastAsia" w:hAnsiTheme="minorEastAsia" w:hint="eastAsia"/>
                                <w:sz w:val="20"/>
                                <w:lang w:eastAsia="ko-KR"/>
                              </w:rPr>
                              <w:t>차원에서 필수사항 및 목표가 설정되면,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경제적으로 실행 가능한 방식으로 재사용 또는 재활용할 수 있는 포장으로 전환하려는 시도가 모든 회원국에서 일관된 방식으로 이루어져 더 크고 더 효율적인 시장이 형성될 것이다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포장을 위한 순환경제로의 전환을 지원하기 위해 이에 대한 강점을 활용하면 보다 비용 효율적인 방식으로 목표달성을 지원할 수 있다.</w:t>
                            </w:r>
                          </w:p>
                          <w:p w14:paraId="4CA6FE23" w14:textId="5B0B3049" w:rsidR="00376501" w:rsidRPr="007D1E5E"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 xml:space="preserve">규모의 경제는 </w:t>
                            </w:r>
                            <w:r w:rsidRPr="006B0770">
                              <w:rPr>
                                <w:rFonts w:asciiTheme="minorEastAsia" w:eastAsiaTheme="minorEastAsia" w:hAnsiTheme="minorEastAsia"/>
                                <w:sz w:val="20"/>
                                <w:lang w:eastAsia="ko-KR"/>
                              </w:rPr>
                              <w:t xml:space="preserve">EU </w:t>
                            </w:r>
                            <w:r w:rsidRPr="006B0770">
                              <w:rPr>
                                <w:rFonts w:asciiTheme="minorEastAsia" w:eastAsiaTheme="minorEastAsia" w:hAnsiTheme="minorEastAsia" w:hint="eastAsia"/>
                                <w:sz w:val="20"/>
                                <w:lang w:eastAsia="ko-KR"/>
                              </w:rPr>
                              <w:t>전역에서 보다 비용 효율적으로 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분류 및 재활용될 수 있도록 포장 설계에 영항을 미치는 등의 일관된 접근 방식을 통해 달성된다.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회원국의 조치만으로는 이러한 일관성,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나아가 경제 규모를 달성할 수 없다.</w:t>
                            </w:r>
                            <w:r>
                              <w:rPr>
                                <w:rFonts w:asciiTheme="minorEastAsia" w:eastAsiaTheme="minorEastAsia" w:hAnsiTheme="minorEastAsia" w:hint="eastAsia"/>
                                <w:sz w:val="20"/>
                                <w:lang w:eastAsia="ko-KR"/>
                              </w:rPr>
                              <w:t xml:space="preserve"> </w:t>
                            </w:r>
                          </w:p>
                        </w:txbxContent>
                      </wps:txbx>
                      <wps:bodyPr rot="0" vert="horz" wrap="square" lIns="0" tIns="0" rIns="0" bIns="0" anchor="t" anchorCtr="0" upright="1">
                        <a:noAutofit/>
                      </wps:bodyPr>
                    </wps:wsp>
                  </a:graphicData>
                </a:graphic>
              </wp:inline>
            </w:drawing>
          </mc:Choice>
          <mc:Fallback>
            <w:pict>
              <v:shape w14:anchorId="0713E439" id="_x0000_s1033" type="#_x0000_t202" style="width:422.5pt;height:3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" filled="f" strokeweight=".16936mm">
                <v:textbox inset="0,0,0,0">
                  <w:txbxContent>
                    <w:p w14:paraId="2C62D1FB" w14:textId="3F780402" w:rsidR="00376501" w:rsidRPr="006B0770" w:rsidRDefault="00376501" w:rsidP="00A674CF">
                      <w:pPr>
                        <w:pStyle w:val="a3"/>
                        <w:spacing w:before="13"/>
                        <w:ind w:left="108" w:right="108"/>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최근 회원국들</w:t>
                      </w:r>
                      <w:r w:rsidRPr="006B0770">
                        <w:rPr>
                          <w:rFonts w:asciiTheme="minorEastAsia" w:eastAsiaTheme="minorEastAsia" w:hAnsiTheme="minorEastAsia" w:hint="eastAsia"/>
                          <w:sz w:val="20"/>
                          <w:lang w:eastAsia="ko-KR"/>
                        </w:rPr>
                        <w:t>의 역내시장 통지에 따르면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현행 포장 및 포장 폐기물 지침(</w:t>
                      </w:r>
                      <w:r w:rsidRPr="006B0770">
                        <w:rPr>
                          <w:rFonts w:asciiTheme="minorEastAsia" w:eastAsiaTheme="minorEastAsia" w:hAnsiTheme="minorEastAsia"/>
                          <w:sz w:val="20"/>
                          <w:lang w:eastAsia="ko-KR"/>
                        </w:rPr>
                        <w:t>PPWD)</w:t>
                      </w:r>
                      <w:r w:rsidRPr="006B0770">
                        <w:rPr>
                          <w:rFonts w:asciiTheme="minorEastAsia" w:eastAsiaTheme="minorEastAsia" w:hAnsiTheme="minorEastAsia" w:hint="eastAsia"/>
                          <w:sz w:val="20"/>
                          <w:lang w:eastAsia="ko-KR"/>
                        </w:rPr>
                        <w:t>중 일부 완전히 조화되지 않은 조항의 시해(예: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라벨링 필수사항 또는 필수사항</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은 경제운영자에게 추가 비용을 초래하고 있다.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 필수사항은 한층 비용 효율적으로 작동할 수 있을 뿐만 아니라 포장에 대한 환경 필수사항의 규제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불확실성을 극복하여 적절한 인프라 투자가 이루어질 수 있도록 조화를 제고하는 것이 매우 필요하다.</w:t>
                      </w:r>
                    </w:p>
                    <w:p w14:paraId="6FE7B268" w14:textId="3C13B61E" w:rsidR="00376501" w:rsidRPr="006B0770"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이 문제는 회원국들만으로는 충분히 해결할 수 없다,</w:t>
                      </w:r>
                      <w:r w:rsidRPr="006B0770">
                        <w:rPr>
                          <w:rFonts w:asciiTheme="minorEastAsia" w:eastAsiaTheme="minorEastAsia" w:hAnsiTheme="minorEastAsia"/>
                          <w:sz w:val="20"/>
                          <w:lang w:eastAsia="ko-KR"/>
                        </w:rPr>
                        <w:t xml:space="preserve"> EU </w:t>
                      </w:r>
                      <w:r w:rsidRPr="006B0770">
                        <w:rPr>
                          <w:rFonts w:asciiTheme="minorEastAsia" w:eastAsiaTheme="minorEastAsia" w:hAnsiTheme="minorEastAsia" w:hint="eastAsia"/>
                          <w:sz w:val="20"/>
                          <w:lang w:eastAsia="ko-KR"/>
                        </w:rPr>
                        <w:t xml:space="preserve">포장 시장은 여러 측면에서 </w:t>
                      </w:r>
                      <w:r w:rsidRPr="006B0770">
                        <w:rPr>
                          <w:rFonts w:asciiTheme="minorEastAsia" w:eastAsiaTheme="minorEastAsia" w:hAnsiTheme="minorEastAsia"/>
                          <w:sz w:val="20"/>
                          <w:lang w:eastAsia="ko-KR"/>
                        </w:rPr>
                        <w:t>27</w:t>
                      </w:r>
                      <w:r w:rsidRPr="006B0770">
                        <w:rPr>
                          <w:rFonts w:asciiTheme="minorEastAsia" w:eastAsiaTheme="minorEastAsia" w:hAnsiTheme="minorEastAsia" w:hint="eastAsia"/>
                          <w:sz w:val="20"/>
                          <w:lang w:eastAsia="ko-KR"/>
                        </w:rPr>
                        <w:t>개의 개별 시장이 아니라 하나의 거대한 시장이다.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 시장은 국경을 초월하는 높은 수준의 회원국 간 무역을 특징으로 하며,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많은 생산자가 여러 회원국에 포장을 출시하고 있다.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여러 측면에서 국가 발의안</w:t>
                      </w:r>
                      <w:r w:rsidR="00512390"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hint="eastAsia"/>
                          <w:sz w:val="20"/>
                          <w:lang w:eastAsia="ko-KR"/>
                        </w:rPr>
                        <w:t xml:space="preserve"> 역내시장의 파편화 심화 및 효과 부족에 기여한다.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마찬가지로 포장 관련 환경 문제는 광범위하며,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주요 근본 원인은 모든 회원국에서 공통적으로 나타난다.</w:t>
                      </w:r>
                    </w:p>
                    <w:p w14:paraId="23D97F07" w14:textId="7625EA66" w:rsidR="00376501" w:rsidRPr="006B0770"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E</w:t>
                      </w:r>
                      <w:r w:rsidRPr="006B0770">
                        <w:rPr>
                          <w:rFonts w:asciiTheme="minorEastAsia" w:eastAsiaTheme="minorEastAsia" w:hAnsiTheme="minorEastAsia"/>
                          <w:sz w:val="20"/>
                          <w:lang w:eastAsia="ko-KR"/>
                        </w:rPr>
                        <w:t xml:space="preserve">U </w:t>
                      </w:r>
                      <w:r w:rsidRPr="006B0770">
                        <w:rPr>
                          <w:rFonts w:asciiTheme="minorEastAsia" w:eastAsiaTheme="minorEastAsia" w:hAnsiTheme="minorEastAsia" w:hint="eastAsia"/>
                          <w:sz w:val="20"/>
                          <w:lang w:eastAsia="ko-KR"/>
                        </w:rPr>
                        <w:t xml:space="preserve">차원에서 공통 필수사항을 정하는 것은 잘 작동하는 일관된 역내시장을 보장하고 이를 통해 포장 생산자에게 공평한 경쟁의 장을 마련한다는 점에서 명확한 부가가치가 있다. </w:t>
                      </w:r>
                      <w:r w:rsidRPr="006B0770">
                        <w:rPr>
                          <w:rFonts w:asciiTheme="minorEastAsia" w:eastAsiaTheme="minorEastAsia" w:hAnsiTheme="minorEastAsia"/>
                          <w:sz w:val="20"/>
                          <w:lang w:eastAsia="ko-KR"/>
                        </w:rPr>
                        <w:t xml:space="preserve">EU </w:t>
                      </w:r>
                      <w:r w:rsidRPr="006B0770">
                        <w:rPr>
                          <w:rFonts w:asciiTheme="minorEastAsia" w:eastAsiaTheme="minorEastAsia" w:hAnsiTheme="minorEastAsia" w:hint="eastAsia"/>
                          <w:sz w:val="20"/>
                          <w:lang w:eastAsia="ko-KR"/>
                        </w:rPr>
                        <w:t>차원에서 필수사항 및 목표가 설정되면,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경제적으로 실행 가능한 방식으로 재사용 또는 재활용할 수 있는 포장으로 전환하려는 시도가 모든 회원국에서 일관된 방식으로 이루어져 더 크고 더 효율적인 시장이 형성될 것이다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포장을 위한 순환경제로의 전환을 지원하기 위해 이에 대한 강점을 활용하면 보다 비용 효율적인 방식으로 목표달성을 지원할 수 있다.</w:t>
                      </w:r>
                    </w:p>
                    <w:p w14:paraId="4CA6FE23" w14:textId="5B0B3049" w:rsidR="00376501" w:rsidRPr="007D1E5E" w:rsidRDefault="00376501" w:rsidP="00A674CF">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 xml:space="preserve">규모의 경제는 </w:t>
                      </w:r>
                      <w:r w:rsidRPr="006B0770">
                        <w:rPr>
                          <w:rFonts w:asciiTheme="minorEastAsia" w:eastAsiaTheme="minorEastAsia" w:hAnsiTheme="minorEastAsia"/>
                          <w:sz w:val="20"/>
                          <w:lang w:eastAsia="ko-KR"/>
                        </w:rPr>
                        <w:t xml:space="preserve">EU </w:t>
                      </w:r>
                      <w:r w:rsidRPr="006B0770">
                        <w:rPr>
                          <w:rFonts w:asciiTheme="minorEastAsia" w:eastAsiaTheme="minorEastAsia" w:hAnsiTheme="minorEastAsia" w:hint="eastAsia"/>
                          <w:sz w:val="20"/>
                          <w:lang w:eastAsia="ko-KR"/>
                        </w:rPr>
                        <w:t>전역에서 보다 비용 효율적으로 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분류 및 재활용될 수 있도록 포장 설계에 영항을 미치는 등의 일관된 접근 방식을 통해 달성된다.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회원국의 조치만으로는 이러한 일관성,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나아가 경제 규모를 달성할 수 없다.</w:t>
                      </w:r>
                      <w:r>
                        <w:rPr>
                          <w:rFonts w:asciiTheme="minorEastAsia" w:eastAsiaTheme="minorEastAsia" w:hAnsiTheme="minorEastAsia" w:hint="eastAsia"/>
                          <w:sz w:val="20"/>
                          <w:lang w:eastAsia="ko-KR"/>
                        </w:rPr>
                        <w:t xml:space="preserve"> </w:t>
                      </w:r>
                    </w:p>
                  </w:txbxContent>
                </v:textbox>
                <w10:anchorlock/>
              </v:shape>
            </w:pict>
          </mc:Fallback>
        </mc:AlternateContent>
      </w:r>
    </w:p>
    <w:p w14:paraId="6F659C40" w14:textId="5B3E6654" w:rsidR="00512390" w:rsidRPr="00512390" w:rsidRDefault="00512390">
      <w:pPr>
        <w:widowControl/>
        <w:wordWrap/>
        <w:autoSpaceDE/>
        <w:autoSpaceDN/>
      </w:pPr>
      <w:r w:rsidRPr="00512390">
        <w:br w:type="page"/>
      </w:r>
    </w:p>
    <w:p w14:paraId="03E87EA9" w14:textId="77777777" w:rsidR="00983082" w:rsidRPr="00512390" w:rsidRDefault="00983082" w:rsidP="00A77588">
      <w:pPr>
        <w:wordWrap/>
        <w:spacing w:afterLines="50" w:after="120" w:line="240" w:lineRule="auto"/>
      </w:pPr>
    </w:p>
    <w:p w14:paraId="290469AB" w14:textId="14AA7112" w:rsidR="00983082" w:rsidRPr="00512390" w:rsidRDefault="00A674CF" w:rsidP="00A77588">
      <w:pPr>
        <w:pStyle w:val="a4"/>
        <w:numPr>
          <w:ilvl w:val="2"/>
          <w:numId w:val="131"/>
        </w:numPr>
        <w:wordWrap/>
        <w:spacing w:afterLines="50" w:after="120" w:line="240" w:lineRule="auto"/>
        <w:ind w:leftChars="0"/>
        <w:rPr>
          <w:i/>
        </w:rPr>
      </w:pPr>
      <w:r w:rsidRPr="00512390">
        <w:rPr>
          <w:rFonts w:hint="eastAsia"/>
          <w:i/>
        </w:rPr>
        <w:t>과거의 유사한 경험에서 얻은 교훈</w:t>
      </w:r>
    </w:p>
    <w:p w14:paraId="7999067F" w14:textId="0B9DA462" w:rsidR="00983082" w:rsidRPr="00512390" w:rsidRDefault="00A674CF" w:rsidP="00A77588">
      <w:pPr>
        <w:wordWrap/>
        <w:spacing w:afterLines="50" w:after="120" w:line="240" w:lineRule="auto"/>
        <w:ind w:leftChars="283" w:left="566"/>
      </w:pPr>
      <w:r w:rsidRPr="00512390">
        <w:rPr>
          <w:rFonts w:hint="eastAsia"/>
          <w:noProof/>
        </w:rPr>
        <mc:AlternateContent>
          <mc:Choice Requires="wps">
            <w:drawing>
              <wp:inline distT="0" distB="0" distL="0" distR="0" wp14:anchorId="39B80670" wp14:editId="40DD72DB">
                <wp:extent cx="5365750" cy="5772150"/>
                <wp:effectExtent l="0" t="0" r="25400" b="19050"/>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7721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84C95A" w14:textId="248860A1" w:rsidR="00376501" w:rsidRPr="006B0770" w:rsidRDefault="00376501" w:rsidP="00A33B02">
                            <w:pPr>
                              <w:pStyle w:val="a3"/>
                              <w:spacing w:before="13"/>
                              <w:ind w:left="108" w:right="108"/>
                              <w:rPr>
                                <w:rFonts w:asciiTheme="minorEastAsia" w:eastAsiaTheme="minorEastAsia" w:hAnsiTheme="minorEastAsia"/>
                                <w:sz w:val="20"/>
                                <w:lang w:eastAsia="ko-KR"/>
                              </w:rPr>
                            </w:pPr>
                            <w:r w:rsidRPr="00A33B02">
                              <w:rPr>
                                <w:rFonts w:asciiTheme="minorEastAsia" w:eastAsiaTheme="minorEastAsia" w:hAnsiTheme="minorEastAsia" w:hint="eastAsia"/>
                                <w:sz w:val="20"/>
                                <w:lang w:eastAsia="ko-KR"/>
                              </w:rPr>
                              <w:t>여러</w:t>
                            </w:r>
                            <w:r w:rsidRPr="00A33B02">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중요하다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w:t>
                            </w:r>
                            <w:r w:rsidRPr="006B0770">
                              <w:rPr>
                                <w:rFonts w:asciiTheme="minorEastAsia" w:eastAsiaTheme="minorEastAsia" w:hAnsiTheme="minorEastAsia"/>
                                <w:sz w:val="20"/>
                                <w:lang w:eastAsia="ko-KR"/>
                              </w:rPr>
                              <w:t>(WFD)</w:t>
                            </w:r>
                            <w:r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처리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비롯하여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관리와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관련된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수평적으로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적용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가능한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개념을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수립한다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재사용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또는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방지를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우선시하고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다른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옵션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매립을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통한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최종</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처분보다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우선시하는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계층을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만든다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또한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생산자가 제품의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단계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관리에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책임을 가지도록 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생산자책임재활용</w:t>
                            </w:r>
                            <w:r w:rsidRPr="006B0770">
                              <w:rPr>
                                <w:rFonts w:asciiTheme="minorEastAsia" w:eastAsiaTheme="minorEastAsia" w:hAnsiTheme="minorEastAsia"/>
                                <w:sz w:val="20"/>
                                <w:lang w:eastAsia="ko-KR"/>
                              </w:rPr>
                              <w:t>(EPR)</w:t>
                            </w:r>
                            <w:r w:rsidRPr="006B0770">
                              <w:rPr>
                                <w:rFonts w:asciiTheme="minorEastAsia" w:eastAsiaTheme="minorEastAsia" w:hAnsiTheme="minorEastAsia" w:hint="eastAsia"/>
                                <w:sz w:val="20"/>
                                <w:lang w:eastAsia="ko-KR"/>
                              </w:rPr>
                              <w:t>제도를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시행하도록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의무화한다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순환경제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실행계획</w:t>
                            </w:r>
                            <w:r w:rsidRPr="006B0770">
                              <w:rPr>
                                <w:rFonts w:asciiTheme="minorEastAsia" w:eastAsiaTheme="minorEastAsia" w:hAnsiTheme="minorEastAsia"/>
                                <w:sz w:val="20"/>
                                <w:lang w:eastAsia="ko-KR"/>
                              </w:rPr>
                              <w:t>(CEAP)</w:t>
                            </w:r>
                            <w:r w:rsidRPr="006B0770">
                              <w:rPr>
                                <w:rFonts w:asciiTheme="minorEastAsia" w:eastAsiaTheme="minorEastAsia" w:hAnsiTheme="minorEastAsia" w:hint="eastAsia"/>
                                <w:sz w:val="20"/>
                                <w:lang w:eastAsia="ko-KR"/>
                              </w:rPr>
                              <w:t>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집행위원회는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시스템을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조화시키는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방안의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타당성을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평가하기로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약속했다</w:t>
                            </w:r>
                            <w:r w:rsidRPr="006B0770">
                              <w:rPr>
                                <w:rFonts w:asciiTheme="minorEastAsia" w:eastAsiaTheme="minorEastAsia" w:hAnsiTheme="minorEastAsia"/>
                                <w:sz w:val="20"/>
                                <w:lang w:eastAsia="ko-KR"/>
                              </w:rPr>
                              <w:t>.</w:t>
                            </w:r>
                          </w:p>
                          <w:p w14:paraId="59C8CB9D" w14:textId="6B1BDEC8" w:rsidR="00376501" w:rsidRPr="00A33B02" w:rsidRDefault="00376501" w:rsidP="00A33B02">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일회용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w:t>
                            </w:r>
                            <w:r w:rsidRPr="006B0770">
                              <w:rPr>
                                <w:rFonts w:asciiTheme="minorEastAsia" w:eastAsiaTheme="minorEastAsia" w:hAnsiTheme="minorEastAsia"/>
                                <w:sz w:val="20"/>
                                <w:lang w:eastAsia="ko-KR"/>
                              </w:rPr>
                              <w:t>(SUPD)</w:t>
                            </w:r>
                            <w:r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쓰레기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투기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방지하기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중에서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운반용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봉지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컵</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병을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비롯한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식품</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용기</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초점을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맞추고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있다</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 xml:space="preserve"> 여기에는 제품 금지, 회원 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위해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분리</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보장하고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특정</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그룹의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일회용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양을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줄이는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의무가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포함된다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끝으로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일회용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병에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최소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함량</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목표를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설정했다</w:t>
                            </w:r>
                            <w:r w:rsidRPr="00A33B02">
                              <w:rPr>
                                <w:rFonts w:asciiTheme="minorEastAsia" w:eastAsiaTheme="minorEastAsia" w:hAnsiTheme="minorEastAsia"/>
                                <w:sz w:val="20"/>
                                <w:lang w:eastAsia="ko-KR"/>
                              </w:rPr>
                              <w:t>.</w:t>
                            </w:r>
                          </w:p>
                          <w:p w14:paraId="07382606" w14:textId="30D0E6FE" w:rsidR="00376501" w:rsidRPr="006B0770" w:rsidRDefault="00376501" w:rsidP="00A33B02">
                            <w:pPr>
                              <w:pStyle w:val="a3"/>
                              <w:spacing w:before="13"/>
                              <w:ind w:left="108" w:right="108"/>
                              <w:rPr>
                                <w:rFonts w:asciiTheme="minorEastAsia" w:eastAsiaTheme="minorEastAsia" w:hAnsiTheme="minorEastAsia"/>
                                <w:sz w:val="20"/>
                                <w:lang w:eastAsia="ko-KR"/>
                              </w:rPr>
                            </w:pP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다른</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법률은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회원국이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목표를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달성했는지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여부에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관계없이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특정</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회원국에서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재활용되지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않은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폐기물을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기반으로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자체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재원을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확립한</w:t>
                            </w:r>
                            <w:r w:rsidRPr="00A33B02">
                              <w:rPr>
                                <w:rFonts w:asciiTheme="minorEastAsia" w:eastAsiaTheme="minorEastAsia" w:hAnsiTheme="minorEastAsia"/>
                                <w:sz w:val="20"/>
                                <w:lang w:eastAsia="ko-KR"/>
                              </w:rPr>
                              <w:t xml:space="preserve"> 2020</w:t>
                            </w:r>
                            <w:r w:rsidRPr="00A33B02">
                              <w:rPr>
                                <w:rFonts w:asciiTheme="minorEastAsia" w:eastAsiaTheme="minorEastAsia" w:hAnsiTheme="minorEastAsia" w:hint="eastAsia"/>
                                <w:sz w:val="20"/>
                                <w:lang w:eastAsia="ko-KR"/>
                              </w:rPr>
                              <w:t>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자체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결정</w:t>
                            </w:r>
                            <w:r w:rsidRPr="00A33B02">
                              <w:rPr>
                                <w:rFonts w:asciiTheme="minorEastAsia" w:eastAsiaTheme="minorEastAsia" w:hAnsiTheme="minorEastAsia"/>
                                <w:sz w:val="20"/>
                                <w:lang w:eastAsia="ko-KR"/>
                              </w:rPr>
                              <w:t>(</w:t>
                            </w:r>
                            <w:r w:rsidRPr="006B0770">
                              <w:rPr>
                                <w:rFonts w:asciiTheme="minorEastAsia" w:eastAsiaTheme="minorEastAsia" w:hAnsiTheme="minorEastAsia"/>
                                <w:sz w:val="20"/>
                                <w:lang w:eastAsia="ko-KR"/>
                              </w:rPr>
                              <w:t>ORD)</w:t>
                            </w:r>
                            <w:r w:rsidRPr="006B0770">
                              <w:rPr>
                                <w:rFonts w:asciiTheme="minorEastAsia" w:eastAsiaTheme="minorEastAsia" w:hAnsiTheme="minorEastAsia" w:hint="eastAsia"/>
                                <w:sz w:val="20"/>
                                <w:lang w:eastAsia="ko-KR"/>
                              </w:rPr>
                              <w:t>이다</w:t>
                            </w:r>
                            <w:r w:rsidRPr="006B0770">
                              <w:rPr>
                                <w:rFonts w:asciiTheme="minorEastAsia" w:eastAsiaTheme="minorEastAsia" w:hAnsiTheme="minorEastAsia"/>
                                <w:sz w:val="20"/>
                                <w:lang w:eastAsia="ko-KR"/>
                              </w:rPr>
                              <w:t>. ORD</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높은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추구하는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시행하도록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제공한다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WFD</w:t>
                            </w:r>
                            <w:r w:rsidRPr="006B0770">
                              <w:rPr>
                                <w:rFonts w:asciiTheme="minorEastAsia" w:eastAsiaTheme="minorEastAsia" w:hAnsiTheme="minorEastAsia" w:hint="eastAsia"/>
                                <w:sz w:val="20"/>
                                <w:lang w:eastAsia="ko-KR"/>
                              </w:rPr>
                              <w:t>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따라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높은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달성하기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노력을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결정할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유연성을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제공한다</w:t>
                            </w:r>
                            <w:r w:rsidRPr="006B0770">
                              <w:rPr>
                                <w:rFonts w:asciiTheme="minorEastAsia" w:eastAsiaTheme="minorEastAsia" w:hAnsiTheme="minorEastAsia"/>
                                <w:sz w:val="20"/>
                                <w:lang w:eastAsia="ko-KR"/>
                              </w:rPr>
                              <w:t>.</w:t>
                            </w:r>
                          </w:p>
                          <w:p w14:paraId="43CFF63E" w14:textId="67BD72B0" w:rsidR="00376501" w:rsidRPr="00A33B02" w:rsidRDefault="00376501" w:rsidP="00A33B02">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그러나</w:t>
                            </w:r>
                            <w:r w:rsidRPr="006B0770">
                              <w:rPr>
                                <w:rFonts w:asciiTheme="minorEastAsia" w:eastAsiaTheme="minorEastAsia" w:hAnsiTheme="minorEastAsia"/>
                                <w:sz w:val="20"/>
                                <w:lang w:eastAsia="ko-KR"/>
                              </w:rPr>
                              <w:t xml:space="preserve"> PPWD</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출시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수명</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종료에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다루는</w:t>
                            </w:r>
                            <w:r w:rsidRPr="00A33B02">
                              <w:rPr>
                                <w:rFonts w:asciiTheme="minorEastAsia" w:eastAsiaTheme="minorEastAsia" w:hAnsiTheme="minorEastAsia"/>
                                <w:sz w:val="20"/>
                                <w:lang w:eastAsia="ko-KR"/>
                              </w:rPr>
                              <w:t xml:space="preserve"> EU </w:t>
                            </w:r>
                            <w:r w:rsidRPr="00A33B02">
                              <w:rPr>
                                <w:rFonts w:asciiTheme="minorEastAsia" w:eastAsiaTheme="minorEastAsia" w:hAnsiTheme="minorEastAsia" w:hint="eastAsia"/>
                                <w:sz w:val="20"/>
                                <w:lang w:eastAsia="ko-KR"/>
                              </w:rPr>
                              <w:t>차원의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주요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도구이다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다른</w:t>
                            </w:r>
                            <w:r w:rsidRPr="00A33B02">
                              <w:rPr>
                                <w:rFonts w:asciiTheme="minorEastAsia" w:eastAsiaTheme="minorEastAsia" w:hAnsiTheme="minorEastAsia"/>
                                <w:sz w:val="20"/>
                                <w:lang w:eastAsia="ko-KR"/>
                              </w:rPr>
                              <w:t xml:space="preserve"> EU </w:t>
                            </w:r>
                            <w:r w:rsidRPr="00A33B02">
                              <w:rPr>
                                <w:rFonts w:asciiTheme="minorEastAsia" w:eastAsiaTheme="minorEastAsia" w:hAnsiTheme="minorEastAsia" w:hint="eastAsia"/>
                                <w:sz w:val="20"/>
                                <w:lang w:eastAsia="ko-KR"/>
                              </w:rPr>
                              <w:t>법률에도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조항</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있다</w:t>
                            </w:r>
                            <w:r w:rsidRPr="00A33B02">
                              <w:rPr>
                                <w:rFonts w:asciiTheme="minorEastAsia" w:eastAsiaTheme="minorEastAsia" w:hAnsiTheme="minorEastAsia"/>
                                <w:sz w:val="20"/>
                                <w:lang w:eastAsia="ko-KR"/>
                              </w:rPr>
                              <w:t xml:space="preserve">. PPWD </w:t>
                            </w:r>
                            <w:r w:rsidRPr="00A33B02">
                              <w:rPr>
                                <w:rFonts w:asciiTheme="minorEastAsia" w:eastAsiaTheme="minorEastAsia" w:hAnsiTheme="minorEastAsia" w:hint="eastAsia"/>
                                <w:sz w:val="20"/>
                                <w:lang w:eastAsia="ko-KR"/>
                              </w:rPr>
                              <w:t>검토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결과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지속가능성</w:t>
                            </w:r>
                            <w:r w:rsidRPr="00A33B02">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재활용성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바이오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기반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퇴비화성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생분해성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함량의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사용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유해물질</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정하고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폐기물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방지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재사용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분리</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위한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라벨링</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보증금</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반환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시스템</w:t>
                            </w:r>
                            <w:r w:rsidRPr="00A33B02">
                              <w:rPr>
                                <w:rFonts w:asciiTheme="minorEastAsia" w:eastAsiaTheme="minorEastAsia" w:hAnsiTheme="minorEastAsia"/>
                                <w:sz w:val="20"/>
                                <w:lang w:eastAsia="ko-KR"/>
                              </w:rPr>
                              <w:t xml:space="preserve">, EPR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친환경</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공공</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조달</w:t>
                            </w:r>
                            <w:r w:rsidRPr="00A33B02">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hint="eastAsia"/>
                                <w:sz w:val="20"/>
                                <w:lang w:eastAsia="ko-KR"/>
                              </w:rPr>
                              <w:t>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다루는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포괄적인</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규정이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제안되었다</w:t>
                            </w:r>
                            <w:r w:rsidRPr="00A33B02">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39B80670" id="_x0000_s1034" type="#_x0000_t202" style="width:422.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" filled="f" strokeweight=".16936mm">
                <v:textbox inset="0,0,0,0">
                  <w:txbxContent>
                    <w:p w14:paraId="1184C95A" w14:textId="248860A1" w:rsidR="00376501" w:rsidRPr="006B0770" w:rsidRDefault="00376501" w:rsidP="00A33B02">
                      <w:pPr>
                        <w:pStyle w:val="a3"/>
                        <w:spacing w:before="13"/>
                        <w:ind w:left="108" w:right="108"/>
                        <w:rPr>
                          <w:rFonts w:asciiTheme="minorEastAsia" w:eastAsiaTheme="minorEastAsia" w:hAnsiTheme="minorEastAsia"/>
                          <w:sz w:val="20"/>
                          <w:lang w:eastAsia="ko-KR"/>
                        </w:rPr>
                      </w:pPr>
                      <w:r w:rsidRPr="00A33B02">
                        <w:rPr>
                          <w:rFonts w:asciiTheme="minorEastAsia" w:eastAsiaTheme="minorEastAsia" w:hAnsiTheme="minorEastAsia" w:hint="eastAsia"/>
                          <w:sz w:val="20"/>
                          <w:lang w:eastAsia="ko-KR"/>
                        </w:rPr>
                        <w:t>여러</w:t>
                      </w:r>
                      <w:r w:rsidRPr="00A33B02">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중요하다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w:t>
                      </w:r>
                      <w:r w:rsidRPr="006B0770">
                        <w:rPr>
                          <w:rFonts w:asciiTheme="minorEastAsia" w:eastAsiaTheme="minorEastAsia" w:hAnsiTheme="minorEastAsia"/>
                          <w:sz w:val="20"/>
                          <w:lang w:eastAsia="ko-KR"/>
                        </w:rPr>
                        <w:t>(WFD)</w:t>
                      </w:r>
                      <w:r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처리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비롯하여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관리와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관련된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수평적으로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적용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가능한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개념을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수립한다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재사용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또는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방지를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우선시하고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다른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옵션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매립을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통한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최종</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처분보다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우선시하는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계층을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만든다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또한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생산자가 제품의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단계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관리에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책임을 가지도록 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생산자책임재활용</w:t>
                      </w:r>
                      <w:r w:rsidRPr="006B0770">
                        <w:rPr>
                          <w:rFonts w:asciiTheme="minorEastAsia" w:eastAsiaTheme="minorEastAsia" w:hAnsiTheme="minorEastAsia"/>
                          <w:sz w:val="20"/>
                          <w:lang w:eastAsia="ko-KR"/>
                        </w:rPr>
                        <w:t>(EPR)</w:t>
                      </w:r>
                      <w:r w:rsidRPr="006B0770">
                        <w:rPr>
                          <w:rFonts w:asciiTheme="minorEastAsia" w:eastAsiaTheme="minorEastAsia" w:hAnsiTheme="minorEastAsia" w:hint="eastAsia"/>
                          <w:sz w:val="20"/>
                          <w:lang w:eastAsia="ko-KR"/>
                        </w:rPr>
                        <w:t>제도를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시행하도록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의무화한다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순환경제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실행계획</w:t>
                      </w:r>
                      <w:r w:rsidRPr="006B0770">
                        <w:rPr>
                          <w:rFonts w:asciiTheme="minorEastAsia" w:eastAsiaTheme="minorEastAsia" w:hAnsiTheme="minorEastAsia"/>
                          <w:sz w:val="20"/>
                          <w:lang w:eastAsia="ko-KR"/>
                        </w:rPr>
                        <w:t>(CEAP)</w:t>
                      </w:r>
                      <w:r w:rsidRPr="006B0770">
                        <w:rPr>
                          <w:rFonts w:asciiTheme="minorEastAsia" w:eastAsiaTheme="minorEastAsia" w:hAnsiTheme="minorEastAsia" w:hint="eastAsia"/>
                          <w:sz w:val="20"/>
                          <w:lang w:eastAsia="ko-KR"/>
                        </w:rPr>
                        <w:t>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집행위원회는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폐기물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시스템을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조화시키는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방안의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타당성을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평가하기로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약속했다</w:t>
                      </w:r>
                      <w:r w:rsidRPr="006B0770">
                        <w:rPr>
                          <w:rFonts w:asciiTheme="minorEastAsia" w:eastAsiaTheme="minorEastAsia" w:hAnsiTheme="minorEastAsia"/>
                          <w:sz w:val="20"/>
                          <w:lang w:eastAsia="ko-KR"/>
                        </w:rPr>
                        <w:t>.</w:t>
                      </w:r>
                    </w:p>
                    <w:p w14:paraId="59C8CB9D" w14:textId="6B1BDEC8" w:rsidR="00376501" w:rsidRPr="00A33B02" w:rsidRDefault="00376501" w:rsidP="00A33B02">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일회용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지침</w:t>
                      </w:r>
                      <w:r w:rsidRPr="006B0770">
                        <w:rPr>
                          <w:rFonts w:asciiTheme="minorEastAsia" w:eastAsiaTheme="minorEastAsia" w:hAnsiTheme="minorEastAsia"/>
                          <w:sz w:val="20"/>
                          <w:lang w:eastAsia="ko-KR"/>
                        </w:rPr>
                        <w:t>(SUPD)</w:t>
                      </w:r>
                      <w:r w:rsidRPr="006B0770">
                        <w:rPr>
                          <w:rFonts w:asciiTheme="minorEastAsia" w:eastAsiaTheme="minorEastAsia" w:hAnsiTheme="minorEastAsia" w:hint="eastAsia"/>
                          <w:sz w:val="20"/>
                          <w:lang w:eastAsia="ko-KR"/>
                        </w:rPr>
                        <w:t>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쓰레기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투기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환경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영향을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방지하기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여러</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중에서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특정</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운반용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봉지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컵</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병을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비롯한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식품</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용기</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초점을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맞추고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있다</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 xml:space="preserve"> 여기에는 제품 금지, 회원 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위해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분리</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보장하고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특정</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그룹의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일회용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양을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줄이는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의무가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포함된다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끝으로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일회용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음료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병에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최소</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함량</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목표를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설정했다</w:t>
                      </w:r>
                      <w:r w:rsidRPr="00A33B02">
                        <w:rPr>
                          <w:rFonts w:asciiTheme="minorEastAsia" w:eastAsiaTheme="minorEastAsia" w:hAnsiTheme="minorEastAsia"/>
                          <w:sz w:val="20"/>
                          <w:lang w:eastAsia="ko-KR"/>
                        </w:rPr>
                        <w:t>.</w:t>
                      </w:r>
                    </w:p>
                    <w:p w14:paraId="07382606" w14:textId="30D0E6FE" w:rsidR="00376501" w:rsidRPr="006B0770" w:rsidRDefault="00376501" w:rsidP="00A33B02">
                      <w:pPr>
                        <w:pStyle w:val="a3"/>
                        <w:spacing w:before="13"/>
                        <w:ind w:left="108" w:right="108"/>
                        <w:rPr>
                          <w:rFonts w:asciiTheme="minorEastAsia" w:eastAsiaTheme="minorEastAsia" w:hAnsiTheme="minorEastAsia"/>
                          <w:sz w:val="20"/>
                          <w:lang w:eastAsia="ko-KR"/>
                        </w:rPr>
                      </w:pP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다른</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법률은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회원국이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목표를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달성했는지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여부에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관계없이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특정</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회원국에서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재활용되지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않은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플라스틱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폐기물을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기반으로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자체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재원을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확립한</w:t>
                      </w:r>
                      <w:r w:rsidRPr="00A33B02">
                        <w:rPr>
                          <w:rFonts w:asciiTheme="minorEastAsia" w:eastAsiaTheme="minorEastAsia" w:hAnsiTheme="minorEastAsia"/>
                          <w:sz w:val="20"/>
                          <w:lang w:eastAsia="ko-KR"/>
                        </w:rPr>
                        <w:t xml:space="preserve"> 2020</w:t>
                      </w:r>
                      <w:r w:rsidRPr="00A33B02">
                        <w:rPr>
                          <w:rFonts w:asciiTheme="minorEastAsia" w:eastAsiaTheme="minorEastAsia" w:hAnsiTheme="minorEastAsia" w:hint="eastAsia"/>
                          <w:sz w:val="20"/>
                          <w:lang w:eastAsia="ko-KR"/>
                        </w:rPr>
                        <w:t>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자체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결정</w:t>
                      </w:r>
                      <w:r w:rsidRPr="00A33B02">
                        <w:rPr>
                          <w:rFonts w:asciiTheme="minorEastAsia" w:eastAsiaTheme="minorEastAsia" w:hAnsiTheme="minorEastAsia"/>
                          <w:sz w:val="20"/>
                          <w:lang w:eastAsia="ko-KR"/>
                        </w:rPr>
                        <w:t>(</w:t>
                      </w:r>
                      <w:r w:rsidRPr="006B0770">
                        <w:rPr>
                          <w:rFonts w:asciiTheme="minorEastAsia" w:eastAsiaTheme="minorEastAsia" w:hAnsiTheme="minorEastAsia"/>
                          <w:sz w:val="20"/>
                          <w:lang w:eastAsia="ko-KR"/>
                        </w:rPr>
                        <w:t>ORD)</w:t>
                      </w:r>
                      <w:r w:rsidRPr="006B0770">
                        <w:rPr>
                          <w:rFonts w:asciiTheme="minorEastAsia" w:eastAsiaTheme="minorEastAsia" w:hAnsiTheme="minorEastAsia" w:hint="eastAsia"/>
                          <w:sz w:val="20"/>
                          <w:lang w:eastAsia="ko-KR"/>
                        </w:rPr>
                        <w:t>이다</w:t>
                      </w:r>
                      <w:r w:rsidRPr="006B0770">
                        <w:rPr>
                          <w:rFonts w:asciiTheme="minorEastAsia" w:eastAsiaTheme="minorEastAsia" w:hAnsiTheme="minorEastAsia"/>
                          <w:sz w:val="20"/>
                          <w:lang w:eastAsia="ko-KR"/>
                        </w:rPr>
                        <w:t>. ORD</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높은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추구하는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조치를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시행하도록</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제공한다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회원국이</w:t>
                      </w:r>
                      <w:r w:rsidRPr="006B0770">
                        <w:rPr>
                          <w:rFonts w:asciiTheme="minorEastAsia" w:eastAsiaTheme="minorEastAsia" w:hAnsiTheme="minorEastAsia"/>
                          <w:sz w:val="20"/>
                          <w:lang w:eastAsia="ko-KR"/>
                        </w:rPr>
                        <w:t xml:space="preserve"> WFD</w:t>
                      </w:r>
                      <w:r w:rsidRPr="006B0770">
                        <w:rPr>
                          <w:rFonts w:asciiTheme="minorEastAsia" w:eastAsiaTheme="minorEastAsia" w:hAnsiTheme="minorEastAsia" w:hint="eastAsia"/>
                          <w:sz w:val="20"/>
                          <w:lang w:eastAsia="ko-KR"/>
                        </w:rPr>
                        <w:t>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따라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높은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플라스틱</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재활용률을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달성하기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노력을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결정할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유연성을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제공한다</w:t>
                      </w:r>
                      <w:r w:rsidRPr="006B0770">
                        <w:rPr>
                          <w:rFonts w:asciiTheme="minorEastAsia" w:eastAsiaTheme="minorEastAsia" w:hAnsiTheme="minorEastAsia"/>
                          <w:sz w:val="20"/>
                          <w:lang w:eastAsia="ko-KR"/>
                        </w:rPr>
                        <w:t>.</w:t>
                      </w:r>
                    </w:p>
                    <w:p w14:paraId="43CFF63E" w14:textId="67BD72B0" w:rsidR="00376501" w:rsidRPr="00A33B02" w:rsidRDefault="00376501" w:rsidP="00A33B02">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그러나</w:t>
                      </w:r>
                      <w:r w:rsidRPr="006B0770">
                        <w:rPr>
                          <w:rFonts w:asciiTheme="minorEastAsia" w:eastAsiaTheme="minorEastAsia" w:hAnsiTheme="minorEastAsia"/>
                          <w:sz w:val="20"/>
                          <w:lang w:eastAsia="ko-KR"/>
                        </w:rPr>
                        <w:t xml:space="preserve"> PPWD</w:t>
                      </w:r>
                      <w:r w:rsidRPr="006B0770">
                        <w:rPr>
                          <w:rFonts w:asciiTheme="minorEastAsia" w:eastAsiaTheme="minorEastAsia" w:hAnsiTheme="minorEastAsia" w:hint="eastAsia"/>
                          <w:sz w:val="20"/>
                          <w:lang w:eastAsia="ko-KR"/>
                        </w:rPr>
                        <w:t>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시장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출시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수명</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종료에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필수사항을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다루는</w:t>
                      </w:r>
                      <w:r w:rsidRPr="00A33B02">
                        <w:rPr>
                          <w:rFonts w:asciiTheme="minorEastAsia" w:eastAsiaTheme="minorEastAsia" w:hAnsiTheme="minorEastAsia"/>
                          <w:sz w:val="20"/>
                          <w:lang w:eastAsia="ko-KR"/>
                        </w:rPr>
                        <w:t xml:space="preserve"> EU </w:t>
                      </w:r>
                      <w:r w:rsidRPr="00A33B02">
                        <w:rPr>
                          <w:rFonts w:asciiTheme="minorEastAsia" w:eastAsiaTheme="minorEastAsia" w:hAnsiTheme="minorEastAsia" w:hint="eastAsia"/>
                          <w:sz w:val="20"/>
                          <w:lang w:eastAsia="ko-KR"/>
                        </w:rPr>
                        <w:t>차원의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주요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도구이다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다른</w:t>
                      </w:r>
                      <w:r w:rsidRPr="00A33B02">
                        <w:rPr>
                          <w:rFonts w:asciiTheme="minorEastAsia" w:eastAsiaTheme="minorEastAsia" w:hAnsiTheme="minorEastAsia"/>
                          <w:sz w:val="20"/>
                          <w:lang w:eastAsia="ko-KR"/>
                        </w:rPr>
                        <w:t xml:space="preserve"> EU </w:t>
                      </w:r>
                      <w:r w:rsidRPr="00A33B02">
                        <w:rPr>
                          <w:rFonts w:asciiTheme="minorEastAsia" w:eastAsiaTheme="minorEastAsia" w:hAnsiTheme="minorEastAsia" w:hint="eastAsia"/>
                          <w:sz w:val="20"/>
                          <w:lang w:eastAsia="ko-KR"/>
                        </w:rPr>
                        <w:t>법률에도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조항</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또는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조항이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있다</w:t>
                      </w:r>
                      <w:r w:rsidRPr="00A33B02">
                        <w:rPr>
                          <w:rFonts w:asciiTheme="minorEastAsia" w:eastAsiaTheme="minorEastAsia" w:hAnsiTheme="minorEastAsia"/>
                          <w:sz w:val="20"/>
                          <w:lang w:eastAsia="ko-KR"/>
                        </w:rPr>
                        <w:t xml:space="preserve">. PPWD </w:t>
                      </w:r>
                      <w:r w:rsidRPr="00A33B02">
                        <w:rPr>
                          <w:rFonts w:asciiTheme="minorEastAsia" w:eastAsiaTheme="minorEastAsia" w:hAnsiTheme="minorEastAsia" w:hint="eastAsia"/>
                          <w:sz w:val="20"/>
                          <w:lang w:eastAsia="ko-KR"/>
                        </w:rPr>
                        <w:t>검토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결과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포장에</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대한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지속가능성</w:t>
                      </w:r>
                      <w:r w:rsidRPr="00A33B02">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재활용성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바이오</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기반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퇴비화성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생분해성</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함량의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사용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유해물질</w:t>
                      </w:r>
                      <w:r w:rsidRPr="00A33B02">
                        <w:rPr>
                          <w:rFonts w:asciiTheme="minorEastAsia" w:eastAsiaTheme="minorEastAsia" w:hAnsiTheme="minorEastAsia"/>
                          <w:sz w:val="20"/>
                          <w:lang w:eastAsia="ko-KR"/>
                        </w:rPr>
                        <w:t>)</w:t>
                      </w:r>
                      <w:r w:rsidRPr="00A33B02">
                        <w:rPr>
                          <w:rFonts w:asciiTheme="minorEastAsia" w:eastAsiaTheme="minorEastAsia" w:hAnsiTheme="minorEastAsia" w:hint="eastAsia"/>
                          <w:sz w:val="20"/>
                          <w:lang w:eastAsia="ko-KR"/>
                        </w:rPr>
                        <w:t>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정하고</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폐기물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방지</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재사용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분리</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수거를</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위한</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라벨링</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수거</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재활용</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보증금</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반환</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시스템</w:t>
                      </w:r>
                      <w:r w:rsidRPr="00A33B02">
                        <w:rPr>
                          <w:rFonts w:asciiTheme="minorEastAsia" w:eastAsiaTheme="minorEastAsia" w:hAnsiTheme="minorEastAsia"/>
                          <w:sz w:val="20"/>
                          <w:lang w:eastAsia="ko-KR"/>
                        </w:rPr>
                        <w:t xml:space="preserve">, EPR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및</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포장</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관련</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친환경</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공공</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조달</w:t>
                      </w:r>
                      <w:r w:rsidRPr="00A33B02">
                        <w:rPr>
                          <w:rFonts w:asciiTheme="minorEastAsia" w:eastAsiaTheme="minorEastAsia" w:hAnsiTheme="minorEastAsia"/>
                          <w:sz w:val="20"/>
                          <w:lang w:eastAsia="ko-KR"/>
                        </w:rPr>
                        <w:t xml:space="preserve"> </w:t>
                      </w:r>
                      <w:r>
                        <w:rPr>
                          <w:rFonts w:asciiTheme="minorEastAsia" w:eastAsiaTheme="minorEastAsia" w:hAnsiTheme="minorEastAsia" w:hint="eastAsia"/>
                          <w:sz w:val="20"/>
                          <w:lang w:eastAsia="ko-KR"/>
                        </w:rPr>
                        <w:t>필수사항</w:t>
                      </w:r>
                      <w:r w:rsidRPr="00A33B02">
                        <w:rPr>
                          <w:rFonts w:asciiTheme="minorEastAsia" w:eastAsiaTheme="minorEastAsia" w:hAnsiTheme="minorEastAsia" w:hint="eastAsia"/>
                          <w:sz w:val="20"/>
                          <w:lang w:eastAsia="ko-KR"/>
                        </w:rPr>
                        <w:t>을</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다루는</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포괄적인</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규정이</w:t>
                      </w:r>
                      <w:r w:rsidRPr="00A33B02">
                        <w:rPr>
                          <w:rFonts w:asciiTheme="minorEastAsia" w:eastAsiaTheme="minorEastAsia" w:hAnsiTheme="minorEastAsia"/>
                          <w:sz w:val="20"/>
                          <w:lang w:eastAsia="ko-KR"/>
                        </w:rPr>
                        <w:t xml:space="preserve"> </w:t>
                      </w:r>
                      <w:r w:rsidRPr="00A33B02">
                        <w:rPr>
                          <w:rFonts w:asciiTheme="minorEastAsia" w:eastAsiaTheme="minorEastAsia" w:hAnsiTheme="minorEastAsia" w:hint="eastAsia"/>
                          <w:sz w:val="20"/>
                          <w:lang w:eastAsia="ko-KR"/>
                        </w:rPr>
                        <w:t>제안되었다</w:t>
                      </w:r>
                      <w:r w:rsidRPr="00A33B02">
                        <w:rPr>
                          <w:rFonts w:asciiTheme="minorEastAsia" w:eastAsiaTheme="minorEastAsia" w:hAnsiTheme="minorEastAsia"/>
                          <w:sz w:val="20"/>
                          <w:lang w:eastAsia="ko-KR"/>
                        </w:rPr>
                        <w:t>.</w:t>
                      </w:r>
                    </w:p>
                  </w:txbxContent>
                </v:textbox>
                <w10:anchorlock/>
              </v:shape>
            </w:pict>
          </mc:Fallback>
        </mc:AlternateContent>
      </w:r>
    </w:p>
    <w:p w14:paraId="20923B2F" w14:textId="094FBA37" w:rsidR="00512390" w:rsidRPr="00512390" w:rsidRDefault="00512390">
      <w:pPr>
        <w:widowControl/>
        <w:wordWrap/>
        <w:autoSpaceDE/>
        <w:autoSpaceDN/>
      </w:pPr>
      <w:r w:rsidRPr="00512390">
        <w:br w:type="page"/>
      </w:r>
    </w:p>
    <w:p w14:paraId="52A798E3" w14:textId="77777777" w:rsidR="00983082" w:rsidRPr="00512390" w:rsidRDefault="00983082" w:rsidP="00A77588">
      <w:pPr>
        <w:wordWrap/>
        <w:spacing w:afterLines="50" w:after="120" w:line="240" w:lineRule="auto"/>
      </w:pPr>
    </w:p>
    <w:p w14:paraId="6F203207" w14:textId="431027DE" w:rsidR="00983082" w:rsidRPr="00512390" w:rsidRDefault="00061716" w:rsidP="00A77588">
      <w:pPr>
        <w:pStyle w:val="a4"/>
        <w:numPr>
          <w:ilvl w:val="2"/>
          <w:numId w:val="131"/>
        </w:numPr>
        <w:wordWrap/>
        <w:spacing w:afterLines="50" w:after="120" w:line="240" w:lineRule="auto"/>
        <w:ind w:leftChars="0"/>
        <w:rPr>
          <w:i/>
        </w:rPr>
      </w:pPr>
      <w:r w:rsidRPr="00512390">
        <w:rPr>
          <w:rFonts w:hint="eastAsia"/>
          <w:i/>
        </w:rPr>
        <w:t xml:space="preserve">다년 재정 </w:t>
      </w:r>
      <w:r w:rsidR="00946F85" w:rsidRPr="00512390">
        <w:rPr>
          <w:rFonts w:hint="eastAsia"/>
          <w:i/>
        </w:rPr>
        <w:t>체제</w:t>
      </w:r>
      <w:r w:rsidRPr="00512390">
        <w:rPr>
          <w:rFonts w:hint="eastAsia"/>
          <w:i/>
        </w:rPr>
        <w:t>와의 양립성 및 기타 적절한 도구와의 시너지 효과 가능성</w:t>
      </w:r>
    </w:p>
    <w:p w14:paraId="5562EFFB" w14:textId="234BFBB1" w:rsidR="00983082" w:rsidRPr="00512390" w:rsidRDefault="00061716" w:rsidP="00A77588">
      <w:pPr>
        <w:wordWrap/>
        <w:spacing w:afterLines="50" w:after="120" w:line="240" w:lineRule="auto"/>
        <w:ind w:leftChars="283" w:left="566"/>
      </w:pPr>
      <w:r w:rsidRPr="00512390">
        <w:rPr>
          <w:rFonts w:eastAsia="KoPub바탕체 Light" w:hint="eastAsia"/>
          <w:noProof/>
        </w:rPr>
        <mc:AlternateContent>
          <mc:Choice Requires="wps">
            <w:drawing>
              <wp:inline distT="0" distB="0" distL="0" distR="0" wp14:anchorId="3503791D" wp14:editId="15C44B60">
                <wp:extent cx="5365750" cy="1957070"/>
                <wp:effectExtent l="0" t="0" r="25400" b="24130"/>
                <wp:docPr id="1325563578"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9570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83D96" w14:textId="54BC20EE" w:rsidR="00376501" w:rsidRPr="006B0770"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hint="eastAsia"/>
                                <w:sz w:val="20"/>
                                <w:lang w:eastAsia="ko-KR"/>
                              </w:rPr>
                              <w:t>이</w:t>
                            </w:r>
                            <w:r w:rsidRPr="00061716">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발의안은</w:t>
                            </w:r>
                            <w:r w:rsidRPr="006B0770">
                              <w:rPr>
                                <w:rFonts w:asciiTheme="minorEastAsia" w:eastAsiaTheme="minorEastAsia" w:hAnsiTheme="minorEastAsia"/>
                                <w:sz w:val="20"/>
                                <w:lang w:eastAsia="ko-KR"/>
                              </w:rPr>
                              <w:t xml:space="preserve"> EU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전략을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안내하는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그린딜의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범위에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속한다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그린딜은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공정하고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친환경적이며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디지털화된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구축함으로써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경쟁력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있는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투자하는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이점을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인정한다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여기에는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늘리고</w:t>
                            </w:r>
                            <w:r w:rsidRPr="006B0770">
                              <w:rPr>
                                <w:rFonts w:asciiTheme="minorEastAsia" w:eastAsiaTheme="minorEastAsia" w:hAnsiTheme="minorEastAsia"/>
                                <w:sz w:val="20"/>
                                <w:lang w:eastAsia="ko-KR"/>
                              </w:rPr>
                              <w:t xml:space="preserve"> 2</w:t>
                            </w:r>
                            <w:r w:rsidRPr="006B0770">
                              <w:rPr>
                                <w:rFonts w:asciiTheme="minorEastAsia" w:eastAsiaTheme="minorEastAsia" w:hAnsiTheme="minorEastAsia" w:hint="eastAsia"/>
                                <w:sz w:val="20"/>
                                <w:lang w:eastAsia="ko-KR"/>
                              </w:rPr>
                              <w:t>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품질을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개선하는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동인인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순환경제가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포함된다</w:t>
                            </w:r>
                            <w:r w:rsidRPr="006B0770">
                              <w:rPr>
                                <w:rFonts w:asciiTheme="minorEastAsia" w:eastAsiaTheme="minorEastAsia" w:hAnsiTheme="minorEastAsia"/>
                                <w:sz w:val="20"/>
                                <w:lang w:eastAsia="ko-KR"/>
                              </w:rPr>
                              <w:t>.</w:t>
                            </w:r>
                          </w:p>
                          <w:p w14:paraId="69EF7AEE" w14:textId="2E2E1244" w:rsidR="00376501" w:rsidRPr="00061716" w:rsidRDefault="00376501" w:rsidP="00061716">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순환경제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특히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설계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개선에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유럽연합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집행위원회의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지원과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헌신은</w:t>
                            </w:r>
                            <w:r w:rsidRPr="006B0770">
                              <w:rPr>
                                <w:rFonts w:asciiTheme="minorEastAsia" w:eastAsiaTheme="minorEastAsia" w:hAnsiTheme="minorEastAsia"/>
                                <w:sz w:val="20"/>
                                <w:lang w:eastAsia="ko-KR"/>
                              </w:rPr>
                              <w:t xml:space="preserve"> H2020 </w:t>
                            </w:r>
                            <w:r w:rsidRPr="006B0770">
                              <w:rPr>
                                <w:rFonts w:asciiTheme="minorEastAsia" w:eastAsiaTheme="minorEastAsia" w:hAnsiTheme="minorEastAsia" w:hint="eastAsia"/>
                                <w:sz w:val="20"/>
                                <w:lang w:eastAsia="ko-KR"/>
                              </w:rPr>
                              <w:t>프로그램에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따라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자금이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지원되는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프로젝트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w:t>
                            </w:r>
                            <w:r w:rsidRPr="006B0770">
                              <w:rPr>
                                <w:rFonts w:asciiTheme="minorEastAsia" w:eastAsiaTheme="minorEastAsia" w:hAnsiTheme="minorEastAsia"/>
                                <w:sz w:val="20"/>
                                <w:lang w:eastAsia="ko-KR"/>
                              </w:rPr>
                              <w:t>(100</w:t>
                            </w:r>
                            <w:r w:rsidRPr="006B0770">
                              <w:rPr>
                                <w:rFonts w:asciiTheme="minorEastAsia" w:eastAsiaTheme="minorEastAsia" w:hAnsiTheme="minorEastAsia" w:hint="eastAsia"/>
                                <w:sz w:val="20"/>
                                <w:lang w:eastAsia="ko-KR"/>
                              </w:rPr>
                              <w:t>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이상</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프로젝트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실행을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재정적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기여</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약</w:t>
                            </w:r>
                            <w:r w:rsidRPr="006B0770">
                              <w:rPr>
                                <w:rFonts w:asciiTheme="minorEastAsia" w:eastAsiaTheme="minorEastAsia" w:hAnsiTheme="minorEastAsia"/>
                                <w:sz w:val="20"/>
                                <w:lang w:eastAsia="ko-KR"/>
                              </w:rPr>
                              <w:t xml:space="preserve"> 5</w:t>
                            </w:r>
                            <w:r w:rsidRPr="006B0770">
                              <w:rPr>
                                <w:rFonts w:asciiTheme="minorEastAsia" w:eastAsiaTheme="minorEastAsia" w:hAnsiTheme="minorEastAsia" w:hint="eastAsia"/>
                                <w:sz w:val="20"/>
                                <w:lang w:eastAsia="ko-KR"/>
                              </w:rPr>
                              <w:t>억</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유로</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표현된다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해당</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프로젝트의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결과는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포장</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형식의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순환성</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및</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재활용성을</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지원하고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촉진할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것이다</w:t>
                            </w:r>
                            <w:r w:rsidRPr="00061716">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3503791D" id="docshape73" o:spid="_x0000_s1035" type="#_x0000_t202" style="width:422.5pt;height:1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" filled="f" strokeweight=".16936mm">
                <v:textbox inset="0,0,0,0">
                  <w:txbxContent>
                    <w:p w14:paraId="31C83D96" w14:textId="54BC20EE" w:rsidR="00376501" w:rsidRPr="006B0770"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hint="eastAsia"/>
                          <w:sz w:val="20"/>
                          <w:lang w:eastAsia="ko-KR"/>
                        </w:rPr>
                        <w:t>이</w:t>
                      </w:r>
                      <w:r w:rsidRPr="00061716">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발의안은</w:t>
                      </w:r>
                      <w:r w:rsidRPr="006B0770">
                        <w:rPr>
                          <w:rFonts w:asciiTheme="minorEastAsia" w:eastAsiaTheme="minorEastAsia" w:hAnsiTheme="minorEastAsia"/>
                          <w:sz w:val="20"/>
                          <w:lang w:eastAsia="ko-KR"/>
                        </w:rPr>
                        <w:t xml:space="preserve"> EU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전략을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안내하는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그린딜의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범위에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속한다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그린딜은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공정하고</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친환경적이며</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디지털화된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구축함으로써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경쟁력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있는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지속가능성에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투자하는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이점을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인정한다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여기에는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늘리고</w:t>
                      </w:r>
                      <w:r w:rsidRPr="006B0770">
                        <w:rPr>
                          <w:rFonts w:asciiTheme="minorEastAsia" w:eastAsiaTheme="minorEastAsia" w:hAnsiTheme="minorEastAsia"/>
                          <w:sz w:val="20"/>
                          <w:lang w:eastAsia="ko-KR"/>
                        </w:rPr>
                        <w:t xml:space="preserve"> 2</w:t>
                      </w:r>
                      <w:r w:rsidRPr="006B0770">
                        <w:rPr>
                          <w:rFonts w:asciiTheme="minorEastAsia" w:eastAsiaTheme="minorEastAsia" w:hAnsiTheme="minorEastAsia" w:hint="eastAsia"/>
                          <w:sz w:val="20"/>
                          <w:lang w:eastAsia="ko-KR"/>
                        </w:rPr>
                        <w:t>차</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원료의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품질을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개선하는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주요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동인인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순환경제가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포함된다</w:t>
                      </w:r>
                      <w:r w:rsidRPr="006B0770">
                        <w:rPr>
                          <w:rFonts w:asciiTheme="minorEastAsia" w:eastAsiaTheme="minorEastAsia" w:hAnsiTheme="minorEastAsia"/>
                          <w:sz w:val="20"/>
                          <w:lang w:eastAsia="ko-KR"/>
                        </w:rPr>
                        <w:t>.</w:t>
                      </w:r>
                    </w:p>
                    <w:p w14:paraId="69EF7AEE" w14:textId="2E2E1244" w:rsidR="00376501" w:rsidRPr="00061716" w:rsidRDefault="00376501" w:rsidP="00061716">
                      <w:pPr>
                        <w:pStyle w:val="a3"/>
                        <w:spacing w:before="13"/>
                        <w:ind w:left="108" w:right="108"/>
                        <w:rPr>
                          <w:rFonts w:asciiTheme="minorEastAsia" w:eastAsiaTheme="minorEastAsia" w:hAnsiTheme="minorEastAsia"/>
                          <w:sz w:val="20"/>
                          <w:lang w:eastAsia="ko-KR"/>
                        </w:rPr>
                      </w:pPr>
                      <w:r w:rsidRPr="006B0770">
                        <w:rPr>
                          <w:rFonts w:asciiTheme="minorEastAsia" w:eastAsiaTheme="minorEastAsia" w:hAnsiTheme="minorEastAsia" w:hint="eastAsia"/>
                          <w:sz w:val="20"/>
                          <w:lang w:eastAsia="ko-KR"/>
                        </w:rPr>
                        <w:t>순환경제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분야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특히</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포장</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설계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및</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재료</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회수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개선에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대한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유럽연합</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집행위원회의</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지원과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헌신은</w:t>
                      </w:r>
                      <w:r w:rsidRPr="006B0770">
                        <w:rPr>
                          <w:rFonts w:asciiTheme="minorEastAsia" w:eastAsiaTheme="minorEastAsia" w:hAnsiTheme="minorEastAsia"/>
                          <w:sz w:val="20"/>
                          <w:lang w:eastAsia="ko-KR"/>
                        </w:rPr>
                        <w:t xml:space="preserve"> H2020 </w:t>
                      </w:r>
                      <w:r w:rsidRPr="006B0770">
                        <w:rPr>
                          <w:rFonts w:asciiTheme="minorEastAsia" w:eastAsiaTheme="minorEastAsia" w:hAnsiTheme="minorEastAsia" w:hint="eastAsia"/>
                          <w:sz w:val="20"/>
                          <w:lang w:eastAsia="ko-KR"/>
                        </w:rPr>
                        <w:t>프로그램에</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따라</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자금이</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지원되는</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프로젝트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수</w:t>
                      </w:r>
                      <w:r w:rsidRPr="006B0770">
                        <w:rPr>
                          <w:rFonts w:asciiTheme="minorEastAsia" w:eastAsiaTheme="minorEastAsia" w:hAnsiTheme="minorEastAsia"/>
                          <w:sz w:val="20"/>
                          <w:lang w:eastAsia="ko-KR"/>
                        </w:rPr>
                        <w:t>(100</w:t>
                      </w:r>
                      <w:r w:rsidRPr="006B0770">
                        <w:rPr>
                          <w:rFonts w:asciiTheme="minorEastAsia" w:eastAsiaTheme="minorEastAsia" w:hAnsiTheme="minorEastAsia" w:hint="eastAsia"/>
                          <w:sz w:val="20"/>
                          <w:lang w:eastAsia="ko-KR"/>
                        </w:rPr>
                        <w:t>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이상</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와</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이러한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프로젝트</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실행을</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위한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재정적</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기여</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약</w:t>
                      </w:r>
                      <w:r w:rsidRPr="006B0770">
                        <w:rPr>
                          <w:rFonts w:asciiTheme="minorEastAsia" w:eastAsiaTheme="minorEastAsia" w:hAnsiTheme="minorEastAsia"/>
                          <w:sz w:val="20"/>
                          <w:lang w:eastAsia="ko-KR"/>
                        </w:rPr>
                        <w:t xml:space="preserve"> 5</w:t>
                      </w:r>
                      <w:r w:rsidRPr="006B0770">
                        <w:rPr>
                          <w:rFonts w:asciiTheme="minorEastAsia" w:eastAsiaTheme="minorEastAsia" w:hAnsiTheme="minorEastAsia" w:hint="eastAsia"/>
                          <w:sz w:val="20"/>
                          <w:lang w:eastAsia="ko-KR"/>
                        </w:rPr>
                        <w:t>억</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유로</w:t>
                      </w:r>
                      <w:r w:rsidRPr="006B0770">
                        <w:rPr>
                          <w:rFonts w:asciiTheme="minorEastAsia" w:eastAsiaTheme="minorEastAsia" w:hAnsiTheme="minorEastAsia"/>
                          <w:sz w:val="20"/>
                          <w:lang w:eastAsia="ko-KR"/>
                        </w:rPr>
                        <w:t>)</w:t>
                      </w:r>
                      <w:r w:rsidRPr="006B0770">
                        <w:rPr>
                          <w:rFonts w:asciiTheme="minorEastAsia" w:eastAsiaTheme="minorEastAsia" w:hAnsiTheme="minorEastAsia" w:hint="eastAsia"/>
                          <w:sz w:val="20"/>
                          <w:lang w:eastAsia="ko-KR"/>
                        </w:rPr>
                        <w:t>로</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표현된다</w:t>
                      </w:r>
                      <w:r w:rsidRPr="006B0770">
                        <w:rPr>
                          <w:rFonts w:asciiTheme="minorEastAsia" w:eastAsiaTheme="minorEastAsia" w:hAnsiTheme="minorEastAsia"/>
                          <w:sz w:val="20"/>
                          <w:lang w:eastAsia="ko-KR"/>
                        </w:rPr>
                        <w:t xml:space="preserve">. </w:t>
                      </w:r>
                      <w:r w:rsidRPr="006B0770">
                        <w:rPr>
                          <w:rFonts w:asciiTheme="minorEastAsia" w:eastAsiaTheme="minorEastAsia" w:hAnsiTheme="minorEastAsia" w:hint="eastAsia"/>
                          <w:sz w:val="20"/>
                          <w:lang w:eastAsia="ko-KR"/>
                        </w:rPr>
                        <w:t>해당</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프로젝트의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결과는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포장</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형식의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순환성</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및</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재활용성을</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지원하고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촉진할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것이다</w:t>
                      </w:r>
                      <w:r w:rsidRPr="00061716">
                        <w:rPr>
                          <w:rFonts w:asciiTheme="minorEastAsia" w:eastAsiaTheme="minorEastAsia" w:hAnsiTheme="minorEastAsia"/>
                          <w:sz w:val="20"/>
                          <w:lang w:eastAsia="ko-KR"/>
                        </w:rPr>
                        <w:t>.</w:t>
                      </w:r>
                    </w:p>
                  </w:txbxContent>
                </v:textbox>
                <w10:anchorlock/>
              </v:shape>
            </w:pict>
          </mc:Fallback>
        </mc:AlternateContent>
      </w:r>
    </w:p>
    <w:p w14:paraId="62CB5BB8" w14:textId="604DC494" w:rsidR="00983082" w:rsidRPr="00512390" w:rsidRDefault="00983082" w:rsidP="00A77588">
      <w:pPr>
        <w:wordWrap/>
        <w:spacing w:afterLines="50" w:after="120" w:line="240" w:lineRule="auto"/>
      </w:pPr>
    </w:p>
    <w:p w14:paraId="227B396F" w14:textId="11FD2528" w:rsidR="00061716" w:rsidRPr="00512390" w:rsidRDefault="00061716" w:rsidP="00A77588">
      <w:pPr>
        <w:pStyle w:val="a4"/>
        <w:numPr>
          <w:ilvl w:val="2"/>
          <w:numId w:val="131"/>
        </w:numPr>
        <w:wordWrap/>
        <w:spacing w:afterLines="50" w:after="120" w:line="240" w:lineRule="auto"/>
        <w:ind w:leftChars="0"/>
        <w:rPr>
          <w:i/>
        </w:rPr>
      </w:pPr>
      <w:r w:rsidRPr="00512390">
        <w:rPr>
          <w:rFonts w:hint="eastAsia"/>
          <w:i/>
        </w:rPr>
        <w:t>재배치 범위를 비롯한 여러 사용 가능한 자금 조달 옵션 평가</w:t>
      </w:r>
    </w:p>
    <w:p w14:paraId="37872CE6" w14:textId="6DAC2D2F" w:rsidR="00061716" w:rsidRPr="00512390" w:rsidRDefault="00061716" w:rsidP="00A77588">
      <w:pPr>
        <w:wordWrap/>
        <w:spacing w:afterLines="50" w:after="120" w:line="240" w:lineRule="auto"/>
        <w:ind w:leftChars="283" w:left="566"/>
        <w:rPr>
          <w:b/>
        </w:rPr>
      </w:pPr>
      <w:r w:rsidRPr="00512390">
        <w:rPr>
          <w:rFonts w:eastAsia="KoPub바탕체 Light" w:hint="eastAsia"/>
          <w:noProof/>
        </w:rPr>
        <mc:AlternateContent>
          <mc:Choice Requires="wps">
            <w:drawing>
              <wp:inline distT="0" distB="0" distL="0" distR="0" wp14:anchorId="014E4A6E" wp14:editId="58B50F6D">
                <wp:extent cx="5365750" cy="809625"/>
                <wp:effectExtent l="0" t="0" r="25400" b="28575"/>
                <wp:docPr id="1372395070"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8096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F1880E" w14:textId="0CBD406E" w:rsidR="00376501" w:rsidRPr="00061716"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hint="eastAsia"/>
                                <w:sz w:val="20"/>
                                <w:lang w:eastAsia="ko-KR"/>
                              </w:rPr>
                              <w:t>이론적으로는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회원국에서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국내법을</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제정할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있다</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그러나</w:t>
                            </w:r>
                            <w:r w:rsidRPr="00061716">
                              <w:rPr>
                                <w:rFonts w:asciiTheme="minorEastAsia" w:eastAsiaTheme="minorEastAsia" w:hAnsiTheme="minorEastAsia"/>
                                <w:sz w:val="20"/>
                                <w:lang w:eastAsia="ko-KR"/>
                              </w:rPr>
                              <w:t xml:space="preserve"> EU </w:t>
                            </w:r>
                            <w:r w:rsidRPr="00061716">
                              <w:rPr>
                                <w:rFonts w:asciiTheme="minorEastAsia" w:eastAsiaTheme="minorEastAsia" w:hAnsiTheme="minorEastAsia" w:hint="eastAsia"/>
                                <w:sz w:val="20"/>
                                <w:lang w:eastAsia="ko-KR"/>
                              </w:rPr>
                              <w:t>전역에서의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일관된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적용이</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보장되지</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않으며</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필연적으로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역내시장의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추가적인</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분열에</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기여할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것이다</w:t>
                            </w:r>
                            <w:r w:rsidRPr="00061716">
                              <w:rPr>
                                <w:rFonts w:asciiTheme="minorEastAsia" w:eastAsiaTheme="minorEastAsia" w:hAnsiTheme="minorEastAsia"/>
                                <w:sz w:val="20"/>
                                <w:lang w:eastAsia="ko-KR"/>
                              </w:rPr>
                              <w:t>.</w:t>
                            </w:r>
                          </w:p>
                          <w:p w14:paraId="4EFD7CDE" w14:textId="77777777" w:rsidR="00376501" w:rsidRPr="00061716"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sz w:val="20"/>
                                <w:lang w:eastAsia="ko-KR"/>
                              </w:rPr>
                              <w:t xml:space="preserve">EU </w:t>
                            </w:r>
                            <w:r w:rsidRPr="00061716">
                              <w:rPr>
                                <w:rFonts w:asciiTheme="minorEastAsia" w:eastAsiaTheme="minorEastAsia" w:hAnsiTheme="minorEastAsia" w:hint="eastAsia"/>
                                <w:sz w:val="20"/>
                                <w:lang w:eastAsia="ko-KR"/>
                              </w:rPr>
                              <w:t>차원에서</w:t>
                            </w:r>
                            <w:r w:rsidRPr="00061716">
                              <w:rPr>
                                <w:rFonts w:asciiTheme="minorEastAsia" w:eastAsiaTheme="minorEastAsia" w:hAnsiTheme="minorEastAsia"/>
                                <w:sz w:val="20"/>
                                <w:lang w:eastAsia="ko-KR"/>
                              </w:rPr>
                              <w:t xml:space="preserve"> 2</w:t>
                            </w:r>
                            <w:r w:rsidRPr="00061716">
                              <w:rPr>
                                <w:rFonts w:asciiTheme="minorEastAsia" w:eastAsiaTheme="minorEastAsia" w:hAnsiTheme="minorEastAsia" w:hint="eastAsia"/>
                                <w:sz w:val="20"/>
                                <w:lang w:eastAsia="ko-KR"/>
                              </w:rPr>
                              <w:t>차</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법률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개발과</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관련된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과제는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외부화할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없다</w:t>
                            </w:r>
                            <w:r w:rsidRPr="00061716">
                              <w:rPr>
                                <w:rFonts w:asciiTheme="minorEastAsia" w:eastAsiaTheme="minorEastAsia" w:hAnsiTheme="minorEastAsia"/>
                                <w:sz w:val="20"/>
                                <w:lang w:eastAsia="ko-KR"/>
                              </w:rPr>
                              <w:t>.</w:t>
                            </w:r>
                          </w:p>
                        </w:txbxContent>
                      </wps:txbx>
                      <wps:bodyPr rot="0" vert="horz" wrap="square" lIns="0" tIns="0" rIns="0" bIns="0" anchor="t" anchorCtr="0" upright="1">
                        <a:noAutofit/>
                      </wps:bodyPr>
                    </wps:wsp>
                  </a:graphicData>
                </a:graphic>
              </wp:inline>
            </w:drawing>
          </mc:Choice>
          <mc:Fallback>
            <w:pict>
              <v:shape w14:anchorId="014E4A6E" id="docshape74" o:spid="_x0000_s1036" type="#_x0000_t202" style="width:42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" filled="f" strokeweight=".16936mm">
                <v:textbox inset="0,0,0,0">
                  <w:txbxContent>
                    <w:p w14:paraId="6AF1880E" w14:textId="0CBD406E" w:rsidR="00376501" w:rsidRPr="00061716"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hint="eastAsia"/>
                          <w:sz w:val="20"/>
                          <w:lang w:eastAsia="ko-KR"/>
                        </w:rPr>
                        <w:t>이론적으로는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회원국에서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국내법을</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제정할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있다</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그러나</w:t>
                      </w:r>
                      <w:r w:rsidRPr="00061716">
                        <w:rPr>
                          <w:rFonts w:asciiTheme="minorEastAsia" w:eastAsiaTheme="minorEastAsia" w:hAnsiTheme="minorEastAsia"/>
                          <w:sz w:val="20"/>
                          <w:lang w:eastAsia="ko-KR"/>
                        </w:rPr>
                        <w:t xml:space="preserve"> EU </w:t>
                      </w:r>
                      <w:r w:rsidRPr="00061716">
                        <w:rPr>
                          <w:rFonts w:asciiTheme="minorEastAsia" w:eastAsiaTheme="minorEastAsia" w:hAnsiTheme="minorEastAsia" w:hint="eastAsia"/>
                          <w:sz w:val="20"/>
                          <w:lang w:eastAsia="ko-KR"/>
                        </w:rPr>
                        <w:t>전역에서의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일관된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적용이</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보장되지</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않으며</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필연적으로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역내시장의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추가적인</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분열에</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기여할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것이다</w:t>
                      </w:r>
                      <w:r w:rsidRPr="00061716">
                        <w:rPr>
                          <w:rFonts w:asciiTheme="minorEastAsia" w:eastAsiaTheme="minorEastAsia" w:hAnsiTheme="minorEastAsia"/>
                          <w:sz w:val="20"/>
                          <w:lang w:eastAsia="ko-KR"/>
                        </w:rPr>
                        <w:t>.</w:t>
                      </w:r>
                    </w:p>
                    <w:p w14:paraId="4EFD7CDE" w14:textId="77777777" w:rsidR="00376501" w:rsidRPr="00061716" w:rsidRDefault="00376501" w:rsidP="00061716">
                      <w:pPr>
                        <w:pStyle w:val="a3"/>
                        <w:spacing w:before="13"/>
                        <w:ind w:left="108" w:right="108"/>
                        <w:rPr>
                          <w:rFonts w:asciiTheme="minorEastAsia" w:eastAsiaTheme="minorEastAsia" w:hAnsiTheme="minorEastAsia"/>
                          <w:sz w:val="20"/>
                          <w:lang w:eastAsia="ko-KR"/>
                        </w:rPr>
                      </w:pPr>
                      <w:r w:rsidRPr="00061716">
                        <w:rPr>
                          <w:rFonts w:asciiTheme="minorEastAsia" w:eastAsiaTheme="minorEastAsia" w:hAnsiTheme="minorEastAsia"/>
                          <w:sz w:val="20"/>
                          <w:lang w:eastAsia="ko-KR"/>
                        </w:rPr>
                        <w:t xml:space="preserve">EU </w:t>
                      </w:r>
                      <w:r w:rsidRPr="00061716">
                        <w:rPr>
                          <w:rFonts w:asciiTheme="minorEastAsia" w:eastAsiaTheme="minorEastAsia" w:hAnsiTheme="minorEastAsia" w:hint="eastAsia"/>
                          <w:sz w:val="20"/>
                          <w:lang w:eastAsia="ko-KR"/>
                        </w:rPr>
                        <w:t>차원에서</w:t>
                      </w:r>
                      <w:r w:rsidRPr="00061716">
                        <w:rPr>
                          <w:rFonts w:asciiTheme="minorEastAsia" w:eastAsiaTheme="minorEastAsia" w:hAnsiTheme="minorEastAsia"/>
                          <w:sz w:val="20"/>
                          <w:lang w:eastAsia="ko-KR"/>
                        </w:rPr>
                        <w:t xml:space="preserve"> 2</w:t>
                      </w:r>
                      <w:r w:rsidRPr="00061716">
                        <w:rPr>
                          <w:rFonts w:asciiTheme="minorEastAsia" w:eastAsiaTheme="minorEastAsia" w:hAnsiTheme="minorEastAsia" w:hint="eastAsia"/>
                          <w:sz w:val="20"/>
                          <w:lang w:eastAsia="ko-KR"/>
                        </w:rPr>
                        <w:t>차</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법률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개발과</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관련된</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과제는</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외부화할</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수</w:t>
                      </w:r>
                      <w:r w:rsidRPr="00061716">
                        <w:rPr>
                          <w:rFonts w:asciiTheme="minorEastAsia" w:eastAsiaTheme="minorEastAsia" w:hAnsiTheme="minorEastAsia"/>
                          <w:sz w:val="20"/>
                          <w:lang w:eastAsia="ko-KR"/>
                        </w:rPr>
                        <w:t xml:space="preserve"> </w:t>
                      </w:r>
                      <w:r w:rsidRPr="00061716">
                        <w:rPr>
                          <w:rFonts w:asciiTheme="minorEastAsia" w:eastAsiaTheme="minorEastAsia" w:hAnsiTheme="minorEastAsia" w:hint="eastAsia"/>
                          <w:sz w:val="20"/>
                          <w:lang w:eastAsia="ko-KR"/>
                        </w:rPr>
                        <w:t>없다</w:t>
                      </w:r>
                      <w:r w:rsidRPr="00061716">
                        <w:rPr>
                          <w:rFonts w:asciiTheme="minorEastAsia" w:eastAsiaTheme="minorEastAsia" w:hAnsiTheme="minorEastAsia"/>
                          <w:sz w:val="20"/>
                          <w:lang w:eastAsia="ko-KR"/>
                        </w:rPr>
                        <w:t>.</w:t>
                      </w:r>
                    </w:p>
                  </w:txbxContent>
                </v:textbox>
                <w10:anchorlock/>
              </v:shape>
            </w:pict>
          </mc:Fallback>
        </mc:AlternateContent>
      </w:r>
    </w:p>
    <w:p w14:paraId="5D85C59D" w14:textId="6B64E40B" w:rsidR="00061716" w:rsidRPr="00512390" w:rsidRDefault="00061716" w:rsidP="00A77588">
      <w:pPr>
        <w:wordWrap/>
        <w:spacing w:afterLines="50" w:after="120" w:line="240" w:lineRule="auto"/>
      </w:pPr>
    </w:p>
    <w:p w14:paraId="1F98A9EC" w14:textId="77777777" w:rsidR="00061716" w:rsidRPr="00512390" w:rsidRDefault="00061716" w:rsidP="00A77588">
      <w:pPr>
        <w:pStyle w:val="a4"/>
        <w:numPr>
          <w:ilvl w:val="1"/>
          <w:numId w:val="131"/>
        </w:numPr>
        <w:wordWrap/>
        <w:spacing w:afterLines="50" w:after="120" w:line="240" w:lineRule="auto"/>
        <w:ind w:leftChars="0"/>
        <w:rPr>
          <w:b/>
        </w:rPr>
      </w:pPr>
      <w:r w:rsidRPr="00512390">
        <w:rPr>
          <w:rFonts w:hint="eastAsia"/>
          <w:b/>
        </w:rPr>
        <w:t>제안/이니셔티브의 기간 및 재정적 영향</w:t>
      </w:r>
    </w:p>
    <w:p w14:paraId="3EBB8379" w14:textId="34A120D0" w:rsidR="00061716" w:rsidRPr="00512390" w:rsidRDefault="00061716" w:rsidP="00A77588">
      <w:pPr>
        <w:wordWrap/>
        <w:spacing w:afterLines="50" w:after="120" w:line="240" w:lineRule="auto"/>
        <w:ind w:leftChars="283" w:left="566"/>
      </w:pPr>
      <w:r w:rsidRPr="00512390">
        <w:rPr>
          <w:rFonts w:asciiTheme="minorEastAsia" w:hAnsiTheme="minorEastAsia" w:hint="eastAsia"/>
        </w:rPr>
        <w:t xml:space="preserve">□ </w:t>
      </w:r>
      <w:r w:rsidRPr="00512390">
        <w:rPr>
          <w:rFonts w:hint="eastAsia"/>
        </w:rPr>
        <w:t>한정된 기간</w:t>
      </w:r>
    </w:p>
    <w:p w14:paraId="3AAF9066" w14:textId="5AACF277" w:rsidR="00061716" w:rsidRPr="00512390" w:rsidRDefault="00061716" w:rsidP="00A77588">
      <w:pPr>
        <w:pStyle w:val="a4"/>
        <w:numPr>
          <w:ilvl w:val="0"/>
          <w:numId w:val="132"/>
        </w:numPr>
        <w:wordWrap/>
        <w:spacing w:afterLines="50" w:after="120" w:line="240" w:lineRule="auto"/>
        <w:ind w:leftChars="0" w:left="993"/>
      </w:pPr>
      <w:r w:rsidRPr="00512390">
        <w:rPr>
          <w:rFonts w:hint="eastAsia"/>
        </w:rPr>
        <w:t>□ [DD/MM]YYYY부터 [DD/MM]YYYY까지 유효함</w:t>
      </w:r>
    </w:p>
    <w:p w14:paraId="7C4371EB" w14:textId="59C03DD3" w:rsidR="00061716" w:rsidRPr="00512390" w:rsidRDefault="00061716" w:rsidP="00A77588">
      <w:pPr>
        <w:pStyle w:val="a4"/>
        <w:numPr>
          <w:ilvl w:val="0"/>
          <w:numId w:val="132"/>
        </w:numPr>
        <w:wordWrap/>
        <w:spacing w:afterLines="50" w:after="120" w:line="240" w:lineRule="auto"/>
        <w:ind w:leftChars="0" w:left="993"/>
      </w:pPr>
      <w:r w:rsidRPr="00512390">
        <w:rPr>
          <w:rFonts w:hint="eastAsia"/>
        </w:rPr>
        <w:t>□사업예산의 경우 YYYY부터 YYYY까지, 지출예산의 경우 YYYY부터 YYYY까지 재정적 영향을 미침</w:t>
      </w:r>
    </w:p>
    <w:p w14:paraId="42762E8B" w14:textId="053DF229" w:rsidR="00061716" w:rsidRPr="00512390" w:rsidRDefault="00061716" w:rsidP="00A77588">
      <w:pPr>
        <w:wordWrap/>
        <w:spacing w:afterLines="50" w:after="120" w:line="240" w:lineRule="auto"/>
        <w:ind w:leftChars="283" w:left="566"/>
        <w:rPr>
          <w:b/>
        </w:rPr>
      </w:pPr>
      <w:r w:rsidRPr="00512390">
        <w:rPr>
          <w:rFonts w:ascii="맑은 고딕" w:eastAsia="맑은 고딕" w:hAnsi="맑은 고딕" w:cs="맑은 고딕" w:hint="eastAsia"/>
        </w:rPr>
        <w:t>⌧</w:t>
      </w:r>
      <w:r w:rsidRPr="00512390">
        <w:rPr>
          <w:rFonts w:hint="eastAsia"/>
        </w:rPr>
        <w:t xml:space="preserve"> </w:t>
      </w:r>
      <w:r w:rsidRPr="00512390">
        <w:rPr>
          <w:rFonts w:hint="eastAsia"/>
          <w:b/>
        </w:rPr>
        <w:t>무제한 기간</w:t>
      </w:r>
    </w:p>
    <w:p w14:paraId="4AE4732C" w14:textId="77777777" w:rsidR="00061716" w:rsidRPr="00512390" w:rsidRDefault="00061716" w:rsidP="00A77588">
      <w:pPr>
        <w:pStyle w:val="a4"/>
        <w:numPr>
          <w:ilvl w:val="0"/>
          <w:numId w:val="132"/>
        </w:numPr>
        <w:wordWrap/>
        <w:spacing w:afterLines="50" w:after="120" w:line="240" w:lineRule="auto"/>
        <w:ind w:leftChars="0" w:left="993"/>
      </w:pPr>
      <w:r w:rsidRPr="00512390">
        <w:rPr>
          <w:rFonts w:hint="eastAsia"/>
        </w:rPr>
        <w:t>2023년~2027년을 착수 기간으로 하는 시행</w:t>
      </w:r>
    </w:p>
    <w:p w14:paraId="39232F4F" w14:textId="77777777" w:rsidR="00061716" w:rsidRPr="00512390" w:rsidRDefault="00061716" w:rsidP="00A77588">
      <w:pPr>
        <w:pStyle w:val="a4"/>
        <w:numPr>
          <w:ilvl w:val="0"/>
          <w:numId w:val="132"/>
        </w:numPr>
        <w:wordWrap/>
        <w:spacing w:afterLines="50" w:after="120" w:line="240" w:lineRule="auto"/>
        <w:ind w:leftChars="0" w:left="993"/>
      </w:pPr>
      <w:r w:rsidRPr="00512390">
        <w:rPr>
          <w:rFonts w:hint="eastAsia"/>
        </w:rPr>
        <w:t>이후 본격적인 운영</w:t>
      </w:r>
    </w:p>
    <w:p w14:paraId="15DAB8C0" w14:textId="3E9E8888" w:rsidR="00061716" w:rsidRPr="00512390" w:rsidRDefault="00061716" w:rsidP="00A77588">
      <w:pPr>
        <w:pStyle w:val="a4"/>
        <w:numPr>
          <w:ilvl w:val="1"/>
          <w:numId w:val="131"/>
        </w:numPr>
        <w:wordWrap/>
        <w:spacing w:afterLines="50" w:after="120" w:line="240" w:lineRule="auto"/>
        <w:ind w:leftChars="0"/>
        <w:rPr>
          <w:b/>
        </w:rPr>
      </w:pPr>
      <w:bookmarkStart w:id="29" w:name="1.7._Management_mode(s)_planned"/>
      <w:bookmarkEnd w:id="29"/>
      <w:r w:rsidRPr="00512390">
        <w:rPr>
          <w:rFonts w:hint="eastAsia"/>
          <w:b/>
        </w:rPr>
        <w:t>계획된 관리 방식</w:t>
      </w:r>
      <w:r w:rsidR="00A07889" w:rsidRPr="00512390">
        <w:rPr>
          <w:rStyle w:val="a6"/>
          <w:b/>
        </w:rPr>
        <w:footnoteReference w:id="80"/>
      </w:r>
    </w:p>
    <w:p w14:paraId="02EE696E" w14:textId="07D9CCA9" w:rsidR="00061716" w:rsidRPr="00512390" w:rsidRDefault="00A07889" w:rsidP="00A77588">
      <w:pPr>
        <w:wordWrap/>
        <w:spacing w:afterLines="50" w:after="120" w:line="240" w:lineRule="auto"/>
        <w:ind w:leftChars="283" w:left="566"/>
      </w:pPr>
      <w:r w:rsidRPr="00512390">
        <w:rPr>
          <w:rFonts w:ascii="맑은 고딕" w:eastAsia="맑은 고딕" w:hAnsi="맑은 고딕" w:cs="맑은 고딕" w:hint="eastAsia"/>
        </w:rPr>
        <w:t>⌧</w:t>
      </w:r>
      <w:r w:rsidR="00061716" w:rsidRPr="00512390">
        <w:rPr>
          <w:rFonts w:hint="eastAsia"/>
        </w:rPr>
        <w:t xml:space="preserve"> 집행위원회의 </w:t>
      </w:r>
      <w:r w:rsidR="00061716" w:rsidRPr="00512390">
        <w:rPr>
          <w:rFonts w:hint="eastAsia"/>
          <w:b/>
        </w:rPr>
        <w:t>직접 관리</w:t>
      </w:r>
    </w:p>
    <w:p w14:paraId="0F4F65F9" w14:textId="37829917" w:rsidR="00061716" w:rsidRPr="00512390" w:rsidRDefault="00A07889" w:rsidP="00A77588">
      <w:pPr>
        <w:pStyle w:val="a4"/>
        <w:numPr>
          <w:ilvl w:val="0"/>
          <w:numId w:val="132"/>
        </w:numPr>
        <w:wordWrap/>
        <w:spacing w:afterLines="50" w:after="120" w:line="240" w:lineRule="auto"/>
        <w:ind w:leftChars="0" w:left="993"/>
      </w:pPr>
      <w:r w:rsidRPr="00512390">
        <w:rPr>
          <w:rFonts w:ascii="맑은 고딕" w:eastAsia="맑은 고딕" w:hAnsi="맑은 고딕" w:cs="맑은 고딕" w:hint="eastAsia"/>
        </w:rPr>
        <w:t>⌧</w:t>
      </w:r>
      <w:r w:rsidR="00061716" w:rsidRPr="00512390">
        <w:rPr>
          <w:rFonts w:hint="eastAsia"/>
        </w:rPr>
        <w:t xml:space="preserve"> 연합 대표단 인원을 포함하는 부서에 의한 관리</w:t>
      </w:r>
    </w:p>
    <w:p w14:paraId="7407C019" w14:textId="2D9838DD"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집행기관에 의한 관리</w:t>
      </w:r>
    </w:p>
    <w:p w14:paraId="68616A3A" w14:textId="628AEC54" w:rsidR="00061716" w:rsidRPr="00512390" w:rsidRDefault="00A07889" w:rsidP="00A77588">
      <w:pPr>
        <w:wordWrap/>
        <w:spacing w:afterLines="50" w:after="120" w:line="240" w:lineRule="auto"/>
        <w:ind w:leftChars="283" w:left="566"/>
      </w:pPr>
      <w:r w:rsidRPr="00512390">
        <w:rPr>
          <w:rFonts w:hint="eastAsia"/>
        </w:rPr>
        <w:lastRenderedPageBreak/>
        <w:t xml:space="preserve">□ </w:t>
      </w:r>
      <w:r w:rsidR="00061716" w:rsidRPr="00512390">
        <w:rPr>
          <w:rFonts w:hint="eastAsia"/>
        </w:rPr>
        <w:t xml:space="preserve">회원국과의 </w:t>
      </w:r>
      <w:r w:rsidR="00061716" w:rsidRPr="00512390">
        <w:rPr>
          <w:rFonts w:hint="eastAsia"/>
          <w:b/>
        </w:rPr>
        <w:t>공동 관리</w:t>
      </w:r>
    </w:p>
    <w:p w14:paraId="7C3529AE" w14:textId="5E439A7F" w:rsidR="00061716" w:rsidRPr="00512390" w:rsidRDefault="00A07889" w:rsidP="00A77588">
      <w:pPr>
        <w:wordWrap/>
        <w:spacing w:afterLines="50" w:after="120" w:line="240" w:lineRule="auto"/>
        <w:ind w:leftChars="283" w:left="566"/>
      </w:pPr>
      <w:r w:rsidRPr="00512390">
        <w:rPr>
          <w:rFonts w:hint="eastAsia"/>
        </w:rPr>
        <w:t xml:space="preserve">□ </w:t>
      </w:r>
      <w:r w:rsidR="00061716" w:rsidRPr="00512390">
        <w:rPr>
          <w:rFonts w:hint="eastAsia"/>
        </w:rPr>
        <w:t xml:space="preserve">예산 집행 업무를 다음에 위임하는 </w:t>
      </w:r>
      <w:r w:rsidR="00061716" w:rsidRPr="00512390">
        <w:rPr>
          <w:rFonts w:hint="eastAsia"/>
          <w:b/>
        </w:rPr>
        <w:t>간접 관리</w:t>
      </w:r>
      <w:r w:rsidR="00061716" w:rsidRPr="00512390">
        <w:rPr>
          <w:rFonts w:hint="eastAsia"/>
        </w:rPr>
        <w:t>:</w:t>
      </w:r>
    </w:p>
    <w:p w14:paraId="1E8CE6A8" w14:textId="2EA43677"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 xml:space="preserve">□ </w:t>
      </w:r>
      <w:r w:rsidR="00061716" w:rsidRPr="00512390">
        <w:rPr>
          <w:rFonts w:hint="eastAsia"/>
        </w:rPr>
        <w:t>제삼국 또는 제삼국이 지정한 기관</w:t>
      </w:r>
    </w:p>
    <w:p w14:paraId="1E798AFB" w14:textId="38793BC5"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 xml:space="preserve">□ </w:t>
      </w:r>
      <w:r w:rsidR="00061716" w:rsidRPr="00512390">
        <w:rPr>
          <w:rFonts w:hint="eastAsia"/>
        </w:rPr>
        <w:t>국제기구 및 그 기관(추후 지정)</w:t>
      </w:r>
    </w:p>
    <w:p w14:paraId="37D591C1" w14:textId="2EFBD240"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EIB 및 유럽투자기금</w:t>
      </w:r>
    </w:p>
    <w:p w14:paraId="17457966" w14:textId="1B203354"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재정 규정의 제70조 및 제71조에 언급된 기관</w:t>
      </w:r>
    </w:p>
    <w:p w14:paraId="5F4F0130" w14:textId="73929749"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공법 기관</w:t>
      </w:r>
    </w:p>
    <w:p w14:paraId="74ED850C" w14:textId="756572A5"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적절한 재정 보증을 제공하는 범위 내에서 공공 서비스 임무를 수행하는 사법에 의해 규제되는 기관</w:t>
      </w:r>
    </w:p>
    <w:p w14:paraId="57160BCD" w14:textId="709C19E0"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민관 파트너십의 실행을 </w:t>
      </w:r>
      <w:r w:rsidR="00FA1A78" w:rsidRPr="00512390">
        <w:rPr>
          <w:rFonts w:hint="eastAsia"/>
        </w:rPr>
        <w:t>위임 받고</w:t>
      </w:r>
      <w:r w:rsidR="00061716" w:rsidRPr="00512390">
        <w:rPr>
          <w:rFonts w:hint="eastAsia"/>
        </w:rPr>
        <w:t xml:space="preserve"> 적절한 재정 보장을 제공하는 회원국 사법에 의해 규제되는 기관</w:t>
      </w:r>
    </w:p>
    <w:p w14:paraId="188D5902" w14:textId="422EE602" w:rsidR="00061716" w:rsidRPr="00512390" w:rsidRDefault="00A07889" w:rsidP="00A77588">
      <w:pPr>
        <w:pStyle w:val="a4"/>
        <w:numPr>
          <w:ilvl w:val="0"/>
          <w:numId w:val="132"/>
        </w:numPr>
        <w:wordWrap/>
        <w:spacing w:afterLines="50" w:after="120" w:line="240" w:lineRule="auto"/>
        <w:ind w:leftChars="0" w:left="993"/>
      </w:pPr>
      <w:r w:rsidRPr="00512390">
        <w:rPr>
          <w:rFonts w:hint="eastAsia"/>
        </w:rPr>
        <w:t>□</w:t>
      </w:r>
      <w:r w:rsidR="00061716" w:rsidRPr="00512390">
        <w:rPr>
          <w:rFonts w:hint="eastAsia"/>
        </w:rPr>
        <w:t xml:space="preserve"> TEU 제5편에 따라 CFSP의 특정 조치 실행을 </w:t>
      </w:r>
      <w:r w:rsidR="00FA1A78" w:rsidRPr="00512390">
        <w:rPr>
          <w:rFonts w:hint="eastAsia"/>
        </w:rPr>
        <w:t>위임 받고</w:t>
      </w:r>
      <w:r w:rsidR="00061716" w:rsidRPr="00512390">
        <w:rPr>
          <w:rFonts w:hint="eastAsia"/>
        </w:rPr>
        <w:t xml:space="preserve"> 관련 기본법에 식별된 자</w:t>
      </w:r>
    </w:p>
    <w:p w14:paraId="6754E85A" w14:textId="3F62ACC6" w:rsidR="00061716" w:rsidRPr="00512390" w:rsidRDefault="00061716" w:rsidP="00A77588">
      <w:pPr>
        <w:wordWrap/>
        <w:spacing w:afterLines="50" w:after="120" w:line="240" w:lineRule="auto"/>
      </w:pPr>
    </w:p>
    <w:p w14:paraId="33B7E232" w14:textId="77777777" w:rsidR="00AE6BDB" w:rsidRPr="00512390" w:rsidRDefault="00AE6BDB" w:rsidP="00A77588">
      <w:pPr>
        <w:pStyle w:val="a4"/>
        <w:numPr>
          <w:ilvl w:val="0"/>
          <w:numId w:val="131"/>
        </w:numPr>
        <w:wordWrap/>
        <w:spacing w:afterLines="50" w:after="120" w:line="240" w:lineRule="auto"/>
        <w:ind w:leftChars="0"/>
        <w:rPr>
          <w:b/>
        </w:rPr>
      </w:pPr>
      <w:r w:rsidRPr="00512390">
        <w:rPr>
          <w:rFonts w:hint="eastAsia"/>
          <w:b/>
        </w:rPr>
        <w:t>관리 조치</w:t>
      </w:r>
    </w:p>
    <w:p w14:paraId="306D5502" w14:textId="77777777" w:rsidR="00AE6BDB" w:rsidRPr="00512390" w:rsidRDefault="00AE6BDB" w:rsidP="00A77588">
      <w:pPr>
        <w:pStyle w:val="a4"/>
        <w:numPr>
          <w:ilvl w:val="1"/>
          <w:numId w:val="131"/>
        </w:numPr>
        <w:wordWrap/>
        <w:spacing w:afterLines="50" w:after="120" w:line="240" w:lineRule="auto"/>
        <w:ind w:leftChars="0"/>
        <w:rPr>
          <w:b/>
        </w:rPr>
      </w:pPr>
      <w:bookmarkStart w:id="30" w:name="2.1._Monitoring_and_reporting_rules"/>
      <w:bookmarkEnd w:id="30"/>
      <w:r w:rsidRPr="00512390">
        <w:rPr>
          <w:rFonts w:hint="eastAsia"/>
          <w:b/>
        </w:rPr>
        <w:t>모니터링 및 보고 규칙</w:t>
      </w:r>
    </w:p>
    <w:p w14:paraId="6D62F415" w14:textId="77777777" w:rsidR="00AE6BDB" w:rsidRPr="00512390" w:rsidRDefault="00AE6BDB" w:rsidP="00A77588">
      <w:pPr>
        <w:wordWrap/>
        <w:spacing w:afterLines="50" w:after="120" w:line="240" w:lineRule="auto"/>
        <w:ind w:leftChars="283" w:left="566"/>
        <w:rPr>
          <w:i/>
        </w:rPr>
      </w:pPr>
      <w:r w:rsidRPr="00512390">
        <w:rPr>
          <w:rFonts w:hint="eastAsia"/>
          <w:i/>
        </w:rPr>
        <w:t>빈도 및 조건 명시</w:t>
      </w:r>
    </w:p>
    <w:p w14:paraId="083AB8FA" w14:textId="77777777" w:rsidR="00AE6BDB" w:rsidRPr="00512390" w:rsidRDefault="00AE6BDB" w:rsidP="00A77588">
      <w:pPr>
        <w:wordWrap/>
        <w:spacing w:afterLines="50" w:after="120" w:line="240" w:lineRule="auto"/>
        <w:ind w:leftChars="354" w:left="708"/>
      </w:pPr>
      <w:r w:rsidRPr="00512390">
        <w:rPr>
          <w:rFonts w:hint="eastAsia"/>
          <w:noProof/>
        </w:rPr>
        <mc:AlternateContent>
          <mc:Choice Requires="wps">
            <w:drawing>
              <wp:inline distT="0" distB="0" distL="0" distR="0" wp14:anchorId="7763A0C4" wp14:editId="5D28CF3B">
                <wp:extent cx="5365750" cy="266700"/>
                <wp:effectExtent l="0" t="0" r="25400" b="19050"/>
                <wp:docPr id="202483484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667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5D4D83"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이 유형의 지출에 대한 표준 규칙이 적용된다.</w:t>
                            </w:r>
                          </w:p>
                        </w:txbxContent>
                      </wps:txbx>
                      <wps:bodyPr rot="0" vert="horz" wrap="square" lIns="0" tIns="0" rIns="0" bIns="0" anchor="t" anchorCtr="0" upright="1">
                        <a:noAutofit/>
                      </wps:bodyPr>
                    </wps:wsp>
                  </a:graphicData>
                </a:graphic>
              </wp:inline>
            </w:drawing>
          </mc:Choice>
          <mc:Fallback>
            <w:pict>
              <v:shape w14:anchorId="7763A0C4" id="docshape76" o:spid="_x0000_s1037" type="#_x0000_t202" style="width: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" filled="f" strokeweight=".16936mm">
                <v:textbox inset="0,0,0,0">
                  <w:txbxContent>
                    <w:p w14:paraId="425D4D83"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이 유형의 지출에 대한 표준 규칙이 적용된다.</w:t>
                      </w:r>
                    </w:p>
                  </w:txbxContent>
                </v:textbox>
                <w10:anchorlock/>
              </v:shape>
            </w:pict>
          </mc:Fallback>
        </mc:AlternateContent>
      </w:r>
    </w:p>
    <w:p w14:paraId="4FD6FF4C" w14:textId="77777777" w:rsidR="00AE6BDB" w:rsidRPr="00512390" w:rsidRDefault="00AE6BDB" w:rsidP="00A77588">
      <w:pPr>
        <w:pStyle w:val="a4"/>
        <w:numPr>
          <w:ilvl w:val="1"/>
          <w:numId w:val="131"/>
        </w:numPr>
        <w:wordWrap/>
        <w:spacing w:afterLines="50" w:after="120" w:line="240" w:lineRule="auto"/>
        <w:ind w:leftChars="0"/>
        <w:rPr>
          <w:b/>
        </w:rPr>
      </w:pPr>
      <w:bookmarkStart w:id="31" w:name="2.2._Management_and_control_system(s)"/>
      <w:bookmarkEnd w:id="31"/>
      <w:r w:rsidRPr="00512390">
        <w:rPr>
          <w:rFonts w:hint="eastAsia"/>
          <w:b/>
        </w:rPr>
        <w:t>관리 및 통제 시스템</w:t>
      </w:r>
    </w:p>
    <w:p w14:paraId="060CF475" w14:textId="77777777" w:rsidR="00AE6BDB" w:rsidRPr="00512390" w:rsidRDefault="00AE6BDB" w:rsidP="00A77588">
      <w:pPr>
        <w:pStyle w:val="a4"/>
        <w:numPr>
          <w:ilvl w:val="2"/>
          <w:numId w:val="131"/>
        </w:numPr>
        <w:wordWrap/>
        <w:spacing w:afterLines="50" w:after="120" w:line="240" w:lineRule="auto"/>
        <w:ind w:leftChars="0"/>
        <w:rPr>
          <w:i/>
        </w:rPr>
      </w:pPr>
      <w:bookmarkStart w:id="32" w:name="2.2.1._Justification_of_the_management_m"/>
      <w:bookmarkEnd w:id="32"/>
      <w:r w:rsidRPr="00512390">
        <w:rPr>
          <w:rFonts w:hint="eastAsia"/>
          <w:i/>
        </w:rPr>
        <w:t>제안된 관리 방식, 자금 조달 실행 메커니즘, 지불 방식 및 통제 전략의 정당성</w:t>
      </w:r>
    </w:p>
    <w:p w14:paraId="3A0AEAEB" w14:textId="77777777" w:rsidR="00AE6BDB" w:rsidRPr="00512390" w:rsidRDefault="00AE6BDB" w:rsidP="00A77588">
      <w:pPr>
        <w:wordWrap/>
        <w:spacing w:afterLines="50" w:after="120" w:line="240" w:lineRule="auto"/>
        <w:ind w:leftChars="354" w:left="708"/>
      </w:pPr>
      <w:r w:rsidRPr="00512390">
        <w:rPr>
          <w:rFonts w:hint="eastAsia"/>
          <w:noProof/>
        </w:rPr>
        <mc:AlternateContent>
          <mc:Choice Requires="wps">
            <w:drawing>
              <wp:inline distT="0" distB="0" distL="0" distR="0" wp14:anchorId="6CCE57B8" wp14:editId="0F950209">
                <wp:extent cx="5365750" cy="266700"/>
                <wp:effectExtent l="0" t="0" r="25400" b="19050"/>
                <wp:docPr id="193708190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667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5D7099"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wps:txbx>
                      <wps:bodyPr rot="0" vert="horz" wrap="square" lIns="0" tIns="0" rIns="0" bIns="0" anchor="t" anchorCtr="0" upright="1">
                        <a:noAutofit/>
                      </wps:bodyPr>
                    </wps:wsp>
                  </a:graphicData>
                </a:graphic>
              </wp:inline>
            </w:drawing>
          </mc:Choice>
          <mc:Fallback>
            <w:pict>
              <v:shape w14:anchorId="6CCE57B8" id="docshape77" o:spid="_x0000_s1038" type="#_x0000_t202" style="width: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" filled="f" strokeweight=".16936mm">
                <v:textbox inset="0,0,0,0">
                  <w:txbxContent>
                    <w:p w14:paraId="385D7099"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v:textbox>
                <w10:anchorlock/>
              </v:shape>
            </w:pict>
          </mc:Fallback>
        </mc:AlternateContent>
      </w:r>
    </w:p>
    <w:p w14:paraId="4FE31EF9" w14:textId="4202C377" w:rsidR="00AE6BDB" w:rsidRPr="00512390" w:rsidRDefault="00AE6BDB" w:rsidP="00A77588">
      <w:pPr>
        <w:pStyle w:val="a4"/>
        <w:numPr>
          <w:ilvl w:val="2"/>
          <w:numId w:val="131"/>
        </w:numPr>
        <w:wordWrap/>
        <w:spacing w:afterLines="50" w:after="120" w:line="240" w:lineRule="auto"/>
        <w:ind w:leftChars="0"/>
        <w:rPr>
          <w:i/>
        </w:rPr>
      </w:pPr>
      <w:bookmarkStart w:id="33" w:name="2.2.2._Information_concerning_the_risks_"/>
      <w:bookmarkEnd w:id="33"/>
      <w:r w:rsidRPr="00512390">
        <w:rPr>
          <w:rFonts w:hint="eastAsia"/>
          <w:i/>
        </w:rPr>
        <w:t xml:space="preserve">식별된 위험과 관련된 정보 및 </w:t>
      </w:r>
      <w:r w:rsidR="00C627C9" w:rsidRPr="00512390">
        <w:rPr>
          <w:rFonts w:hint="eastAsia"/>
          <w:i/>
        </w:rPr>
        <w:t>해당</w:t>
      </w:r>
      <w:r w:rsidRPr="00512390">
        <w:rPr>
          <w:rFonts w:hint="eastAsia"/>
          <w:i/>
        </w:rPr>
        <w:t xml:space="preserve"> 위험을 완화하기 위해 설정된 내부 통제 시스템</w:t>
      </w:r>
    </w:p>
    <w:p w14:paraId="57281BFC" w14:textId="26AED920" w:rsidR="00AE6BDB" w:rsidRPr="00512390" w:rsidRDefault="007A215F" w:rsidP="00A77588">
      <w:pPr>
        <w:wordWrap/>
        <w:spacing w:afterLines="50" w:after="120" w:line="240" w:lineRule="auto"/>
        <w:ind w:leftChars="354" w:left="708"/>
      </w:pPr>
      <w:r w:rsidRPr="00512390">
        <w:rPr>
          <w:rFonts w:hint="eastAsia"/>
          <w:noProof/>
        </w:rPr>
        <mc:AlternateContent>
          <mc:Choice Requires="wps">
            <w:drawing>
              <wp:inline distT="0" distB="0" distL="0" distR="0" wp14:anchorId="1CCC59CC" wp14:editId="669DB149">
                <wp:extent cx="5365750" cy="285750"/>
                <wp:effectExtent l="0" t="0" r="25400" b="19050"/>
                <wp:docPr id="316331536"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85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D7A3AB"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wps:txbx>
                      <wps:bodyPr rot="0" vert="horz" wrap="square" lIns="0" tIns="0" rIns="0" bIns="0" anchor="t" anchorCtr="0" upright="1">
                        <a:noAutofit/>
                      </wps:bodyPr>
                    </wps:wsp>
                  </a:graphicData>
                </a:graphic>
              </wp:inline>
            </w:drawing>
          </mc:Choice>
          <mc:Fallback>
            <w:pict>
              <v:shape w14:anchorId="1CCC59CC" id="docshape78" o:spid="_x0000_s1039" type="#_x0000_t202" style="width:4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VaFQIAABMEAAAOAAAAZHJzL2Uyb0RvYy54bWysU9tu2zAMfR+wfxD0vjhJkTQz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" filled="f" strokeweight=".16936mm">
                <v:textbox inset="0,0,0,0">
                  <w:txbxContent>
                    <w:p w14:paraId="77D7A3AB"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v:textbox>
                <w10:anchorlock/>
              </v:shape>
            </w:pict>
          </mc:Fallback>
        </mc:AlternateContent>
      </w:r>
    </w:p>
    <w:p w14:paraId="38C6711B" w14:textId="77777777" w:rsidR="00AE6BDB" w:rsidRPr="00512390" w:rsidRDefault="00AE6BDB" w:rsidP="00A77588">
      <w:pPr>
        <w:pStyle w:val="a4"/>
        <w:numPr>
          <w:ilvl w:val="2"/>
          <w:numId w:val="131"/>
        </w:numPr>
        <w:wordWrap/>
        <w:spacing w:afterLines="50" w:after="120" w:line="240" w:lineRule="auto"/>
        <w:ind w:leftChars="0"/>
        <w:rPr>
          <w:i/>
        </w:rPr>
      </w:pPr>
      <w:bookmarkStart w:id="34" w:name="2.2.3._Estimation_and_justification_of_t"/>
      <w:bookmarkEnd w:id="34"/>
      <w:r w:rsidRPr="00512390">
        <w:rPr>
          <w:rFonts w:hint="eastAsia"/>
          <w:i/>
        </w:rPr>
        <w:t>통제의 비용 효율성 추정 및 정당성("통제 비용 ÷ 관리되는 관련 자금 액수" 비율)과 예상되는 오류 위험 수준 평가(지불 및 종료 시)</w:t>
      </w:r>
    </w:p>
    <w:p w14:paraId="2FEDFB7E" w14:textId="7A01073F" w:rsidR="00AE6BDB" w:rsidRPr="00512390" w:rsidRDefault="007A215F" w:rsidP="00A77588">
      <w:pPr>
        <w:wordWrap/>
        <w:spacing w:afterLines="50" w:after="120" w:line="240" w:lineRule="auto"/>
        <w:ind w:leftChars="354" w:left="708"/>
      </w:pPr>
      <w:r w:rsidRPr="00512390">
        <w:rPr>
          <w:rFonts w:hint="eastAsia"/>
          <w:noProof/>
        </w:rPr>
        <mc:AlternateContent>
          <mc:Choice Requires="wps">
            <w:drawing>
              <wp:inline distT="0" distB="0" distL="0" distR="0" wp14:anchorId="147FEE28" wp14:editId="0AE02829">
                <wp:extent cx="5365750" cy="285750"/>
                <wp:effectExtent l="0" t="0" r="25400" b="19050"/>
                <wp:docPr id="5"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85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8EA29D"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wps:txbx>
                      <wps:bodyPr rot="0" vert="horz" wrap="square" lIns="0" tIns="0" rIns="0" bIns="0" anchor="t" anchorCtr="0" upright="1">
                        <a:noAutofit/>
                      </wps:bodyPr>
                    </wps:wsp>
                  </a:graphicData>
                </a:graphic>
              </wp:inline>
            </w:drawing>
          </mc:Choice>
          <mc:Fallback>
            <w:pict>
              <v:shape w14:anchorId="147FEE28" id="_x0000_s1040" type="#_x0000_t202" style="width:4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" filled="f" strokeweight=".16936mm">
                <v:textbox inset="0,0,0,0">
                  <w:txbxContent>
                    <w:p w14:paraId="0B8EA29D"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v:textbox>
                <w10:anchorlock/>
              </v:shape>
            </w:pict>
          </mc:Fallback>
        </mc:AlternateContent>
      </w:r>
    </w:p>
    <w:p w14:paraId="57D5CCB7" w14:textId="77777777" w:rsidR="00AE6BDB" w:rsidRPr="00512390" w:rsidRDefault="00AE6BDB" w:rsidP="00A77588">
      <w:pPr>
        <w:pStyle w:val="a4"/>
        <w:numPr>
          <w:ilvl w:val="1"/>
          <w:numId w:val="131"/>
        </w:numPr>
        <w:wordWrap/>
        <w:spacing w:afterLines="50" w:after="120" w:line="240" w:lineRule="auto"/>
        <w:ind w:leftChars="0"/>
        <w:rPr>
          <w:b/>
        </w:rPr>
      </w:pPr>
      <w:bookmarkStart w:id="35" w:name="2.3._Measures_to_prevent_fraud_and_irreg"/>
      <w:bookmarkEnd w:id="35"/>
      <w:r w:rsidRPr="00512390">
        <w:rPr>
          <w:rFonts w:hint="eastAsia"/>
          <w:b/>
        </w:rPr>
        <w:t>부정행위 및 비리 방지 대책</w:t>
      </w:r>
    </w:p>
    <w:p w14:paraId="401B6E4F" w14:textId="77777777" w:rsidR="00AE6BDB" w:rsidRPr="00512390" w:rsidRDefault="00AE6BDB" w:rsidP="00A77588">
      <w:pPr>
        <w:wordWrap/>
        <w:spacing w:afterLines="50" w:after="120" w:line="240" w:lineRule="auto"/>
        <w:ind w:leftChars="283" w:left="566"/>
        <w:rPr>
          <w:i/>
        </w:rPr>
      </w:pPr>
      <w:r w:rsidRPr="00512390">
        <w:rPr>
          <w:rFonts w:hint="eastAsia"/>
          <w:i/>
        </w:rPr>
        <w:t>기존 또는 예상되는 방지 및 보호 조치(예: 부정행위 방지 전략) 명시</w:t>
      </w:r>
    </w:p>
    <w:p w14:paraId="478AF255" w14:textId="27953E04" w:rsidR="00061716" w:rsidRPr="00512390" w:rsidRDefault="007A215F" w:rsidP="00A77588">
      <w:pPr>
        <w:wordWrap/>
        <w:spacing w:afterLines="50" w:after="120" w:line="240" w:lineRule="auto"/>
        <w:ind w:leftChars="354" w:left="708"/>
      </w:pPr>
      <w:r w:rsidRPr="00512390">
        <w:rPr>
          <w:rFonts w:hint="eastAsia"/>
          <w:noProof/>
        </w:rPr>
        <mc:AlternateContent>
          <mc:Choice Requires="wps">
            <w:drawing>
              <wp:inline distT="0" distB="0" distL="0" distR="0" wp14:anchorId="2378D9AD" wp14:editId="6E437A7E">
                <wp:extent cx="5365750" cy="285750"/>
                <wp:effectExtent l="0" t="0" r="25400" b="19050"/>
                <wp:docPr id="6"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85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345FB3"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wps:txbx>
                      <wps:bodyPr rot="0" vert="horz" wrap="square" lIns="0" tIns="0" rIns="0" bIns="0" anchor="t" anchorCtr="0" upright="1">
                        <a:noAutofit/>
                      </wps:bodyPr>
                    </wps:wsp>
                  </a:graphicData>
                </a:graphic>
              </wp:inline>
            </w:drawing>
          </mc:Choice>
          <mc:Fallback>
            <w:pict>
              <v:shape w14:anchorId="2378D9AD" id="_x0000_s1041" type="#_x0000_t202" style="width:4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p8FAIAABMEAAAOAAAAZHJzL2Uyb0RvYy54bWysU1GP0zAMfkfiP0R5Z92Gthv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" filled="f" strokeweight=".16936mm">
                <v:textbox inset="0,0,0,0">
                  <w:txbxContent>
                    <w:p w14:paraId="51345FB3" w14:textId="77777777" w:rsidR="00376501" w:rsidRPr="007A215F" w:rsidRDefault="00376501" w:rsidP="007A215F">
                      <w:pPr>
                        <w:pStyle w:val="a3"/>
                        <w:spacing w:before="13"/>
                        <w:ind w:left="108" w:right="108"/>
                        <w:rPr>
                          <w:rFonts w:asciiTheme="minorEastAsia" w:eastAsiaTheme="minorEastAsia" w:hAnsiTheme="minorEastAsia"/>
                          <w:sz w:val="20"/>
                          <w:lang w:eastAsia="ko-KR"/>
                        </w:rPr>
                      </w:pPr>
                      <w:r w:rsidRPr="007A215F">
                        <w:rPr>
                          <w:rFonts w:asciiTheme="minorEastAsia" w:eastAsiaTheme="minorEastAsia" w:hAnsiTheme="minorEastAsia" w:hint="eastAsia"/>
                          <w:sz w:val="20"/>
                          <w:lang w:eastAsia="ko-KR"/>
                        </w:rPr>
                        <w:t>해당 없음</w:t>
                      </w:r>
                      <w:r w:rsidRPr="007A215F">
                        <w:rPr>
                          <w:rFonts w:asciiTheme="minorEastAsia" w:eastAsiaTheme="minorEastAsia" w:hAnsiTheme="minorEastAsia"/>
                          <w:sz w:val="20"/>
                          <w:lang w:eastAsia="ko-KR"/>
                        </w:rPr>
                        <w:t xml:space="preserve"> – </w:t>
                      </w:r>
                      <w:r w:rsidRPr="007A215F">
                        <w:rPr>
                          <w:rFonts w:asciiTheme="minorEastAsia" w:eastAsiaTheme="minorEastAsia" w:hAnsiTheme="minorEastAsia" w:hint="eastAsia"/>
                          <w:sz w:val="20"/>
                          <w:lang w:eastAsia="ko-KR"/>
                        </w:rPr>
                        <w:t>상기 내용 참조</w:t>
                      </w:r>
                    </w:p>
                  </w:txbxContent>
                </v:textbox>
                <w10:anchorlock/>
              </v:shape>
            </w:pict>
          </mc:Fallback>
        </mc:AlternateContent>
      </w:r>
    </w:p>
    <w:p w14:paraId="5B17C0B1" w14:textId="77777777" w:rsidR="008A6E1D" w:rsidRPr="00512390" w:rsidRDefault="008A6E1D" w:rsidP="00A77588">
      <w:pPr>
        <w:widowControl/>
        <w:wordWrap/>
        <w:autoSpaceDE/>
        <w:autoSpaceDN/>
        <w:rPr>
          <w:b/>
        </w:rPr>
      </w:pPr>
    </w:p>
    <w:p w14:paraId="074061EC" w14:textId="77777777" w:rsidR="008A6E1D" w:rsidRPr="00512390" w:rsidRDefault="008A6E1D" w:rsidP="00A77588">
      <w:pPr>
        <w:widowControl/>
        <w:wordWrap/>
        <w:autoSpaceDE/>
        <w:autoSpaceDN/>
        <w:rPr>
          <w:b/>
        </w:rPr>
        <w:sectPr w:rsidR="008A6E1D" w:rsidRPr="00512390" w:rsidSect="0056752C">
          <w:footnotePr>
            <w:numRestart w:val="eachSect"/>
          </w:footnotePr>
          <w:pgSz w:w="11906" w:h="16838"/>
          <w:pgMar w:top="1440" w:right="1080" w:bottom="1440" w:left="1080" w:header="851" w:footer="992" w:gutter="0"/>
          <w:cols w:space="425"/>
          <w:docGrid w:linePitch="360"/>
        </w:sectPr>
      </w:pPr>
    </w:p>
    <w:p w14:paraId="2163FA65" w14:textId="77777777" w:rsidR="008A6E1D" w:rsidRPr="00512390" w:rsidRDefault="008A6E1D" w:rsidP="00A77588">
      <w:pPr>
        <w:pStyle w:val="a4"/>
        <w:numPr>
          <w:ilvl w:val="0"/>
          <w:numId w:val="131"/>
        </w:numPr>
        <w:wordWrap/>
        <w:spacing w:afterLines="50" w:after="120" w:line="240" w:lineRule="auto"/>
        <w:ind w:leftChars="0"/>
        <w:rPr>
          <w:b/>
        </w:rPr>
      </w:pPr>
      <w:r w:rsidRPr="00512390">
        <w:rPr>
          <w:rFonts w:hint="eastAsia"/>
          <w:b/>
        </w:rPr>
        <w:lastRenderedPageBreak/>
        <w:t>제안/이니셔티브의 재정적 영향 예상</w:t>
      </w:r>
    </w:p>
    <w:p w14:paraId="1389B50F" w14:textId="7EB1AA64" w:rsidR="008A6E1D" w:rsidRPr="00512390" w:rsidRDefault="008A6E1D" w:rsidP="00A77588">
      <w:pPr>
        <w:pStyle w:val="a4"/>
        <w:numPr>
          <w:ilvl w:val="1"/>
          <w:numId w:val="131"/>
        </w:numPr>
        <w:wordWrap/>
        <w:spacing w:afterLines="50" w:after="120" w:line="240" w:lineRule="auto"/>
        <w:ind w:leftChars="0"/>
        <w:rPr>
          <w:b/>
        </w:rPr>
      </w:pPr>
      <w:bookmarkStart w:id="36" w:name="3.1._Heading(s)_of_the_multiannual_finan"/>
      <w:bookmarkEnd w:id="36"/>
      <w:r w:rsidRPr="00512390">
        <w:rPr>
          <w:rFonts w:hint="eastAsia"/>
          <w:b/>
        </w:rPr>
        <w:t xml:space="preserve">영향을 받는 다년 재정 </w:t>
      </w:r>
      <w:r w:rsidR="00946F85" w:rsidRPr="00512390">
        <w:rPr>
          <w:rFonts w:hint="eastAsia"/>
          <w:b/>
        </w:rPr>
        <w:t>체제</w:t>
      </w:r>
      <w:r w:rsidRPr="00512390">
        <w:rPr>
          <w:rFonts w:hint="eastAsia"/>
          <w:b/>
        </w:rPr>
        <w:t>의 표제 및 지출 예산 항목</w:t>
      </w:r>
    </w:p>
    <w:p w14:paraId="24F3B50D" w14:textId="77777777" w:rsidR="008A6E1D" w:rsidRPr="00512390" w:rsidRDefault="008A6E1D" w:rsidP="00A77588">
      <w:pPr>
        <w:pStyle w:val="a4"/>
        <w:numPr>
          <w:ilvl w:val="0"/>
          <w:numId w:val="133"/>
        </w:numPr>
        <w:wordWrap/>
        <w:spacing w:afterLines="50" w:after="120" w:line="240" w:lineRule="auto"/>
        <w:ind w:leftChars="0" w:left="993"/>
      </w:pPr>
      <w:r w:rsidRPr="00512390">
        <w:rPr>
          <w:rFonts w:hint="eastAsia"/>
        </w:rPr>
        <w:t>기존 예산 항목</w:t>
      </w:r>
    </w:p>
    <w:p w14:paraId="022972DF" w14:textId="16C26D00" w:rsidR="00061716" w:rsidRPr="00512390" w:rsidRDefault="008A6E1D" w:rsidP="00A77588">
      <w:pPr>
        <w:wordWrap/>
        <w:spacing w:afterLines="50" w:after="120" w:line="240" w:lineRule="auto"/>
        <w:ind w:leftChars="283" w:left="566"/>
        <w:rPr>
          <w:i/>
        </w:rPr>
      </w:pPr>
      <w:r w:rsidRPr="00512390">
        <w:rPr>
          <w:rFonts w:hint="eastAsia"/>
          <w:i/>
        </w:rPr>
        <w:t xml:space="preserve">다년 재정 </w:t>
      </w:r>
      <w:r w:rsidR="00946F85" w:rsidRPr="00512390">
        <w:rPr>
          <w:rFonts w:hint="eastAsia"/>
          <w:i/>
        </w:rPr>
        <w:t>체제</w:t>
      </w:r>
      <w:r w:rsidRPr="00512390">
        <w:rPr>
          <w:rFonts w:hint="eastAsia"/>
          <w:i/>
        </w:rPr>
        <w:t xml:space="preserve"> 표제 및 예산 항목 </w:t>
      </w:r>
      <w:r w:rsidRPr="00512390">
        <w:rPr>
          <w:rFonts w:hint="eastAsia"/>
          <w:i/>
          <w:u w:val="single"/>
        </w:rPr>
        <w:t>순서</w:t>
      </w:r>
    </w:p>
    <w:tbl>
      <w:tblPr>
        <w:tblStyle w:val="TableNormal"/>
        <w:tblW w:w="10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3960"/>
        <w:gridCol w:w="1079"/>
        <w:gridCol w:w="955"/>
        <w:gridCol w:w="1079"/>
        <w:gridCol w:w="957"/>
        <w:gridCol w:w="1447"/>
      </w:tblGrid>
      <w:tr w:rsidR="008A6E1D" w:rsidRPr="00512390" w14:paraId="077007E0" w14:textId="77777777" w:rsidTr="008A6E1D">
        <w:trPr>
          <w:trHeight w:val="623"/>
          <w:jc w:val="center"/>
        </w:trPr>
        <w:tc>
          <w:tcPr>
            <w:tcW w:w="1080" w:type="dxa"/>
            <w:vMerge w:val="restart"/>
            <w:tcBorders>
              <w:bottom w:val="single" w:sz="4" w:space="0" w:color="000000"/>
            </w:tcBorders>
            <w:vAlign w:val="center"/>
          </w:tcPr>
          <w:p w14:paraId="2C6DE193" w14:textId="0DD91CB6"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xml:space="preserve">다년 재정 </w:t>
            </w:r>
            <w:r w:rsidR="00946F85" w:rsidRPr="00512390">
              <w:rPr>
                <w:rFonts w:asciiTheme="minorEastAsia" w:eastAsiaTheme="minorEastAsia" w:hAnsiTheme="minorEastAsia" w:hint="eastAsia"/>
                <w:sz w:val="18"/>
                <w:szCs w:val="18"/>
                <w:lang w:eastAsia="ko-KR"/>
              </w:rPr>
              <w:t>체제</w:t>
            </w:r>
            <w:r w:rsidRPr="00512390">
              <w:rPr>
                <w:rFonts w:asciiTheme="minorEastAsia" w:eastAsiaTheme="minorEastAsia" w:hAnsiTheme="minorEastAsia" w:hint="eastAsia"/>
                <w:sz w:val="18"/>
                <w:szCs w:val="18"/>
                <w:lang w:eastAsia="ko-KR"/>
              </w:rPr>
              <w:t xml:space="preserve"> 표제</w:t>
            </w:r>
          </w:p>
        </w:tc>
        <w:tc>
          <w:tcPr>
            <w:tcW w:w="3960" w:type="dxa"/>
            <w:tcBorders>
              <w:bottom w:val="single" w:sz="4" w:space="0" w:color="000000"/>
            </w:tcBorders>
            <w:vAlign w:val="center"/>
          </w:tcPr>
          <w:p w14:paraId="0E73A237"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예산 항목</w:t>
            </w:r>
          </w:p>
        </w:tc>
        <w:tc>
          <w:tcPr>
            <w:tcW w:w="1079" w:type="dxa"/>
            <w:tcBorders>
              <w:bottom w:val="single" w:sz="4" w:space="0" w:color="000000"/>
            </w:tcBorders>
            <w:vAlign w:val="center"/>
          </w:tcPr>
          <w:p w14:paraId="25457DC3"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 유형</w:t>
            </w:r>
          </w:p>
        </w:tc>
        <w:tc>
          <w:tcPr>
            <w:tcW w:w="4438" w:type="dxa"/>
            <w:gridSpan w:val="4"/>
            <w:tcBorders>
              <w:bottom w:val="single" w:sz="4" w:space="0" w:color="000000"/>
            </w:tcBorders>
            <w:vAlign w:val="center"/>
          </w:tcPr>
          <w:p w14:paraId="75F65D8E"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기여</w:t>
            </w:r>
          </w:p>
        </w:tc>
      </w:tr>
      <w:tr w:rsidR="008A6E1D" w:rsidRPr="00512390" w14:paraId="7C9CB690" w14:textId="77777777" w:rsidTr="008A6E1D">
        <w:trPr>
          <w:trHeight w:val="1398"/>
          <w:jc w:val="center"/>
        </w:trPr>
        <w:tc>
          <w:tcPr>
            <w:tcW w:w="1080" w:type="dxa"/>
            <w:vMerge/>
            <w:vAlign w:val="center"/>
          </w:tcPr>
          <w:p w14:paraId="744E19FF" w14:textId="77777777" w:rsidR="008A6E1D" w:rsidRPr="00512390" w:rsidRDefault="008A6E1D" w:rsidP="00A77588">
            <w:pPr>
              <w:wordWrap/>
              <w:jc w:val="center"/>
              <w:rPr>
                <w:rFonts w:asciiTheme="minorEastAsia" w:hAnsiTheme="minorEastAsia"/>
                <w:sz w:val="18"/>
                <w:szCs w:val="18"/>
                <w:lang w:eastAsia="ko-KR"/>
              </w:rPr>
            </w:pPr>
          </w:p>
        </w:tc>
        <w:tc>
          <w:tcPr>
            <w:tcW w:w="3960" w:type="dxa"/>
            <w:vAlign w:val="center"/>
          </w:tcPr>
          <w:p w14:paraId="734830DD" w14:textId="137CA7A1"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번호</w:t>
            </w:r>
          </w:p>
        </w:tc>
        <w:tc>
          <w:tcPr>
            <w:tcW w:w="1079" w:type="dxa"/>
            <w:vAlign w:val="center"/>
          </w:tcPr>
          <w:p w14:paraId="33877769" w14:textId="45ED70B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Diff./Non- diff.</w:t>
            </w:r>
            <w:r w:rsidRPr="00512390">
              <w:rPr>
                <w:rStyle w:val="a6"/>
                <w:rFonts w:asciiTheme="minorEastAsia" w:eastAsiaTheme="minorEastAsia" w:hAnsiTheme="minorEastAsia"/>
                <w:sz w:val="18"/>
                <w:szCs w:val="18"/>
                <w:lang w:eastAsia="ko-KR"/>
              </w:rPr>
              <w:footnoteReference w:id="81"/>
            </w:r>
          </w:p>
        </w:tc>
        <w:tc>
          <w:tcPr>
            <w:tcW w:w="955" w:type="dxa"/>
            <w:vAlign w:val="center"/>
          </w:tcPr>
          <w:p w14:paraId="25C67539" w14:textId="634064D8"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EFTA</w:t>
            </w:r>
          </w:p>
          <w:p w14:paraId="6EFCCAFD" w14:textId="5D7F0370"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국가</w:t>
            </w:r>
            <w:r w:rsidRPr="00512390">
              <w:rPr>
                <w:rStyle w:val="a6"/>
                <w:rFonts w:asciiTheme="minorEastAsia" w:eastAsiaTheme="minorEastAsia" w:hAnsiTheme="minorEastAsia"/>
                <w:sz w:val="18"/>
                <w:szCs w:val="18"/>
                <w:lang w:eastAsia="ko-KR"/>
              </w:rPr>
              <w:footnoteReference w:id="82"/>
            </w:r>
          </w:p>
        </w:tc>
        <w:tc>
          <w:tcPr>
            <w:tcW w:w="1079" w:type="dxa"/>
            <w:vAlign w:val="center"/>
          </w:tcPr>
          <w:p w14:paraId="73042F90" w14:textId="7E23B9E1"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후보 국가</w:t>
            </w:r>
            <w:r w:rsidRPr="00512390">
              <w:rPr>
                <w:rStyle w:val="a6"/>
                <w:rFonts w:asciiTheme="minorEastAsia" w:eastAsiaTheme="minorEastAsia" w:hAnsiTheme="minorEastAsia"/>
                <w:sz w:val="18"/>
                <w:szCs w:val="18"/>
                <w:lang w:eastAsia="ko-KR"/>
              </w:rPr>
              <w:footnoteReference w:id="83"/>
            </w:r>
          </w:p>
        </w:tc>
        <w:tc>
          <w:tcPr>
            <w:tcW w:w="957" w:type="dxa"/>
            <w:vAlign w:val="center"/>
          </w:tcPr>
          <w:p w14:paraId="02A197A2" w14:textId="3476E596"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제삼국</w:t>
            </w:r>
          </w:p>
        </w:tc>
        <w:tc>
          <w:tcPr>
            <w:tcW w:w="1447" w:type="dxa"/>
            <w:vAlign w:val="center"/>
          </w:tcPr>
          <w:p w14:paraId="0C42E01F" w14:textId="56D22E83"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재정 규정 제21(2)(b)의 의미에 해당</w:t>
            </w:r>
          </w:p>
        </w:tc>
      </w:tr>
      <w:tr w:rsidR="008A6E1D" w:rsidRPr="00512390" w14:paraId="6A0F0A88" w14:textId="77777777" w:rsidTr="008A6E1D">
        <w:trPr>
          <w:trHeight w:val="1007"/>
          <w:jc w:val="center"/>
        </w:trPr>
        <w:tc>
          <w:tcPr>
            <w:tcW w:w="1080" w:type="dxa"/>
            <w:vAlign w:val="center"/>
          </w:tcPr>
          <w:p w14:paraId="7946D6B6"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1</w:t>
            </w:r>
          </w:p>
        </w:tc>
        <w:tc>
          <w:tcPr>
            <w:tcW w:w="3960" w:type="dxa"/>
            <w:vAlign w:val="center"/>
          </w:tcPr>
          <w:p w14:paraId="2DA7F63C"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03 02 05 단일 시장 프로그램</w:t>
            </w:r>
          </w:p>
          <w:p w14:paraId="1F9E27DA"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유럽에 대한 고품질 통계 작성 및 배포</w:t>
            </w:r>
          </w:p>
        </w:tc>
        <w:tc>
          <w:tcPr>
            <w:tcW w:w="1079" w:type="dxa"/>
            <w:vAlign w:val="center"/>
          </w:tcPr>
          <w:p w14:paraId="67A6E4F8"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Diff.</w:t>
            </w:r>
          </w:p>
        </w:tc>
        <w:tc>
          <w:tcPr>
            <w:tcW w:w="955" w:type="dxa"/>
            <w:vAlign w:val="center"/>
          </w:tcPr>
          <w:p w14:paraId="2257E1E1"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189F98BF"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2DB1DD23"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32510A9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029F8F4A" w14:textId="77777777" w:rsidTr="008A6E1D">
        <w:trPr>
          <w:trHeight w:val="731"/>
          <w:jc w:val="center"/>
        </w:trPr>
        <w:tc>
          <w:tcPr>
            <w:tcW w:w="1080" w:type="dxa"/>
            <w:vAlign w:val="center"/>
          </w:tcPr>
          <w:p w14:paraId="5E13E38A"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3</w:t>
            </w:r>
          </w:p>
        </w:tc>
        <w:tc>
          <w:tcPr>
            <w:tcW w:w="3960" w:type="dxa"/>
            <w:vAlign w:val="center"/>
          </w:tcPr>
          <w:p w14:paraId="156116DE" w14:textId="575EC1E4"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09 02 02 순환경제 및 삶의 질</w:t>
            </w:r>
          </w:p>
        </w:tc>
        <w:tc>
          <w:tcPr>
            <w:tcW w:w="1079" w:type="dxa"/>
            <w:vAlign w:val="center"/>
          </w:tcPr>
          <w:p w14:paraId="48B6F32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Diff.</w:t>
            </w:r>
          </w:p>
        </w:tc>
        <w:tc>
          <w:tcPr>
            <w:tcW w:w="955" w:type="dxa"/>
            <w:vAlign w:val="center"/>
          </w:tcPr>
          <w:p w14:paraId="0810E06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YES</w:t>
            </w:r>
          </w:p>
        </w:tc>
        <w:tc>
          <w:tcPr>
            <w:tcW w:w="1079" w:type="dxa"/>
            <w:vAlign w:val="center"/>
          </w:tcPr>
          <w:p w14:paraId="6598781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110D0B32"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2B62A6A3"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4916EBA7" w14:textId="77777777" w:rsidTr="008A6E1D">
        <w:trPr>
          <w:trHeight w:val="791"/>
          <w:jc w:val="center"/>
        </w:trPr>
        <w:tc>
          <w:tcPr>
            <w:tcW w:w="1080" w:type="dxa"/>
            <w:vAlign w:val="center"/>
          </w:tcPr>
          <w:p w14:paraId="0670114B"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7</w:t>
            </w:r>
          </w:p>
        </w:tc>
        <w:tc>
          <w:tcPr>
            <w:tcW w:w="3960" w:type="dxa"/>
            <w:vAlign w:val="center"/>
          </w:tcPr>
          <w:p w14:paraId="14540C44"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20 01 02 01 – 보수 및 급여</w:t>
            </w:r>
          </w:p>
        </w:tc>
        <w:tc>
          <w:tcPr>
            <w:tcW w:w="1079" w:type="dxa"/>
            <w:vAlign w:val="center"/>
          </w:tcPr>
          <w:p w14:paraId="77675202"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Non- diff.</w:t>
            </w:r>
          </w:p>
        </w:tc>
        <w:tc>
          <w:tcPr>
            <w:tcW w:w="955" w:type="dxa"/>
            <w:vAlign w:val="center"/>
          </w:tcPr>
          <w:p w14:paraId="1E1058F9"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3CBA7013"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2641315F"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2FC8E571"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51DD9D0A" w14:textId="77777777" w:rsidTr="008A6E1D">
        <w:trPr>
          <w:trHeight w:val="792"/>
          <w:jc w:val="center"/>
        </w:trPr>
        <w:tc>
          <w:tcPr>
            <w:tcW w:w="1080" w:type="dxa"/>
            <w:vAlign w:val="center"/>
          </w:tcPr>
          <w:p w14:paraId="3C357DAA"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7</w:t>
            </w:r>
          </w:p>
        </w:tc>
        <w:tc>
          <w:tcPr>
            <w:tcW w:w="3960" w:type="dxa"/>
            <w:vAlign w:val="center"/>
          </w:tcPr>
          <w:p w14:paraId="6B22B686"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20 02 01 01 계약 인력</w:t>
            </w:r>
          </w:p>
        </w:tc>
        <w:tc>
          <w:tcPr>
            <w:tcW w:w="1079" w:type="dxa"/>
            <w:vAlign w:val="center"/>
          </w:tcPr>
          <w:p w14:paraId="2DC135BB"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Non- diff.</w:t>
            </w:r>
          </w:p>
        </w:tc>
        <w:tc>
          <w:tcPr>
            <w:tcW w:w="955" w:type="dxa"/>
            <w:vAlign w:val="center"/>
          </w:tcPr>
          <w:p w14:paraId="242AF209"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32F40F6E"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31ED6918"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2EE63DCD"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0C062E02" w14:textId="77777777" w:rsidTr="008A6E1D">
        <w:trPr>
          <w:trHeight w:val="791"/>
          <w:jc w:val="center"/>
        </w:trPr>
        <w:tc>
          <w:tcPr>
            <w:tcW w:w="1080" w:type="dxa"/>
            <w:vAlign w:val="center"/>
          </w:tcPr>
          <w:p w14:paraId="19C792DC"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7</w:t>
            </w:r>
          </w:p>
        </w:tc>
        <w:tc>
          <w:tcPr>
            <w:tcW w:w="3960" w:type="dxa"/>
            <w:vAlign w:val="center"/>
          </w:tcPr>
          <w:p w14:paraId="1859D23F"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20 02 01 03 – 기관에 임시로 배정된 국가 공무원</w:t>
            </w:r>
          </w:p>
        </w:tc>
        <w:tc>
          <w:tcPr>
            <w:tcW w:w="1079" w:type="dxa"/>
            <w:vAlign w:val="center"/>
          </w:tcPr>
          <w:p w14:paraId="48E389F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Non- diff.</w:t>
            </w:r>
          </w:p>
        </w:tc>
        <w:tc>
          <w:tcPr>
            <w:tcW w:w="955" w:type="dxa"/>
            <w:vAlign w:val="center"/>
          </w:tcPr>
          <w:p w14:paraId="267C14A9"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5CBE6B6A"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73D9A3A1"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392643DC"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482DC6F4" w14:textId="77777777" w:rsidTr="008A6E1D">
        <w:trPr>
          <w:trHeight w:val="794"/>
          <w:jc w:val="center"/>
        </w:trPr>
        <w:tc>
          <w:tcPr>
            <w:tcW w:w="1080" w:type="dxa"/>
            <w:vAlign w:val="center"/>
          </w:tcPr>
          <w:p w14:paraId="32807954"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7</w:t>
            </w:r>
          </w:p>
        </w:tc>
        <w:tc>
          <w:tcPr>
            <w:tcW w:w="3960" w:type="dxa"/>
            <w:vAlign w:val="center"/>
          </w:tcPr>
          <w:p w14:paraId="05BB4D9B" w14:textId="77777777" w:rsidR="008A6E1D" w:rsidRPr="00512390" w:rsidRDefault="008A6E1D" w:rsidP="00A77588">
            <w:pPr>
              <w:pStyle w:val="TableParagraph"/>
              <w:tabs>
                <w:tab w:val="left" w:pos="611"/>
                <w:tab w:val="left" w:pos="1115"/>
                <w:tab w:val="left" w:pos="2124"/>
              </w:tabs>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20 02 06 01 – 대표단 및 파견단 비용</w:t>
            </w:r>
          </w:p>
        </w:tc>
        <w:tc>
          <w:tcPr>
            <w:tcW w:w="1079" w:type="dxa"/>
            <w:vAlign w:val="center"/>
          </w:tcPr>
          <w:p w14:paraId="7D9CEEB9"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Non- diff.</w:t>
            </w:r>
          </w:p>
        </w:tc>
        <w:tc>
          <w:tcPr>
            <w:tcW w:w="955" w:type="dxa"/>
            <w:vAlign w:val="center"/>
          </w:tcPr>
          <w:p w14:paraId="1286FE1B"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2280C4E9"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74AD723E"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79C9A78D"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r w:rsidR="008A6E1D" w:rsidRPr="00512390" w14:paraId="31DEF8BE" w14:textId="77777777" w:rsidTr="008A6E1D">
        <w:trPr>
          <w:trHeight w:val="791"/>
          <w:jc w:val="center"/>
        </w:trPr>
        <w:tc>
          <w:tcPr>
            <w:tcW w:w="1080" w:type="dxa"/>
            <w:vAlign w:val="center"/>
          </w:tcPr>
          <w:p w14:paraId="05FB152F"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7</w:t>
            </w:r>
          </w:p>
        </w:tc>
        <w:tc>
          <w:tcPr>
            <w:tcW w:w="3960" w:type="dxa"/>
            <w:vAlign w:val="center"/>
          </w:tcPr>
          <w:p w14:paraId="0C6856B6"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20 02 06 02 – 회의, 전문가 그룹</w:t>
            </w:r>
          </w:p>
        </w:tc>
        <w:tc>
          <w:tcPr>
            <w:tcW w:w="1079" w:type="dxa"/>
            <w:vAlign w:val="center"/>
          </w:tcPr>
          <w:p w14:paraId="19D34528"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Non- diff.</w:t>
            </w:r>
          </w:p>
        </w:tc>
        <w:tc>
          <w:tcPr>
            <w:tcW w:w="955" w:type="dxa"/>
            <w:vAlign w:val="center"/>
          </w:tcPr>
          <w:p w14:paraId="76E7496D"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079" w:type="dxa"/>
            <w:vAlign w:val="center"/>
          </w:tcPr>
          <w:p w14:paraId="5FDB1FA7"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957" w:type="dxa"/>
            <w:vAlign w:val="center"/>
          </w:tcPr>
          <w:p w14:paraId="44893BF0"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1447" w:type="dxa"/>
            <w:vAlign w:val="center"/>
          </w:tcPr>
          <w:p w14:paraId="5EF32BAA"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r>
    </w:tbl>
    <w:p w14:paraId="3439B585" w14:textId="05C34183" w:rsidR="00061716" w:rsidRPr="00512390" w:rsidRDefault="00061716" w:rsidP="00A77588">
      <w:pPr>
        <w:wordWrap/>
        <w:spacing w:afterLines="50" w:after="120" w:line="240" w:lineRule="auto"/>
        <w:rPr>
          <w:b/>
        </w:rPr>
      </w:pPr>
    </w:p>
    <w:p w14:paraId="1CF1834B" w14:textId="77777777" w:rsidR="008A6E1D" w:rsidRPr="00512390" w:rsidRDefault="008A6E1D" w:rsidP="00A77588">
      <w:pPr>
        <w:wordWrap/>
        <w:spacing w:afterLines="50" w:after="120" w:line="240" w:lineRule="auto"/>
        <w:rPr>
          <w:b/>
        </w:rPr>
        <w:sectPr w:rsidR="008A6E1D" w:rsidRPr="00512390" w:rsidSect="0056752C">
          <w:footnotePr>
            <w:numRestart w:val="eachSect"/>
          </w:footnotePr>
          <w:pgSz w:w="11906" w:h="16838"/>
          <w:pgMar w:top="1440" w:right="1080" w:bottom="1440" w:left="1080" w:header="851" w:footer="992" w:gutter="0"/>
          <w:cols w:space="425"/>
          <w:docGrid w:linePitch="360"/>
        </w:sectPr>
      </w:pPr>
    </w:p>
    <w:p w14:paraId="60FA7803" w14:textId="77777777" w:rsidR="008A6E1D" w:rsidRPr="00512390" w:rsidRDefault="008A6E1D" w:rsidP="00A77588">
      <w:pPr>
        <w:pStyle w:val="a4"/>
        <w:numPr>
          <w:ilvl w:val="1"/>
          <w:numId w:val="131"/>
        </w:numPr>
        <w:wordWrap/>
        <w:spacing w:afterLines="50" w:after="120" w:line="240" w:lineRule="auto"/>
        <w:ind w:leftChars="0"/>
        <w:rPr>
          <w:b/>
        </w:rPr>
      </w:pPr>
      <w:r w:rsidRPr="00512390">
        <w:rPr>
          <w:rFonts w:hint="eastAsia"/>
          <w:b/>
        </w:rPr>
        <w:lastRenderedPageBreak/>
        <w:t>제안이 예산 지출에 미치는 재정적 영향 예상</w:t>
      </w:r>
    </w:p>
    <w:p w14:paraId="03DAE648" w14:textId="77777777" w:rsidR="008A6E1D" w:rsidRPr="00512390" w:rsidRDefault="008A6E1D" w:rsidP="00A77588">
      <w:pPr>
        <w:pStyle w:val="a4"/>
        <w:numPr>
          <w:ilvl w:val="2"/>
          <w:numId w:val="131"/>
        </w:numPr>
        <w:wordWrap/>
        <w:spacing w:afterLines="50" w:after="120" w:line="240" w:lineRule="auto"/>
        <w:ind w:leftChars="0"/>
        <w:rPr>
          <w:i/>
        </w:rPr>
      </w:pPr>
      <w:bookmarkStart w:id="37" w:name="3.2.1._Summary_of_estimated_impact_on_op"/>
      <w:bookmarkEnd w:id="37"/>
      <w:r w:rsidRPr="00512390">
        <w:rPr>
          <w:rFonts w:hint="eastAsia"/>
          <w:i/>
        </w:rPr>
        <w:t>운영 예산에 대한 예상 영향 요약</w:t>
      </w:r>
    </w:p>
    <w:p w14:paraId="7FC10DCD" w14:textId="6BBB31E2" w:rsidR="008A6E1D" w:rsidRPr="00512390" w:rsidRDefault="008A6E1D" w:rsidP="00A77588">
      <w:pPr>
        <w:pStyle w:val="a4"/>
        <w:numPr>
          <w:ilvl w:val="0"/>
          <w:numId w:val="134"/>
        </w:numPr>
        <w:wordWrap/>
        <w:spacing w:afterLines="50" w:after="120" w:line="240" w:lineRule="auto"/>
        <w:ind w:leftChars="0" w:left="1134"/>
      </w:pPr>
      <w:r w:rsidRPr="00512390">
        <w:rPr>
          <w:rFonts w:hint="eastAsia"/>
        </w:rPr>
        <w:t>□ 제안/이니셔티브는 운영 예산의 사용을 요구하지 않는다.</w:t>
      </w:r>
    </w:p>
    <w:p w14:paraId="2EB4FF67" w14:textId="51CBAF37" w:rsidR="008A6E1D" w:rsidRPr="00512390" w:rsidRDefault="008A6E1D" w:rsidP="00A77588">
      <w:pPr>
        <w:pStyle w:val="a4"/>
        <w:numPr>
          <w:ilvl w:val="0"/>
          <w:numId w:val="134"/>
        </w:numPr>
        <w:wordWrap/>
        <w:spacing w:afterLines="50" w:after="120" w:line="240" w:lineRule="auto"/>
        <w:ind w:leftChars="0" w:left="1134"/>
      </w:pPr>
      <w:r w:rsidRPr="00512390">
        <w:rPr>
          <w:rFonts w:ascii="맑은 고딕" w:eastAsia="맑은 고딕" w:hAnsi="맑은 고딕" w:cs="맑은 고딕" w:hint="eastAsia"/>
        </w:rPr>
        <w:t>⌧</w:t>
      </w:r>
      <w:r w:rsidRPr="00512390">
        <w:rPr>
          <w:rFonts w:hint="eastAsia"/>
        </w:rPr>
        <w:t xml:space="preserve"> 제안/이니셔티브는 아래에 설명된 대로 운영 예산의 사용을 요구한다</w:t>
      </w:r>
    </w:p>
    <w:p w14:paraId="3541C9C3" w14:textId="5C24953A" w:rsidR="008A6E1D" w:rsidRPr="00512390" w:rsidRDefault="008A6E1D" w:rsidP="00A77588">
      <w:pPr>
        <w:wordWrap/>
        <w:spacing w:afterLines="50" w:after="120" w:line="240" w:lineRule="auto"/>
        <w:jc w:val="right"/>
      </w:pPr>
      <w:r w:rsidRPr="00512390">
        <w:rPr>
          <w:rFonts w:hint="eastAsia"/>
        </w:rPr>
        <w:t>백만 유로</w:t>
      </w:r>
      <w:r w:rsidRPr="00512390">
        <w:t>(</w:t>
      </w:r>
      <w:r w:rsidRPr="00512390">
        <w:rPr>
          <w:rFonts w:hint="eastAsia"/>
        </w:rPr>
        <w:t>소수점 셋째</w:t>
      </w:r>
      <w:r w:rsidRPr="00512390">
        <w:t xml:space="preserve"> </w:t>
      </w:r>
      <w:r w:rsidRPr="00512390">
        <w:rPr>
          <w:rFonts w:hint="eastAsia"/>
        </w:rPr>
        <w:t>자리까지 표시</w:t>
      </w:r>
      <w:r w:rsidRPr="00512390">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080"/>
        <w:gridCol w:w="6286"/>
      </w:tblGrid>
      <w:tr w:rsidR="008A6E1D" w:rsidRPr="00512390" w14:paraId="0A04E558" w14:textId="77777777" w:rsidTr="00F24EE0">
        <w:trPr>
          <w:trHeight w:val="623"/>
          <w:jc w:val="center"/>
        </w:trPr>
        <w:tc>
          <w:tcPr>
            <w:tcW w:w="5110" w:type="dxa"/>
            <w:shd w:val="clear" w:color="auto" w:fill="F2F2F2" w:themeFill="background1" w:themeFillShade="F2"/>
            <w:vAlign w:val="center"/>
          </w:tcPr>
          <w:p w14:paraId="280E6D20" w14:textId="77098FA2"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 xml:space="preserve">다년 재정 </w:t>
            </w:r>
            <w:r w:rsidR="00946F85" w:rsidRPr="00512390">
              <w:rPr>
                <w:rFonts w:asciiTheme="minorEastAsia" w:eastAsiaTheme="minorEastAsia" w:hAnsiTheme="minorEastAsia" w:hint="eastAsia"/>
                <w:b/>
                <w:sz w:val="18"/>
                <w:szCs w:val="18"/>
                <w:lang w:eastAsia="ko-KR"/>
              </w:rPr>
              <w:t>체제</w:t>
            </w:r>
            <w:r w:rsidRPr="00512390">
              <w:rPr>
                <w:rFonts w:asciiTheme="minorEastAsia" w:eastAsiaTheme="minorEastAsia" w:hAnsiTheme="minorEastAsia" w:hint="eastAsia"/>
                <w:b/>
                <w:sz w:val="18"/>
                <w:szCs w:val="18"/>
                <w:lang w:eastAsia="ko-KR"/>
              </w:rPr>
              <w:t xml:space="preserve"> 표제</w:t>
            </w:r>
          </w:p>
        </w:tc>
        <w:tc>
          <w:tcPr>
            <w:tcW w:w="1080" w:type="dxa"/>
            <w:vAlign w:val="center"/>
          </w:tcPr>
          <w:p w14:paraId="4C7D3FD0"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w:t>
            </w:r>
          </w:p>
        </w:tc>
        <w:tc>
          <w:tcPr>
            <w:tcW w:w="6286" w:type="dxa"/>
            <w:vAlign w:val="center"/>
          </w:tcPr>
          <w:p w14:paraId="7C05EA92"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단일 시장, 혁신 및 디지털</w:t>
            </w:r>
          </w:p>
        </w:tc>
      </w:tr>
    </w:tbl>
    <w:p w14:paraId="0DEB6522" w14:textId="1A9379FC" w:rsidR="008A6E1D" w:rsidRPr="00512390" w:rsidRDefault="008A6E1D" w:rsidP="00A77588">
      <w:pPr>
        <w:wordWrap/>
        <w:spacing w:afterLines="50" w:after="120" w:line="240" w:lineRule="auto"/>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714"/>
        <w:gridCol w:w="1440"/>
        <w:gridCol w:w="120"/>
        <w:gridCol w:w="535"/>
        <w:gridCol w:w="867"/>
        <w:gridCol w:w="869"/>
        <w:gridCol w:w="869"/>
        <w:gridCol w:w="867"/>
        <w:gridCol w:w="916"/>
        <w:gridCol w:w="2000"/>
      </w:tblGrid>
      <w:tr w:rsidR="008A6E1D" w:rsidRPr="00512390" w14:paraId="74B6EDD5" w14:textId="77777777" w:rsidTr="00931BA5">
        <w:trPr>
          <w:trHeight w:val="928"/>
        </w:trPr>
        <w:tc>
          <w:tcPr>
            <w:tcW w:w="3714" w:type="dxa"/>
            <w:vAlign w:val="center"/>
          </w:tcPr>
          <w:p w14:paraId="3A58FAF8"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ESTAT</w:t>
            </w:r>
          </w:p>
        </w:tc>
        <w:tc>
          <w:tcPr>
            <w:tcW w:w="1560" w:type="dxa"/>
            <w:gridSpan w:val="2"/>
            <w:vAlign w:val="center"/>
          </w:tcPr>
          <w:p w14:paraId="02A0E226"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535" w:type="dxa"/>
            <w:vAlign w:val="center"/>
          </w:tcPr>
          <w:p w14:paraId="71108E6A"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867" w:type="dxa"/>
            <w:vAlign w:val="center"/>
          </w:tcPr>
          <w:p w14:paraId="2C084966"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869" w:type="dxa"/>
            <w:vAlign w:val="center"/>
          </w:tcPr>
          <w:p w14:paraId="46A38757"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869" w:type="dxa"/>
            <w:vAlign w:val="center"/>
          </w:tcPr>
          <w:p w14:paraId="3624B321"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867" w:type="dxa"/>
            <w:vAlign w:val="center"/>
          </w:tcPr>
          <w:p w14:paraId="3B1C1371"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916" w:type="dxa"/>
            <w:vAlign w:val="center"/>
          </w:tcPr>
          <w:p w14:paraId="3F229F2E"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 이후</w:t>
            </w:r>
          </w:p>
        </w:tc>
        <w:tc>
          <w:tcPr>
            <w:tcW w:w="2000" w:type="dxa"/>
            <w:vAlign w:val="center"/>
          </w:tcPr>
          <w:p w14:paraId="23B1BD46" w14:textId="77777777"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8A6E1D" w:rsidRPr="00512390" w14:paraId="4717356C" w14:textId="77777777" w:rsidTr="00931BA5">
        <w:trPr>
          <w:trHeight w:val="470"/>
        </w:trPr>
        <w:tc>
          <w:tcPr>
            <w:tcW w:w="5809" w:type="dxa"/>
            <w:gridSpan w:val="4"/>
            <w:vAlign w:val="center"/>
          </w:tcPr>
          <w:p w14:paraId="28CF088E" w14:textId="77777777" w:rsidR="008A6E1D" w:rsidRPr="00512390" w:rsidRDefault="008A6E1D" w:rsidP="00A77588">
            <w:pPr>
              <w:pStyle w:val="TableParagraph"/>
              <w:numPr>
                <w:ilvl w:val="0"/>
                <w:numId w:val="135"/>
              </w:numPr>
              <w:tabs>
                <w:tab w:val="left" w:pos="349"/>
              </w:tabs>
              <w:ind w:left="0" w:firstLine="0"/>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운영 예산</w:t>
            </w:r>
          </w:p>
        </w:tc>
        <w:tc>
          <w:tcPr>
            <w:tcW w:w="867" w:type="dxa"/>
            <w:vAlign w:val="center"/>
          </w:tcPr>
          <w:p w14:paraId="2987F2F3"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869" w:type="dxa"/>
            <w:vAlign w:val="center"/>
          </w:tcPr>
          <w:p w14:paraId="5F801311"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869" w:type="dxa"/>
            <w:vAlign w:val="center"/>
          </w:tcPr>
          <w:p w14:paraId="4F685542"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867" w:type="dxa"/>
            <w:vAlign w:val="center"/>
          </w:tcPr>
          <w:p w14:paraId="709B95E5"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916" w:type="dxa"/>
            <w:vAlign w:val="center"/>
          </w:tcPr>
          <w:p w14:paraId="1BD278FD"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c>
          <w:tcPr>
            <w:tcW w:w="2000" w:type="dxa"/>
            <w:vAlign w:val="center"/>
          </w:tcPr>
          <w:p w14:paraId="7478530E"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p>
        </w:tc>
      </w:tr>
      <w:tr w:rsidR="008A6E1D" w:rsidRPr="00512390" w14:paraId="3CC51640" w14:textId="77777777" w:rsidTr="00291D23">
        <w:trPr>
          <w:trHeight w:val="270"/>
        </w:trPr>
        <w:tc>
          <w:tcPr>
            <w:tcW w:w="3714" w:type="dxa"/>
            <w:vMerge w:val="restart"/>
            <w:vAlign w:val="center"/>
          </w:tcPr>
          <w:p w14:paraId="60695B75"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03 02 05 단일 시장 프로그램 — 유럽에 대한 고품질 통계 작성 및 배포</w:t>
            </w:r>
          </w:p>
        </w:tc>
        <w:tc>
          <w:tcPr>
            <w:tcW w:w="1440" w:type="dxa"/>
            <w:vAlign w:val="center"/>
          </w:tcPr>
          <w:p w14:paraId="44E66E92"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gridSpan w:val="2"/>
            <w:vAlign w:val="center"/>
          </w:tcPr>
          <w:p w14:paraId="572CB36D"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(1)</w:t>
            </w:r>
          </w:p>
        </w:tc>
        <w:tc>
          <w:tcPr>
            <w:tcW w:w="867" w:type="dxa"/>
            <w:vAlign w:val="bottom"/>
          </w:tcPr>
          <w:p w14:paraId="68EC3503"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9" w:type="dxa"/>
            <w:vAlign w:val="bottom"/>
          </w:tcPr>
          <w:p w14:paraId="48BA9AD1"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9" w:type="dxa"/>
            <w:vAlign w:val="bottom"/>
          </w:tcPr>
          <w:p w14:paraId="39D21EE4"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7" w:type="dxa"/>
            <w:vAlign w:val="bottom"/>
          </w:tcPr>
          <w:p w14:paraId="4CF7D7EF"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0.125</w:t>
            </w:r>
          </w:p>
        </w:tc>
        <w:tc>
          <w:tcPr>
            <w:tcW w:w="916" w:type="dxa"/>
            <w:vAlign w:val="bottom"/>
          </w:tcPr>
          <w:p w14:paraId="5B23D420"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0.140</w:t>
            </w:r>
          </w:p>
        </w:tc>
        <w:tc>
          <w:tcPr>
            <w:tcW w:w="2000" w:type="dxa"/>
            <w:vAlign w:val="bottom"/>
          </w:tcPr>
          <w:p w14:paraId="088DA379"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0.535</w:t>
            </w:r>
          </w:p>
        </w:tc>
      </w:tr>
      <w:tr w:rsidR="008A6E1D" w:rsidRPr="00512390" w14:paraId="55390E7F" w14:textId="77777777" w:rsidTr="00931BA5">
        <w:trPr>
          <w:trHeight w:val="649"/>
        </w:trPr>
        <w:tc>
          <w:tcPr>
            <w:tcW w:w="3714" w:type="dxa"/>
            <w:vMerge/>
            <w:tcBorders>
              <w:top w:val="nil"/>
            </w:tcBorders>
            <w:vAlign w:val="center"/>
          </w:tcPr>
          <w:p w14:paraId="6FF35F0D" w14:textId="77777777" w:rsidR="008A6E1D" w:rsidRPr="00512390" w:rsidRDefault="008A6E1D" w:rsidP="00A77588">
            <w:pPr>
              <w:wordWrap/>
              <w:jc w:val="center"/>
              <w:rPr>
                <w:rFonts w:asciiTheme="minorEastAsia" w:hAnsiTheme="minorEastAsia"/>
                <w:sz w:val="18"/>
                <w:szCs w:val="18"/>
                <w:lang w:eastAsia="ko-KR"/>
              </w:rPr>
            </w:pPr>
          </w:p>
        </w:tc>
        <w:tc>
          <w:tcPr>
            <w:tcW w:w="1440" w:type="dxa"/>
            <w:vAlign w:val="center"/>
          </w:tcPr>
          <w:p w14:paraId="1B473C55"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gridSpan w:val="2"/>
            <w:vAlign w:val="center"/>
          </w:tcPr>
          <w:p w14:paraId="03B03884" w14:textId="4AA0DB45"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w:t>
            </w:r>
          </w:p>
        </w:tc>
        <w:tc>
          <w:tcPr>
            <w:tcW w:w="867" w:type="dxa"/>
            <w:vAlign w:val="bottom"/>
          </w:tcPr>
          <w:p w14:paraId="0C75F071"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9" w:type="dxa"/>
            <w:vAlign w:val="bottom"/>
          </w:tcPr>
          <w:p w14:paraId="4635F127"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9" w:type="dxa"/>
            <w:vAlign w:val="bottom"/>
          </w:tcPr>
          <w:p w14:paraId="7BAA48F4"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0.090</w:t>
            </w:r>
          </w:p>
        </w:tc>
        <w:tc>
          <w:tcPr>
            <w:tcW w:w="867" w:type="dxa"/>
            <w:vAlign w:val="bottom"/>
          </w:tcPr>
          <w:p w14:paraId="5D9A3D1C"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0.125</w:t>
            </w:r>
          </w:p>
        </w:tc>
        <w:tc>
          <w:tcPr>
            <w:tcW w:w="916" w:type="dxa"/>
            <w:vAlign w:val="bottom"/>
          </w:tcPr>
          <w:p w14:paraId="5BE0FAF4" w14:textId="77777777" w:rsidR="008A6E1D" w:rsidRPr="00512390" w:rsidRDefault="008A6E1D"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0.140</w:t>
            </w:r>
          </w:p>
        </w:tc>
        <w:tc>
          <w:tcPr>
            <w:tcW w:w="2000" w:type="dxa"/>
            <w:vAlign w:val="bottom"/>
          </w:tcPr>
          <w:p w14:paraId="16805B3E"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0.535</w:t>
            </w:r>
          </w:p>
        </w:tc>
      </w:tr>
      <w:tr w:rsidR="008A6E1D" w:rsidRPr="00512390" w14:paraId="47300EB2" w14:textId="77777777" w:rsidTr="00931BA5">
        <w:trPr>
          <w:trHeight w:val="445"/>
        </w:trPr>
        <w:tc>
          <w:tcPr>
            <w:tcW w:w="3714" w:type="dxa"/>
            <w:vMerge w:val="restart"/>
            <w:vAlign w:val="center"/>
          </w:tcPr>
          <w:p w14:paraId="08EE0817" w14:textId="1808BF4F" w:rsidR="008A6E1D" w:rsidRPr="00512390" w:rsidRDefault="008A6E1D"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ESTAT를 위한 총 예산</w:t>
            </w:r>
          </w:p>
        </w:tc>
        <w:tc>
          <w:tcPr>
            <w:tcW w:w="1440" w:type="dxa"/>
            <w:vAlign w:val="center"/>
          </w:tcPr>
          <w:p w14:paraId="2EB907B0"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gridSpan w:val="2"/>
            <w:vAlign w:val="center"/>
          </w:tcPr>
          <w:p w14:paraId="4CB3BF14"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=(1)</w:t>
            </w:r>
          </w:p>
        </w:tc>
        <w:tc>
          <w:tcPr>
            <w:tcW w:w="867" w:type="dxa"/>
            <w:vAlign w:val="bottom"/>
          </w:tcPr>
          <w:p w14:paraId="26B63823"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9" w:type="dxa"/>
            <w:vAlign w:val="bottom"/>
          </w:tcPr>
          <w:p w14:paraId="37945056"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9" w:type="dxa"/>
            <w:vAlign w:val="bottom"/>
          </w:tcPr>
          <w:p w14:paraId="4FDAC0DE"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7" w:type="dxa"/>
            <w:vAlign w:val="bottom"/>
          </w:tcPr>
          <w:p w14:paraId="1625E562"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0.125</w:t>
            </w:r>
          </w:p>
        </w:tc>
        <w:tc>
          <w:tcPr>
            <w:tcW w:w="916" w:type="dxa"/>
            <w:vAlign w:val="bottom"/>
          </w:tcPr>
          <w:p w14:paraId="46DDA72F"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0.140</w:t>
            </w:r>
          </w:p>
        </w:tc>
        <w:tc>
          <w:tcPr>
            <w:tcW w:w="2000" w:type="dxa"/>
            <w:vAlign w:val="bottom"/>
          </w:tcPr>
          <w:p w14:paraId="406393F6"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0.535</w:t>
            </w:r>
          </w:p>
        </w:tc>
      </w:tr>
      <w:tr w:rsidR="008A6E1D" w:rsidRPr="00512390" w14:paraId="617B4F56" w14:textId="77777777" w:rsidTr="00931BA5">
        <w:trPr>
          <w:trHeight w:val="448"/>
        </w:trPr>
        <w:tc>
          <w:tcPr>
            <w:tcW w:w="3714" w:type="dxa"/>
            <w:vMerge/>
            <w:tcBorders>
              <w:top w:val="nil"/>
            </w:tcBorders>
            <w:vAlign w:val="center"/>
          </w:tcPr>
          <w:p w14:paraId="19B0A3B3" w14:textId="77777777" w:rsidR="008A6E1D" w:rsidRPr="00512390" w:rsidRDefault="008A6E1D" w:rsidP="00A77588">
            <w:pPr>
              <w:wordWrap/>
              <w:jc w:val="center"/>
              <w:rPr>
                <w:rFonts w:asciiTheme="minorEastAsia" w:hAnsiTheme="minorEastAsia"/>
                <w:sz w:val="18"/>
                <w:szCs w:val="18"/>
                <w:lang w:eastAsia="ko-KR"/>
              </w:rPr>
            </w:pPr>
          </w:p>
        </w:tc>
        <w:tc>
          <w:tcPr>
            <w:tcW w:w="1440" w:type="dxa"/>
            <w:vAlign w:val="center"/>
          </w:tcPr>
          <w:p w14:paraId="2884C61F" w14:textId="77777777" w:rsidR="008A6E1D" w:rsidRPr="00512390" w:rsidRDefault="008A6E1D"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gridSpan w:val="2"/>
            <w:vAlign w:val="center"/>
          </w:tcPr>
          <w:p w14:paraId="17D62597" w14:textId="77777777" w:rsidR="008A6E1D" w:rsidRPr="00512390" w:rsidRDefault="008A6E1D"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w:t>
            </w:r>
          </w:p>
        </w:tc>
        <w:tc>
          <w:tcPr>
            <w:tcW w:w="867" w:type="dxa"/>
            <w:vAlign w:val="bottom"/>
          </w:tcPr>
          <w:p w14:paraId="0D6CBE71"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9" w:type="dxa"/>
            <w:vAlign w:val="bottom"/>
          </w:tcPr>
          <w:p w14:paraId="1FD2AB73"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9" w:type="dxa"/>
            <w:vAlign w:val="bottom"/>
          </w:tcPr>
          <w:p w14:paraId="70082FAB"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0.090</w:t>
            </w:r>
          </w:p>
        </w:tc>
        <w:tc>
          <w:tcPr>
            <w:tcW w:w="867" w:type="dxa"/>
            <w:vAlign w:val="bottom"/>
          </w:tcPr>
          <w:p w14:paraId="0519AB9C"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0.125</w:t>
            </w:r>
          </w:p>
        </w:tc>
        <w:tc>
          <w:tcPr>
            <w:tcW w:w="916" w:type="dxa"/>
            <w:vAlign w:val="bottom"/>
          </w:tcPr>
          <w:p w14:paraId="44D93625"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0.140</w:t>
            </w:r>
          </w:p>
        </w:tc>
        <w:tc>
          <w:tcPr>
            <w:tcW w:w="2000" w:type="dxa"/>
            <w:vAlign w:val="bottom"/>
          </w:tcPr>
          <w:p w14:paraId="5BFF054D" w14:textId="77777777" w:rsidR="008A6E1D" w:rsidRPr="00512390" w:rsidRDefault="008A6E1D"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0.535</w:t>
            </w:r>
          </w:p>
        </w:tc>
      </w:tr>
    </w:tbl>
    <w:p w14:paraId="26BB679B" w14:textId="77777777" w:rsidR="008A6E1D" w:rsidRPr="00512390" w:rsidRDefault="008A6E1D" w:rsidP="00A77588">
      <w:pPr>
        <w:wordWrap/>
        <w:spacing w:afterLines="50" w:after="120" w:line="240" w:lineRule="auto"/>
      </w:pPr>
    </w:p>
    <w:p w14:paraId="767CA4AA" w14:textId="5B34ABBB" w:rsidR="00061716" w:rsidRPr="00512390" w:rsidRDefault="008A6E1D" w:rsidP="00A77588">
      <w:pPr>
        <w:wordWrap/>
        <w:spacing w:afterLines="50" w:after="120" w:line="240" w:lineRule="auto"/>
      </w:pPr>
      <w:r w:rsidRPr="00512390">
        <w:rPr>
          <w:rFonts w:hint="eastAsia"/>
        </w:rPr>
        <w:t>포장 및 포장 폐기물 분야의 데이터 수집을 지원하기 위해 방법론 및 검증을 위한 서비스 계약이 필요하며, 새로운 보고 의무</w:t>
      </w:r>
      <w:r w:rsidR="00AD6D76" w:rsidRPr="00512390">
        <w:rPr>
          <w:rFonts w:hint="eastAsia"/>
        </w:rPr>
        <w:t>사항</w:t>
      </w:r>
      <w:r w:rsidR="00512390" w:rsidRPr="00512390">
        <w:rPr>
          <w:rFonts w:hint="eastAsia"/>
        </w:rPr>
        <w:t>으</w:t>
      </w:r>
      <w:r w:rsidRPr="00512390">
        <w:rPr>
          <w:rFonts w:hint="eastAsia"/>
        </w:rPr>
        <w:t xml:space="preserve">로 인해 2026년 및 2027년에 양이 증가할 것이다. </w:t>
      </w:r>
      <w:r w:rsidR="00AD6D76" w:rsidRPr="00512390">
        <w:rPr>
          <w:rFonts w:hint="eastAsia"/>
        </w:rPr>
        <w:t>해당</w:t>
      </w:r>
      <w:r w:rsidRPr="00512390">
        <w:rPr>
          <w:rFonts w:hint="eastAsia"/>
        </w:rPr>
        <w:t xml:space="preserve"> 조치로 인해 예상되는 결과는 데이터 품질 향상이며, 포장 및 포장 폐기물과 운반용 비닐봉지뿐만 아니라 플라스틱 자체 재원에도 도움이 될 것이다.</w:t>
      </w:r>
    </w:p>
    <w:p w14:paraId="13B12F1E" w14:textId="6EFEB13A" w:rsidR="008A6E1D" w:rsidRPr="00512390" w:rsidRDefault="008A6E1D" w:rsidP="00A77588">
      <w:pPr>
        <w:widowControl/>
        <w:wordWrap/>
        <w:autoSpaceDE/>
        <w:autoSpaceDN/>
      </w:pPr>
      <w:r w:rsidRPr="00512390">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080"/>
        <w:gridCol w:w="6286"/>
      </w:tblGrid>
      <w:tr w:rsidR="006C0A80" w:rsidRPr="00512390" w14:paraId="3648E483" w14:textId="77777777" w:rsidTr="00F24EE0">
        <w:trPr>
          <w:trHeight w:val="623"/>
          <w:jc w:val="center"/>
        </w:trPr>
        <w:tc>
          <w:tcPr>
            <w:tcW w:w="5110" w:type="dxa"/>
            <w:shd w:val="clear" w:color="auto" w:fill="F2F2F2" w:themeFill="background1" w:themeFillShade="F2"/>
            <w:vAlign w:val="center"/>
          </w:tcPr>
          <w:p w14:paraId="60B19DCF" w14:textId="374350BB" w:rsidR="006C0A80" w:rsidRPr="00512390" w:rsidRDefault="006C0A80"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lastRenderedPageBreak/>
              <w:t xml:space="preserve">다년 재정 </w:t>
            </w:r>
            <w:r w:rsidR="00946F85" w:rsidRPr="00512390">
              <w:rPr>
                <w:rFonts w:asciiTheme="minorEastAsia" w:eastAsiaTheme="minorEastAsia" w:hAnsiTheme="minorEastAsia" w:hint="eastAsia"/>
                <w:b/>
                <w:sz w:val="18"/>
                <w:szCs w:val="18"/>
                <w:lang w:eastAsia="ko-KR"/>
              </w:rPr>
              <w:t>체제</w:t>
            </w:r>
            <w:r w:rsidRPr="00512390">
              <w:rPr>
                <w:rFonts w:asciiTheme="minorEastAsia" w:eastAsiaTheme="minorEastAsia" w:hAnsiTheme="minorEastAsia" w:hint="eastAsia"/>
                <w:b/>
                <w:sz w:val="18"/>
                <w:szCs w:val="18"/>
                <w:lang w:eastAsia="ko-KR"/>
              </w:rPr>
              <w:t xml:space="preserve"> 표제</w:t>
            </w:r>
          </w:p>
        </w:tc>
        <w:tc>
          <w:tcPr>
            <w:tcW w:w="1080" w:type="dxa"/>
            <w:vAlign w:val="center"/>
          </w:tcPr>
          <w:p w14:paraId="18FFF1C8" w14:textId="538A22D5" w:rsidR="006C0A80" w:rsidRPr="00512390" w:rsidRDefault="006C0A80"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3</w:t>
            </w:r>
          </w:p>
        </w:tc>
        <w:tc>
          <w:tcPr>
            <w:tcW w:w="6286" w:type="dxa"/>
            <w:vAlign w:val="center"/>
          </w:tcPr>
          <w:p w14:paraId="2DEB487E" w14:textId="0BDDEE37" w:rsidR="006C0A80" w:rsidRPr="00512390" w:rsidRDefault="006C0A80"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천연자원 및 환경</w:t>
            </w:r>
          </w:p>
        </w:tc>
      </w:tr>
    </w:tbl>
    <w:p w14:paraId="3BE1E8D8" w14:textId="1445EF67" w:rsidR="00061716" w:rsidRPr="00512390" w:rsidRDefault="00061716" w:rsidP="00A77588">
      <w:pPr>
        <w:wordWrap/>
        <w:spacing w:afterLines="50" w:after="120" w:line="240" w:lineRule="auto"/>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714"/>
        <w:gridCol w:w="1440"/>
        <w:gridCol w:w="120"/>
        <w:gridCol w:w="535"/>
        <w:gridCol w:w="867"/>
        <w:gridCol w:w="869"/>
        <w:gridCol w:w="869"/>
        <w:gridCol w:w="867"/>
        <w:gridCol w:w="916"/>
        <w:gridCol w:w="2000"/>
      </w:tblGrid>
      <w:tr w:rsidR="00931BA5" w:rsidRPr="00512390" w14:paraId="58F2CEA0" w14:textId="77777777" w:rsidTr="006F4339">
        <w:trPr>
          <w:trHeight w:val="928"/>
        </w:trPr>
        <w:tc>
          <w:tcPr>
            <w:tcW w:w="3714" w:type="dxa"/>
            <w:vAlign w:val="center"/>
          </w:tcPr>
          <w:p w14:paraId="610E6471"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ESTAT</w:t>
            </w:r>
          </w:p>
        </w:tc>
        <w:tc>
          <w:tcPr>
            <w:tcW w:w="1560" w:type="dxa"/>
            <w:gridSpan w:val="2"/>
            <w:vAlign w:val="center"/>
          </w:tcPr>
          <w:p w14:paraId="00302A75"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535" w:type="dxa"/>
            <w:vAlign w:val="center"/>
          </w:tcPr>
          <w:p w14:paraId="52D97117"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867" w:type="dxa"/>
            <w:vAlign w:val="center"/>
          </w:tcPr>
          <w:p w14:paraId="7AD46E19"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869" w:type="dxa"/>
            <w:vAlign w:val="center"/>
          </w:tcPr>
          <w:p w14:paraId="4290AF24"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869" w:type="dxa"/>
            <w:vAlign w:val="center"/>
          </w:tcPr>
          <w:p w14:paraId="439BCDDF"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867" w:type="dxa"/>
            <w:vAlign w:val="center"/>
          </w:tcPr>
          <w:p w14:paraId="4B35BD07"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916" w:type="dxa"/>
            <w:vAlign w:val="center"/>
          </w:tcPr>
          <w:p w14:paraId="67A1874A"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 이후</w:t>
            </w:r>
          </w:p>
        </w:tc>
        <w:tc>
          <w:tcPr>
            <w:tcW w:w="2000" w:type="dxa"/>
            <w:vAlign w:val="center"/>
          </w:tcPr>
          <w:p w14:paraId="3AD0023E" w14:textId="77777777"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931BA5" w:rsidRPr="00512390" w14:paraId="27EDD647" w14:textId="77777777" w:rsidTr="006F4339">
        <w:trPr>
          <w:trHeight w:val="470"/>
        </w:trPr>
        <w:tc>
          <w:tcPr>
            <w:tcW w:w="5809" w:type="dxa"/>
            <w:gridSpan w:val="4"/>
            <w:vAlign w:val="center"/>
          </w:tcPr>
          <w:p w14:paraId="75EDC29D" w14:textId="77777777" w:rsidR="00931BA5" w:rsidRPr="00512390" w:rsidRDefault="00931BA5" w:rsidP="00A77588">
            <w:pPr>
              <w:pStyle w:val="TableParagraph"/>
              <w:numPr>
                <w:ilvl w:val="0"/>
                <w:numId w:val="135"/>
              </w:numPr>
              <w:tabs>
                <w:tab w:val="left" w:pos="349"/>
              </w:tabs>
              <w:ind w:left="0" w:firstLine="0"/>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운영 예산</w:t>
            </w:r>
          </w:p>
        </w:tc>
        <w:tc>
          <w:tcPr>
            <w:tcW w:w="867" w:type="dxa"/>
            <w:vAlign w:val="center"/>
          </w:tcPr>
          <w:p w14:paraId="3D4FEFDB"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869" w:type="dxa"/>
            <w:vAlign w:val="center"/>
          </w:tcPr>
          <w:p w14:paraId="3EB170E9"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869" w:type="dxa"/>
            <w:vAlign w:val="center"/>
          </w:tcPr>
          <w:p w14:paraId="38457802"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867" w:type="dxa"/>
            <w:vAlign w:val="center"/>
          </w:tcPr>
          <w:p w14:paraId="5C19A4A4"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916" w:type="dxa"/>
            <w:vAlign w:val="center"/>
          </w:tcPr>
          <w:p w14:paraId="5ECDFF18"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c>
          <w:tcPr>
            <w:tcW w:w="2000" w:type="dxa"/>
            <w:vAlign w:val="center"/>
          </w:tcPr>
          <w:p w14:paraId="1FC01B8E"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p>
        </w:tc>
      </w:tr>
      <w:tr w:rsidR="00931BA5" w:rsidRPr="00512390" w14:paraId="532A0766" w14:textId="77777777" w:rsidTr="00163B10">
        <w:trPr>
          <w:trHeight w:val="463"/>
        </w:trPr>
        <w:tc>
          <w:tcPr>
            <w:tcW w:w="3714" w:type="dxa"/>
            <w:vMerge w:val="restart"/>
            <w:vAlign w:val="center"/>
          </w:tcPr>
          <w:p w14:paraId="6A422467" w14:textId="2E542F23" w:rsidR="00931BA5" w:rsidRPr="00512390" w:rsidRDefault="00931BA5"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09 02 02 순환경제 및 삶의 질</w:t>
            </w:r>
          </w:p>
        </w:tc>
        <w:tc>
          <w:tcPr>
            <w:tcW w:w="1440" w:type="dxa"/>
            <w:vAlign w:val="center"/>
          </w:tcPr>
          <w:p w14:paraId="067B6F9E" w14:textId="77777777" w:rsidR="00931BA5" w:rsidRPr="00512390" w:rsidRDefault="00931BA5"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gridSpan w:val="2"/>
            <w:vAlign w:val="center"/>
          </w:tcPr>
          <w:p w14:paraId="4875BEF7"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(1)</w:t>
            </w:r>
          </w:p>
        </w:tc>
        <w:tc>
          <w:tcPr>
            <w:tcW w:w="867" w:type="dxa"/>
            <w:vAlign w:val="bottom"/>
          </w:tcPr>
          <w:p w14:paraId="682BD6E8" w14:textId="6B013464"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74E05F90" w14:textId="4A77A7B7"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5EBF1CFC" w14:textId="58AF5BBB"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7" w:type="dxa"/>
            <w:vAlign w:val="bottom"/>
          </w:tcPr>
          <w:p w14:paraId="64C7CB2F" w14:textId="06F533DD"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0,200</w:t>
            </w:r>
          </w:p>
        </w:tc>
        <w:tc>
          <w:tcPr>
            <w:tcW w:w="916" w:type="dxa"/>
            <w:vAlign w:val="bottom"/>
          </w:tcPr>
          <w:p w14:paraId="5FCAA988" w14:textId="532BF510"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0,400</w:t>
            </w:r>
          </w:p>
        </w:tc>
        <w:tc>
          <w:tcPr>
            <w:tcW w:w="2000" w:type="dxa"/>
            <w:vAlign w:val="bottom"/>
          </w:tcPr>
          <w:p w14:paraId="7CD6AFFA" w14:textId="3E5FE47F"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2,100</w:t>
            </w:r>
          </w:p>
        </w:tc>
      </w:tr>
      <w:tr w:rsidR="00931BA5" w:rsidRPr="00512390" w14:paraId="2C8D7A1D" w14:textId="77777777" w:rsidTr="00163B10">
        <w:trPr>
          <w:trHeight w:val="463"/>
        </w:trPr>
        <w:tc>
          <w:tcPr>
            <w:tcW w:w="3714" w:type="dxa"/>
            <w:vMerge/>
            <w:tcBorders>
              <w:top w:val="nil"/>
            </w:tcBorders>
            <w:vAlign w:val="center"/>
          </w:tcPr>
          <w:p w14:paraId="0E6ABE62" w14:textId="77777777" w:rsidR="00931BA5" w:rsidRPr="00512390" w:rsidRDefault="00931BA5" w:rsidP="00A77588">
            <w:pPr>
              <w:wordWrap/>
              <w:jc w:val="center"/>
              <w:rPr>
                <w:rFonts w:asciiTheme="minorEastAsia" w:hAnsiTheme="minorEastAsia"/>
                <w:sz w:val="18"/>
                <w:szCs w:val="18"/>
                <w:lang w:eastAsia="ko-KR"/>
              </w:rPr>
            </w:pPr>
          </w:p>
        </w:tc>
        <w:tc>
          <w:tcPr>
            <w:tcW w:w="1440" w:type="dxa"/>
            <w:vAlign w:val="center"/>
          </w:tcPr>
          <w:p w14:paraId="6557269E" w14:textId="77777777" w:rsidR="00931BA5" w:rsidRPr="00512390" w:rsidRDefault="00931BA5"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gridSpan w:val="2"/>
            <w:vAlign w:val="center"/>
          </w:tcPr>
          <w:p w14:paraId="5B7175AE"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w:t>
            </w:r>
          </w:p>
        </w:tc>
        <w:tc>
          <w:tcPr>
            <w:tcW w:w="867" w:type="dxa"/>
            <w:vAlign w:val="bottom"/>
          </w:tcPr>
          <w:p w14:paraId="2ABC7ED6" w14:textId="124983CE"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1C5A9D6E" w14:textId="518EA225"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5B563597" w14:textId="628925BD"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7" w:type="dxa"/>
            <w:vAlign w:val="bottom"/>
          </w:tcPr>
          <w:p w14:paraId="1552B747" w14:textId="4F767F58"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0,200</w:t>
            </w:r>
          </w:p>
        </w:tc>
        <w:tc>
          <w:tcPr>
            <w:tcW w:w="916" w:type="dxa"/>
            <w:vAlign w:val="bottom"/>
          </w:tcPr>
          <w:p w14:paraId="214DD4F8" w14:textId="70C11E82"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0,400</w:t>
            </w:r>
          </w:p>
        </w:tc>
        <w:tc>
          <w:tcPr>
            <w:tcW w:w="2000" w:type="dxa"/>
            <w:vAlign w:val="bottom"/>
          </w:tcPr>
          <w:p w14:paraId="41EFEE15" w14:textId="42F8A178"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2,100</w:t>
            </w:r>
          </w:p>
        </w:tc>
      </w:tr>
      <w:tr w:rsidR="00931BA5" w:rsidRPr="00512390" w14:paraId="2D68B2A7" w14:textId="77777777" w:rsidTr="00163B10">
        <w:trPr>
          <w:trHeight w:val="463"/>
        </w:trPr>
        <w:tc>
          <w:tcPr>
            <w:tcW w:w="3714" w:type="dxa"/>
            <w:vMerge w:val="restart"/>
            <w:vAlign w:val="center"/>
          </w:tcPr>
          <w:p w14:paraId="4A92863F" w14:textId="3EF49A21" w:rsidR="00931BA5" w:rsidRPr="00512390" w:rsidRDefault="00931BA5"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ENV를 위한 총 예산</w:t>
            </w:r>
          </w:p>
        </w:tc>
        <w:tc>
          <w:tcPr>
            <w:tcW w:w="1440" w:type="dxa"/>
            <w:vAlign w:val="center"/>
          </w:tcPr>
          <w:p w14:paraId="72350550" w14:textId="77777777" w:rsidR="00931BA5" w:rsidRPr="00512390" w:rsidRDefault="00931BA5"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gridSpan w:val="2"/>
            <w:vAlign w:val="center"/>
          </w:tcPr>
          <w:p w14:paraId="7719B383"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=(1)</w:t>
            </w:r>
          </w:p>
        </w:tc>
        <w:tc>
          <w:tcPr>
            <w:tcW w:w="867" w:type="dxa"/>
            <w:vAlign w:val="bottom"/>
          </w:tcPr>
          <w:p w14:paraId="3008A6B2" w14:textId="4C7258F4"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56EFC91D" w14:textId="6965C7AC"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48033E31" w14:textId="17C2FB1F"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7" w:type="dxa"/>
            <w:vAlign w:val="bottom"/>
          </w:tcPr>
          <w:p w14:paraId="3F75C3C7" w14:textId="646D9503"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0,200</w:t>
            </w:r>
          </w:p>
        </w:tc>
        <w:tc>
          <w:tcPr>
            <w:tcW w:w="916" w:type="dxa"/>
            <w:vAlign w:val="bottom"/>
          </w:tcPr>
          <w:p w14:paraId="23E48B4D" w14:textId="576D2198"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0,400</w:t>
            </w:r>
          </w:p>
        </w:tc>
        <w:tc>
          <w:tcPr>
            <w:tcW w:w="2000" w:type="dxa"/>
            <w:vAlign w:val="bottom"/>
          </w:tcPr>
          <w:p w14:paraId="11C0D2EE" w14:textId="184E1BF7"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2,100</w:t>
            </w:r>
          </w:p>
        </w:tc>
      </w:tr>
      <w:tr w:rsidR="00931BA5" w:rsidRPr="00512390" w14:paraId="17951156" w14:textId="77777777" w:rsidTr="00163B10">
        <w:trPr>
          <w:trHeight w:val="463"/>
        </w:trPr>
        <w:tc>
          <w:tcPr>
            <w:tcW w:w="3714" w:type="dxa"/>
            <w:vMerge/>
            <w:tcBorders>
              <w:top w:val="nil"/>
            </w:tcBorders>
            <w:vAlign w:val="center"/>
          </w:tcPr>
          <w:p w14:paraId="249A815E" w14:textId="77777777" w:rsidR="00931BA5" w:rsidRPr="00512390" w:rsidRDefault="00931BA5" w:rsidP="00A77588">
            <w:pPr>
              <w:wordWrap/>
              <w:jc w:val="center"/>
              <w:rPr>
                <w:rFonts w:asciiTheme="minorEastAsia" w:hAnsiTheme="minorEastAsia"/>
                <w:sz w:val="18"/>
                <w:szCs w:val="18"/>
                <w:lang w:eastAsia="ko-KR"/>
              </w:rPr>
            </w:pPr>
          </w:p>
        </w:tc>
        <w:tc>
          <w:tcPr>
            <w:tcW w:w="1440" w:type="dxa"/>
            <w:vAlign w:val="center"/>
          </w:tcPr>
          <w:p w14:paraId="5661BEAD" w14:textId="77777777" w:rsidR="00931BA5" w:rsidRPr="00512390" w:rsidRDefault="00931BA5"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gridSpan w:val="2"/>
            <w:vAlign w:val="center"/>
          </w:tcPr>
          <w:p w14:paraId="7EDCD048" w14:textId="77777777" w:rsidR="00931BA5" w:rsidRPr="00512390" w:rsidRDefault="00931BA5"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w:t>
            </w:r>
          </w:p>
        </w:tc>
        <w:tc>
          <w:tcPr>
            <w:tcW w:w="867" w:type="dxa"/>
            <w:vAlign w:val="bottom"/>
          </w:tcPr>
          <w:p w14:paraId="782F4766" w14:textId="4408D479"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48D30DF6" w14:textId="2C2C2F3F"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9" w:type="dxa"/>
            <w:vAlign w:val="bottom"/>
          </w:tcPr>
          <w:p w14:paraId="63CB8496" w14:textId="1C659F7E"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0,500</w:t>
            </w:r>
          </w:p>
        </w:tc>
        <w:tc>
          <w:tcPr>
            <w:tcW w:w="867" w:type="dxa"/>
            <w:vAlign w:val="bottom"/>
          </w:tcPr>
          <w:p w14:paraId="11AA4FC1" w14:textId="186D25D7"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0,200</w:t>
            </w:r>
          </w:p>
        </w:tc>
        <w:tc>
          <w:tcPr>
            <w:tcW w:w="916" w:type="dxa"/>
            <w:vAlign w:val="bottom"/>
          </w:tcPr>
          <w:p w14:paraId="4DC249BF" w14:textId="02C118A7"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0,400</w:t>
            </w:r>
          </w:p>
        </w:tc>
        <w:tc>
          <w:tcPr>
            <w:tcW w:w="2000" w:type="dxa"/>
            <w:vAlign w:val="bottom"/>
          </w:tcPr>
          <w:p w14:paraId="31940BCA" w14:textId="2EDB3808" w:rsidR="00931BA5" w:rsidRPr="00512390" w:rsidRDefault="00931BA5"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2,100</w:t>
            </w:r>
          </w:p>
        </w:tc>
      </w:tr>
    </w:tbl>
    <w:p w14:paraId="148F3E83" w14:textId="77777777" w:rsidR="007C6F63" w:rsidRPr="00512390" w:rsidRDefault="007C6F63" w:rsidP="00A77588">
      <w:pPr>
        <w:wordWrap/>
        <w:spacing w:afterLines="50" w:after="120" w:line="240" w:lineRule="auto"/>
      </w:pPr>
      <w:r w:rsidRPr="00512390">
        <w:rPr>
          <w:rFonts w:hint="eastAsia"/>
        </w:rPr>
        <w:t>DG ENV 비용은 포장 유형의 재활용성에 대한 데이터 수집 및 분석, 플라스틱 포장의 재활용 함량에 대한 방법론 확립 등에 대한 조달 필요성에서 발생한다(2023년~2027년 기간 동안 약 210만 유로).</w:t>
      </w:r>
    </w:p>
    <w:p w14:paraId="15308DA6" w14:textId="753C0B87" w:rsidR="00061716" w:rsidRPr="00512390" w:rsidRDefault="00061716" w:rsidP="00A77588">
      <w:pPr>
        <w:wordWrap/>
        <w:spacing w:afterLines="50" w:after="120" w:line="240" w:lineRule="auto"/>
      </w:pPr>
    </w:p>
    <w:p w14:paraId="1B933680" w14:textId="5F3BFD67" w:rsidR="007C6F63" w:rsidRPr="00512390" w:rsidRDefault="007C6F63" w:rsidP="00A77588">
      <w:pPr>
        <w:pStyle w:val="a4"/>
        <w:numPr>
          <w:ilvl w:val="0"/>
          <w:numId w:val="136"/>
        </w:numPr>
        <w:wordWrap/>
        <w:spacing w:afterLines="50" w:after="120" w:line="240" w:lineRule="auto"/>
        <w:ind w:leftChars="0"/>
      </w:pPr>
      <w:r w:rsidRPr="00512390">
        <w:rPr>
          <w:rFonts w:hint="eastAsia"/>
        </w:rPr>
        <w:t>.</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961"/>
        <w:gridCol w:w="1440"/>
        <w:gridCol w:w="655"/>
        <w:gridCol w:w="1279"/>
        <w:gridCol w:w="1135"/>
        <w:gridCol w:w="991"/>
        <w:gridCol w:w="1136"/>
        <w:gridCol w:w="991"/>
        <w:gridCol w:w="1759"/>
      </w:tblGrid>
      <w:tr w:rsidR="007C6F63" w:rsidRPr="00512390" w14:paraId="1564C236" w14:textId="77777777" w:rsidTr="004E0F47">
        <w:trPr>
          <w:trHeight w:val="301"/>
        </w:trPr>
        <w:tc>
          <w:tcPr>
            <w:tcW w:w="3961" w:type="dxa"/>
            <w:vMerge w:val="restart"/>
            <w:vAlign w:val="center"/>
          </w:tcPr>
          <w:p w14:paraId="0565434F" w14:textId="77777777" w:rsidR="007C6F63" w:rsidRPr="00512390" w:rsidRDefault="007C6F63" w:rsidP="00A77588">
            <w:pPr>
              <w:pStyle w:val="TableParagraph"/>
              <w:numPr>
                <w:ilvl w:val="0"/>
                <w:numId w:val="137"/>
              </w:numPr>
              <w:tabs>
                <w:tab w:val="left" w:pos="348"/>
              </w:tabs>
              <w:ind w:left="0" w:firstLine="0"/>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운영 예산 총계</w:t>
            </w:r>
          </w:p>
        </w:tc>
        <w:tc>
          <w:tcPr>
            <w:tcW w:w="1440" w:type="dxa"/>
            <w:vAlign w:val="bottom"/>
          </w:tcPr>
          <w:p w14:paraId="18D3D75D"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tc>
        <w:tc>
          <w:tcPr>
            <w:tcW w:w="655" w:type="dxa"/>
            <w:vAlign w:val="bottom"/>
          </w:tcPr>
          <w:p w14:paraId="11F9BDF7"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tc>
        <w:tc>
          <w:tcPr>
            <w:tcW w:w="1279" w:type="dxa"/>
            <w:vAlign w:val="bottom"/>
          </w:tcPr>
          <w:p w14:paraId="34F96288"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1135" w:type="dxa"/>
            <w:vAlign w:val="bottom"/>
          </w:tcPr>
          <w:p w14:paraId="5E45BEEA"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991" w:type="dxa"/>
            <w:vAlign w:val="bottom"/>
          </w:tcPr>
          <w:p w14:paraId="34BA0A19"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1136" w:type="dxa"/>
            <w:vAlign w:val="bottom"/>
          </w:tcPr>
          <w:p w14:paraId="60223AEB"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991" w:type="dxa"/>
            <w:vAlign w:val="bottom"/>
          </w:tcPr>
          <w:p w14:paraId="1C3B4169"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w:t>
            </w:r>
          </w:p>
        </w:tc>
        <w:tc>
          <w:tcPr>
            <w:tcW w:w="1759" w:type="dxa"/>
            <w:vAlign w:val="bottom"/>
          </w:tcPr>
          <w:p w14:paraId="28490C2C"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7C6F63" w:rsidRPr="00512390" w14:paraId="1BA3BB75" w14:textId="77777777" w:rsidTr="004E0F47">
        <w:trPr>
          <w:trHeight w:val="304"/>
        </w:trPr>
        <w:tc>
          <w:tcPr>
            <w:tcW w:w="3961" w:type="dxa"/>
            <w:vMerge/>
            <w:tcBorders>
              <w:top w:val="nil"/>
            </w:tcBorders>
          </w:tcPr>
          <w:p w14:paraId="557B5D5E" w14:textId="77777777" w:rsidR="007C6F63" w:rsidRPr="00512390" w:rsidRDefault="007C6F63" w:rsidP="00A77588">
            <w:pPr>
              <w:wordWrap/>
              <w:jc w:val="both"/>
              <w:rPr>
                <w:rFonts w:asciiTheme="minorEastAsia" w:hAnsiTheme="minorEastAsia"/>
                <w:sz w:val="18"/>
                <w:szCs w:val="18"/>
                <w:lang w:eastAsia="ko-KR"/>
              </w:rPr>
            </w:pPr>
          </w:p>
        </w:tc>
        <w:tc>
          <w:tcPr>
            <w:tcW w:w="1440" w:type="dxa"/>
            <w:vAlign w:val="center"/>
          </w:tcPr>
          <w:p w14:paraId="78B9D17C" w14:textId="77777777" w:rsidR="007C6F63" w:rsidRPr="00512390" w:rsidRDefault="007C6F63"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vAlign w:val="center"/>
          </w:tcPr>
          <w:p w14:paraId="0BA6894C" w14:textId="77777777" w:rsidR="007C6F63" w:rsidRPr="00512390" w:rsidRDefault="007C6F63"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(4)</w:t>
            </w:r>
          </w:p>
        </w:tc>
        <w:tc>
          <w:tcPr>
            <w:tcW w:w="1279" w:type="dxa"/>
            <w:vAlign w:val="bottom"/>
          </w:tcPr>
          <w:p w14:paraId="0EEDD6D8"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1135" w:type="dxa"/>
            <w:vAlign w:val="bottom"/>
          </w:tcPr>
          <w:p w14:paraId="5557D2B7"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991" w:type="dxa"/>
            <w:vAlign w:val="bottom"/>
          </w:tcPr>
          <w:p w14:paraId="253BA3CE"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1136" w:type="dxa"/>
            <w:vAlign w:val="bottom"/>
          </w:tcPr>
          <w:p w14:paraId="7C07C9D5"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0,325</w:t>
            </w:r>
          </w:p>
        </w:tc>
        <w:tc>
          <w:tcPr>
            <w:tcW w:w="991" w:type="dxa"/>
            <w:vAlign w:val="bottom"/>
          </w:tcPr>
          <w:p w14:paraId="51D6F2D4"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0,540</w:t>
            </w:r>
          </w:p>
        </w:tc>
        <w:tc>
          <w:tcPr>
            <w:tcW w:w="1759" w:type="dxa"/>
            <w:vAlign w:val="bottom"/>
          </w:tcPr>
          <w:p w14:paraId="3E2E91FF"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2,635</w:t>
            </w:r>
          </w:p>
        </w:tc>
      </w:tr>
      <w:tr w:rsidR="007C6F63" w:rsidRPr="00512390" w14:paraId="49CBC68E" w14:textId="77777777" w:rsidTr="004E0F47">
        <w:trPr>
          <w:trHeight w:val="302"/>
        </w:trPr>
        <w:tc>
          <w:tcPr>
            <w:tcW w:w="3961" w:type="dxa"/>
            <w:vMerge/>
            <w:tcBorders>
              <w:top w:val="nil"/>
            </w:tcBorders>
          </w:tcPr>
          <w:p w14:paraId="735B267B" w14:textId="77777777" w:rsidR="007C6F63" w:rsidRPr="00512390" w:rsidRDefault="007C6F63" w:rsidP="00A77588">
            <w:pPr>
              <w:wordWrap/>
              <w:jc w:val="both"/>
              <w:rPr>
                <w:rFonts w:asciiTheme="minorEastAsia" w:hAnsiTheme="minorEastAsia"/>
                <w:sz w:val="18"/>
                <w:szCs w:val="18"/>
                <w:lang w:eastAsia="ko-KR"/>
              </w:rPr>
            </w:pPr>
          </w:p>
        </w:tc>
        <w:tc>
          <w:tcPr>
            <w:tcW w:w="1440" w:type="dxa"/>
            <w:vAlign w:val="center"/>
          </w:tcPr>
          <w:p w14:paraId="0AE0389E" w14:textId="77777777" w:rsidR="007C6F63" w:rsidRPr="00512390" w:rsidRDefault="007C6F63"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vAlign w:val="center"/>
          </w:tcPr>
          <w:p w14:paraId="56E8C9A8" w14:textId="77777777" w:rsidR="007C6F63" w:rsidRPr="00512390" w:rsidRDefault="007C6F63"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(5)</w:t>
            </w:r>
          </w:p>
        </w:tc>
        <w:tc>
          <w:tcPr>
            <w:tcW w:w="1279" w:type="dxa"/>
            <w:vAlign w:val="bottom"/>
          </w:tcPr>
          <w:p w14:paraId="3B8D1E14"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1135" w:type="dxa"/>
            <w:vAlign w:val="bottom"/>
          </w:tcPr>
          <w:p w14:paraId="2FC7BC42"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991" w:type="dxa"/>
            <w:vAlign w:val="bottom"/>
          </w:tcPr>
          <w:p w14:paraId="1C8E0566"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0,590</w:t>
            </w:r>
          </w:p>
        </w:tc>
        <w:tc>
          <w:tcPr>
            <w:tcW w:w="1136" w:type="dxa"/>
            <w:vAlign w:val="bottom"/>
          </w:tcPr>
          <w:p w14:paraId="0F71D03B"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0,325</w:t>
            </w:r>
          </w:p>
        </w:tc>
        <w:tc>
          <w:tcPr>
            <w:tcW w:w="991" w:type="dxa"/>
            <w:vAlign w:val="bottom"/>
          </w:tcPr>
          <w:p w14:paraId="1C4E276D"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0,540</w:t>
            </w:r>
          </w:p>
        </w:tc>
        <w:tc>
          <w:tcPr>
            <w:tcW w:w="1759" w:type="dxa"/>
            <w:vAlign w:val="bottom"/>
          </w:tcPr>
          <w:p w14:paraId="7D4B38B7"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2,635</w:t>
            </w:r>
          </w:p>
        </w:tc>
      </w:tr>
      <w:tr w:rsidR="007C6F63" w:rsidRPr="00512390" w14:paraId="17A2F477" w14:textId="77777777" w:rsidTr="00F24EE0">
        <w:trPr>
          <w:trHeight w:val="446"/>
        </w:trPr>
        <w:tc>
          <w:tcPr>
            <w:tcW w:w="3961" w:type="dxa"/>
            <w:vMerge w:val="restart"/>
            <w:shd w:val="clear" w:color="auto" w:fill="F2F2F2" w:themeFill="background1" w:themeFillShade="F2"/>
            <w:vAlign w:val="center"/>
          </w:tcPr>
          <w:p w14:paraId="2578848B" w14:textId="500470BB" w:rsidR="007C6F63" w:rsidRPr="00512390" w:rsidRDefault="007C6F63"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xml:space="preserve">다년 재정 </w:t>
            </w:r>
            <w:r w:rsidR="00946F85" w:rsidRPr="00512390">
              <w:rPr>
                <w:rFonts w:asciiTheme="minorEastAsia" w:eastAsiaTheme="minorEastAsia" w:hAnsiTheme="minorEastAsia" w:hint="eastAsia"/>
                <w:sz w:val="18"/>
                <w:szCs w:val="18"/>
                <w:lang w:eastAsia="ko-KR"/>
              </w:rPr>
              <w:t>체제</w:t>
            </w:r>
            <w:r w:rsidRPr="00512390">
              <w:rPr>
                <w:rFonts w:asciiTheme="minorEastAsia" w:eastAsiaTheme="minorEastAsia" w:hAnsiTheme="minorEastAsia" w:hint="eastAsia"/>
                <w:sz w:val="18"/>
                <w:szCs w:val="18"/>
                <w:lang w:eastAsia="ko-KR"/>
              </w:rPr>
              <w:t xml:space="preserve">의 </w:t>
            </w:r>
            <w:r w:rsidRPr="00512390">
              <w:rPr>
                <w:rFonts w:asciiTheme="minorEastAsia" w:eastAsiaTheme="minorEastAsia" w:hAnsiTheme="minorEastAsia" w:hint="eastAsia"/>
                <w:b/>
                <w:bCs/>
                <w:sz w:val="18"/>
                <w:szCs w:val="18"/>
                <w:lang w:eastAsia="ko-KR"/>
              </w:rPr>
              <w:t>표제 1~3에 따른 총 예산</w:t>
            </w:r>
          </w:p>
        </w:tc>
        <w:tc>
          <w:tcPr>
            <w:tcW w:w="1440" w:type="dxa"/>
            <w:vAlign w:val="center"/>
          </w:tcPr>
          <w:p w14:paraId="1B81A017" w14:textId="77777777" w:rsidR="007C6F63" w:rsidRPr="00512390" w:rsidRDefault="007C6F63"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655" w:type="dxa"/>
            <w:vAlign w:val="center"/>
          </w:tcPr>
          <w:p w14:paraId="036017AE" w14:textId="77777777" w:rsidR="007C6F63" w:rsidRPr="00512390" w:rsidRDefault="007C6F63"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=4</w:t>
            </w:r>
          </w:p>
        </w:tc>
        <w:tc>
          <w:tcPr>
            <w:tcW w:w="1279" w:type="dxa"/>
            <w:vAlign w:val="bottom"/>
          </w:tcPr>
          <w:p w14:paraId="18793133"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7C6133D6"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1135" w:type="dxa"/>
            <w:vAlign w:val="bottom"/>
          </w:tcPr>
          <w:p w14:paraId="380E8F6E"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21A13E03"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991" w:type="dxa"/>
            <w:vAlign w:val="bottom"/>
          </w:tcPr>
          <w:p w14:paraId="41D4C4C5"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1A8D7E94"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1136" w:type="dxa"/>
            <w:vAlign w:val="bottom"/>
          </w:tcPr>
          <w:p w14:paraId="413DB268"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76F213EC"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0,325</w:t>
            </w:r>
          </w:p>
        </w:tc>
        <w:tc>
          <w:tcPr>
            <w:tcW w:w="991" w:type="dxa"/>
            <w:vAlign w:val="bottom"/>
          </w:tcPr>
          <w:p w14:paraId="3FF34443"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728E9E2C"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0,540</w:t>
            </w:r>
          </w:p>
        </w:tc>
        <w:tc>
          <w:tcPr>
            <w:tcW w:w="1759" w:type="dxa"/>
            <w:vAlign w:val="bottom"/>
          </w:tcPr>
          <w:p w14:paraId="6456E409"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74771664"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2,635</w:t>
            </w:r>
          </w:p>
        </w:tc>
      </w:tr>
      <w:tr w:rsidR="007C6F63" w:rsidRPr="00512390" w14:paraId="7FDA4216" w14:textId="77777777" w:rsidTr="00F24EE0">
        <w:trPr>
          <w:trHeight w:val="542"/>
        </w:trPr>
        <w:tc>
          <w:tcPr>
            <w:tcW w:w="3961" w:type="dxa"/>
            <w:vMerge/>
            <w:tcBorders>
              <w:top w:val="nil"/>
            </w:tcBorders>
            <w:shd w:val="clear" w:color="auto" w:fill="F2F2F2" w:themeFill="background1" w:themeFillShade="F2"/>
          </w:tcPr>
          <w:p w14:paraId="61892FB4" w14:textId="77777777" w:rsidR="007C6F63" w:rsidRPr="00512390" w:rsidRDefault="007C6F63" w:rsidP="00A77588">
            <w:pPr>
              <w:wordWrap/>
              <w:jc w:val="both"/>
              <w:rPr>
                <w:rFonts w:asciiTheme="minorEastAsia" w:hAnsiTheme="minorEastAsia"/>
                <w:sz w:val="18"/>
                <w:szCs w:val="18"/>
                <w:lang w:eastAsia="ko-KR"/>
              </w:rPr>
            </w:pPr>
          </w:p>
        </w:tc>
        <w:tc>
          <w:tcPr>
            <w:tcW w:w="1440" w:type="dxa"/>
            <w:vAlign w:val="center"/>
          </w:tcPr>
          <w:p w14:paraId="66F7E840" w14:textId="77777777" w:rsidR="007C6F63" w:rsidRPr="00512390" w:rsidRDefault="007C6F63"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655" w:type="dxa"/>
            <w:vAlign w:val="center"/>
          </w:tcPr>
          <w:p w14:paraId="4F95D39D" w14:textId="77777777" w:rsidR="007C6F63" w:rsidRPr="00512390" w:rsidRDefault="007C6F63" w:rsidP="00A77588">
            <w:pPr>
              <w:pStyle w:val="TableParagraph"/>
              <w:jc w:val="center"/>
              <w:rPr>
                <w:rFonts w:asciiTheme="minorEastAsia" w:eastAsiaTheme="minorEastAsia" w:hAnsiTheme="minorEastAsia"/>
                <w:sz w:val="18"/>
                <w:szCs w:val="18"/>
                <w:lang w:eastAsia="ko-KR"/>
              </w:rPr>
            </w:pPr>
          </w:p>
          <w:p w14:paraId="41E40B3F" w14:textId="77777777" w:rsidR="007C6F63" w:rsidRPr="00512390" w:rsidRDefault="007C6F63"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=5</w:t>
            </w:r>
          </w:p>
        </w:tc>
        <w:tc>
          <w:tcPr>
            <w:tcW w:w="1279" w:type="dxa"/>
            <w:vAlign w:val="bottom"/>
          </w:tcPr>
          <w:p w14:paraId="6490483A"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0E2FB8D5"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1135" w:type="dxa"/>
            <w:vAlign w:val="bottom"/>
          </w:tcPr>
          <w:p w14:paraId="57D27C19"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40EFB82E"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991" w:type="dxa"/>
            <w:vAlign w:val="bottom"/>
          </w:tcPr>
          <w:p w14:paraId="4779822B"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1B839413"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0,590</w:t>
            </w:r>
          </w:p>
        </w:tc>
        <w:tc>
          <w:tcPr>
            <w:tcW w:w="1136" w:type="dxa"/>
            <w:vAlign w:val="bottom"/>
          </w:tcPr>
          <w:p w14:paraId="21D45853"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6A4D1D33"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0,325</w:t>
            </w:r>
          </w:p>
        </w:tc>
        <w:tc>
          <w:tcPr>
            <w:tcW w:w="991" w:type="dxa"/>
            <w:vAlign w:val="bottom"/>
          </w:tcPr>
          <w:p w14:paraId="2B661E72"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07AACAFE"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0,540</w:t>
            </w:r>
          </w:p>
        </w:tc>
        <w:tc>
          <w:tcPr>
            <w:tcW w:w="1759" w:type="dxa"/>
            <w:vAlign w:val="bottom"/>
          </w:tcPr>
          <w:p w14:paraId="3E3A2201" w14:textId="77777777" w:rsidR="007C6F63" w:rsidRPr="00512390" w:rsidRDefault="007C6F63" w:rsidP="00A77588">
            <w:pPr>
              <w:pStyle w:val="TableParagraph"/>
              <w:jc w:val="right"/>
              <w:rPr>
                <w:rFonts w:asciiTheme="minorEastAsia" w:eastAsiaTheme="minorEastAsia" w:hAnsiTheme="minorEastAsia"/>
                <w:sz w:val="18"/>
                <w:szCs w:val="18"/>
                <w:lang w:eastAsia="ko-KR"/>
              </w:rPr>
            </w:pPr>
          </w:p>
          <w:p w14:paraId="57374EE3" w14:textId="77777777" w:rsidR="007C6F63" w:rsidRPr="00512390" w:rsidRDefault="007C6F63"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2,635</w:t>
            </w:r>
          </w:p>
        </w:tc>
      </w:tr>
    </w:tbl>
    <w:p w14:paraId="54B0FCAD" w14:textId="24DA5696" w:rsidR="007C6F63" w:rsidRPr="00512390" w:rsidRDefault="007C6F63" w:rsidP="00A77588">
      <w:pPr>
        <w:wordWrap/>
        <w:spacing w:afterLines="50" w:after="120" w:line="240" w:lineRule="auto"/>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080"/>
        <w:gridCol w:w="6286"/>
      </w:tblGrid>
      <w:tr w:rsidR="004E0F47" w:rsidRPr="00512390" w14:paraId="1E3E8B5F" w14:textId="77777777" w:rsidTr="00F24EE0">
        <w:trPr>
          <w:trHeight w:val="623"/>
          <w:jc w:val="center"/>
        </w:trPr>
        <w:tc>
          <w:tcPr>
            <w:tcW w:w="5110" w:type="dxa"/>
            <w:shd w:val="clear" w:color="auto" w:fill="F2F2F2" w:themeFill="background1" w:themeFillShade="F2"/>
            <w:vAlign w:val="center"/>
          </w:tcPr>
          <w:p w14:paraId="3903A352" w14:textId="34D64A44" w:rsidR="004E0F47" w:rsidRPr="00512390" w:rsidRDefault="004E0F4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 xml:space="preserve">다년 재정 </w:t>
            </w:r>
            <w:r w:rsidR="00946F85" w:rsidRPr="00512390">
              <w:rPr>
                <w:rFonts w:asciiTheme="minorEastAsia" w:eastAsiaTheme="minorEastAsia" w:hAnsiTheme="minorEastAsia" w:hint="eastAsia"/>
                <w:b/>
                <w:sz w:val="18"/>
                <w:szCs w:val="18"/>
                <w:lang w:eastAsia="ko-KR"/>
              </w:rPr>
              <w:t>체제</w:t>
            </w:r>
            <w:r w:rsidRPr="00512390">
              <w:rPr>
                <w:rFonts w:asciiTheme="minorEastAsia" w:eastAsiaTheme="minorEastAsia" w:hAnsiTheme="minorEastAsia" w:hint="eastAsia"/>
                <w:b/>
                <w:sz w:val="18"/>
                <w:szCs w:val="18"/>
                <w:lang w:eastAsia="ko-KR"/>
              </w:rPr>
              <w:t xml:space="preserve"> 표제</w:t>
            </w:r>
          </w:p>
        </w:tc>
        <w:tc>
          <w:tcPr>
            <w:tcW w:w="1080" w:type="dxa"/>
            <w:shd w:val="clear" w:color="auto" w:fill="F2F2F2" w:themeFill="background1" w:themeFillShade="F2"/>
            <w:vAlign w:val="center"/>
          </w:tcPr>
          <w:p w14:paraId="5B9D46B2" w14:textId="14C24AFD" w:rsidR="004E0F47" w:rsidRPr="00512390" w:rsidRDefault="004E0F4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7</w:t>
            </w:r>
          </w:p>
        </w:tc>
        <w:tc>
          <w:tcPr>
            <w:tcW w:w="6286" w:type="dxa"/>
            <w:vAlign w:val="center"/>
          </w:tcPr>
          <w:p w14:paraId="3BAE0690" w14:textId="767994D0" w:rsidR="004E0F47" w:rsidRPr="00512390" w:rsidRDefault="004E0F4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sz w:val="18"/>
                <w:szCs w:val="18"/>
                <w:lang w:eastAsia="ko-KR"/>
              </w:rPr>
              <w:t>‘</w:t>
            </w:r>
            <w:r w:rsidRPr="00512390">
              <w:rPr>
                <w:rFonts w:asciiTheme="minorEastAsia" w:eastAsiaTheme="minorEastAsia" w:hAnsiTheme="minorEastAsia" w:hint="eastAsia"/>
                <w:sz w:val="18"/>
                <w:szCs w:val="18"/>
                <w:lang w:eastAsia="ko-KR"/>
              </w:rPr>
              <w:t>행정 지출</w:t>
            </w:r>
            <w:r w:rsidRPr="00512390">
              <w:rPr>
                <w:rFonts w:asciiTheme="minorEastAsia" w:eastAsiaTheme="minorEastAsia" w:hAnsiTheme="minorEastAsia"/>
                <w:sz w:val="18"/>
                <w:szCs w:val="18"/>
                <w:lang w:eastAsia="ko-KR"/>
              </w:rPr>
              <w:t>’</w:t>
            </w:r>
          </w:p>
        </w:tc>
      </w:tr>
    </w:tbl>
    <w:p w14:paraId="40235B2B" w14:textId="77777777" w:rsidR="00375FD2" w:rsidRPr="00512390" w:rsidRDefault="00375FD2" w:rsidP="00A77588">
      <w:pPr>
        <w:wordWrap/>
        <w:spacing w:afterLines="50" w:after="120" w:line="240" w:lineRule="auto"/>
      </w:pPr>
      <w:r w:rsidRPr="00512390">
        <w:rPr>
          <w:rFonts w:hint="eastAsia"/>
        </w:rPr>
        <w:lastRenderedPageBreak/>
        <w:t xml:space="preserve">이 섹션은 </w:t>
      </w:r>
      <w:r w:rsidRPr="00512390">
        <w:rPr>
          <w:rFonts w:hint="eastAsia"/>
          <w:u w:val="single"/>
        </w:rPr>
        <w:t>입법 재무제표의 부속서</w:t>
      </w:r>
      <w:r w:rsidRPr="00512390">
        <w:rPr>
          <w:rFonts w:hint="eastAsia"/>
        </w:rPr>
        <w:t>(내부 규칙 부속서 V)에 먼저 도입된 '행정적 성격의 예산 데이터'를 사용하여 작성해야 하며, 부서간 협의 목적으로 DECIDE에 업로드된다.</w:t>
      </w:r>
    </w:p>
    <w:p w14:paraId="673874E2" w14:textId="276D688C" w:rsidR="007C6F63" w:rsidRPr="00512390" w:rsidRDefault="00375FD2" w:rsidP="00A77588">
      <w:pPr>
        <w:wordWrap/>
        <w:spacing w:afterLines="50" w:after="120" w:line="240" w:lineRule="auto"/>
        <w:jc w:val="right"/>
      </w:pPr>
      <w:r w:rsidRPr="00512390">
        <w:rPr>
          <w:rFonts w:hint="eastAsia"/>
        </w:rPr>
        <w:t>백만 유로(소수점 셋째 자리까지 표시)</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961"/>
        <w:gridCol w:w="869"/>
        <w:gridCol w:w="1227"/>
        <w:gridCol w:w="867"/>
        <w:gridCol w:w="869"/>
        <w:gridCol w:w="869"/>
        <w:gridCol w:w="867"/>
        <w:gridCol w:w="880"/>
        <w:gridCol w:w="1742"/>
      </w:tblGrid>
      <w:tr w:rsidR="004A14BB" w:rsidRPr="00512390" w14:paraId="52012076" w14:textId="77777777" w:rsidTr="004A14BB">
        <w:trPr>
          <w:trHeight w:val="930"/>
        </w:trPr>
        <w:tc>
          <w:tcPr>
            <w:tcW w:w="6057" w:type="dxa"/>
            <w:gridSpan w:val="3"/>
            <w:tcBorders>
              <w:top w:val="nil"/>
              <w:left w:val="nil"/>
            </w:tcBorders>
          </w:tcPr>
          <w:p w14:paraId="04DF6743" w14:textId="77777777" w:rsidR="004A14BB" w:rsidRPr="00512390" w:rsidRDefault="004A14BB" w:rsidP="00A77588">
            <w:pPr>
              <w:pStyle w:val="TableParagraph"/>
              <w:rPr>
                <w:rFonts w:asciiTheme="minorEastAsia" w:eastAsiaTheme="minorEastAsia" w:hAnsiTheme="minorEastAsia"/>
                <w:sz w:val="18"/>
                <w:szCs w:val="18"/>
                <w:lang w:eastAsia="ko-KR"/>
              </w:rPr>
            </w:pPr>
          </w:p>
        </w:tc>
        <w:tc>
          <w:tcPr>
            <w:tcW w:w="867" w:type="dxa"/>
            <w:vAlign w:val="center"/>
          </w:tcPr>
          <w:p w14:paraId="6C4EDE59"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869" w:type="dxa"/>
            <w:vAlign w:val="center"/>
          </w:tcPr>
          <w:p w14:paraId="3FC7E248"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869" w:type="dxa"/>
            <w:vAlign w:val="center"/>
          </w:tcPr>
          <w:p w14:paraId="3872550F"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867" w:type="dxa"/>
            <w:vAlign w:val="center"/>
          </w:tcPr>
          <w:p w14:paraId="536AF392"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880" w:type="dxa"/>
            <w:vAlign w:val="center"/>
          </w:tcPr>
          <w:p w14:paraId="490F0912"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 이후</w:t>
            </w:r>
          </w:p>
        </w:tc>
        <w:tc>
          <w:tcPr>
            <w:tcW w:w="1742" w:type="dxa"/>
            <w:vAlign w:val="center"/>
          </w:tcPr>
          <w:p w14:paraId="6D46D909"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4A14BB" w:rsidRPr="00512390" w14:paraId="19209C7C" w14:textId="77777777" w:rsidTr="004A14BB">
        <w:trPr>
          <w:trHeight w:val="374"/>
        </w:trPr>
        <w:tc>
          <w:tcPr>
            <w:tcW w:w="3961" w:type="dxa"/>
          </w:tcPr>
          <w:p w14:paraId="104721D1" w14:textId="77777777" w:rsidR="004A14BB" w:rsidRPr="00512390" w:rsidRDefault="004A14BB"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DG: ENV</w:t>
            </w:r>
          </w:p>
        </w:tc>
        <w:tc>
          <w:tcPr>
            <w:tcW w:w="869" w:type="dxa"/>
          </w:tcPr>
          <w:p w14:paraId="13E90554" w14:textId="77777777" w:rsidR="004A14BB" w:rsidRPr="00512390" w:rsidRDefault="004A14BB" w:rsidP="00A77588">
            <w:pPr>
              <w:pStyle w:val="TableParagraph"/>
              <w:rPr>
                <w:rFonts w:asciiTheme="minorEastAsia" w:eastAsiaTheme="minorEastAsia" w:hAnsiTheme="minorEastAsia"/>
                <w:sz w:val="18"/>
                <w:szCs w:val="18"/>
                <w:lang w:eastAsia="ko-KR"/>
              </w:rPr>
            </w:pPr>
          </w:p>
        </w:tc>
        <w:tc>
          <w:tcPr>
            <w:tcW w:w="7321" w:type="dxa"/>
            <w:gridSpan w:val="7"/>
            <w:tcBorders>
              <w:right w:val="nil"/>
            </w:tcBorders>
          </w:tcPr>
          <w:p w14:paraId="6D7E160B" w14:textId="77777777" w:rsidR="004A14BB" w:rsidRPr="00512390" w:rsidRDefault="004A14BB" w:rsidP="00A77588">
            <w:pPr>
              <w:pStyle w:val="TableParagraph"/>
              <w:rPr>
                <w:rFonts w:asciiTheme="minorEastAsia" w:eastAsiaTheme="minorEastAsia" w:hAnsiTheme="minorEastAsia"/>
                <w:sz w:val="18"/>
                <w:szCs w:val="18"/>
                <w:lang w:eastAsia="ko-KR"/>
              </w:rPr>
            </w:pPr>
          </w:p>
        </w:tc>
      </w:tr>
      <w:tr w:rsidR="004A14BB" w:rsidRPr="00512390" w14:paraId="3EE9B7A5" w14:textId="77777777" w:rsidTr="004A14BB">
        <w:trPr>
          <w:trHeight w:val="311"/>
        </w:trPr>
        <w:tc>
          <w:tcPr>
            <w:tcW w:w="6057" w:type="dxa"/>
            <w:gridSpan w:val="3"/>
          </w:tcPr>
          <w:p w14:paraId="131FF786" w14:textId="77777777" w:rsidR="004A14BB" w:rsidRPr="00512390" w:rsidRDefault="004A14BB" w:rsidP="00A77588">
            <w:pPr>
              <w:pStyle w:val="TableParagrap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인적 자원</w:t>
            </w:r>
          </w:p>
        </w:tc>
        <w:tc>
          <w:tcPr>
            <w:tcW w:w="867" w:type="dxa"/>
            <w:vAlign w:val="bottom"/>
          </w:tcPr>
          <w:p w14:paraId="4C67852E"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0,644</w:t>
            </w:r>
          </w:p>
        </w:tc>
        <w:tc>
          <w:tcPr>
            <w:tcW w:w="869" w:type="dxa"/>
            <w:vAlign w:val="bottom"/>
          </w:tcPr>
          <w:p w14:paraId="3A6D03B6"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0,732</w:t>
            </w:r>
          </w:p>
        </w:tc>
        <w:tc>
          <w:tcPr>
            <w:tcW w:w="869" w:type="dxa"/>
            <w:vAlign w:val="bottom"/>
          </w:tcPr>
          <w:p w14:paraId="03343A55"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0,732</w:t>
            </w:r>
          </w:p>
        </w:tc>
        <w:tc>
          <w:tcPr>
            <w:tcW w:w="867" w:type="dxa"/>
            <w:vAlign w:val="bottom"/>
          </w:tcPr>
          <w:p w14:paraId="05AE80DC"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0,817</w:t>
            </w:r>
          </w:p>
        </w:tc>
        <w:tc>
          <w:tcPr>
            <w:tcW w:w="880" w:type="dxa"/>
            <w:vAlign w:val="bottom"/>
          </w:tcPr>
          <w:p w14:paraId="12923153"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0,817</w:t>
            </w:r>
          </w:p>
        </w:tc>
        <w:tc>
          <w:tcPr>
            <w:tcW w:w="1742" w:type="dxa"/>
            <w:vAlign w:val="bottom"/>
          </w:tcPr>
          <w:p w14:paraId="0D7AE682"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3,742</w:t>
            </w:r>
          </w:p>
        </w:tc>
      </w:tr>
      <w:tr w:rsidR="004A14BB" w:rsidRPr="00512390" w14:paraId="6DE21A59" w14:textId="77777777" w:rsidTr="004A14BB">
        <w:trPr>
          <w:trHeight w:val="352"/>
        </w:trPr>
        <w:tc>
          <w:tcPr>
            <w:tcW w:w="6057" w:type="dxa"/>
            <w:gridSpan w:val="3"/>
          </w:tcPr>
          <w:p w14:paraId="27370FCB" w14:textId="77777777" w:rsidR="004A14BB" w:rsidRPr="00512390" w:rsidRDefault="004A14BB" w:rsidP="00A77588">
            <w:pPr>
              <w:pStyle w:val="TableParagrap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기타 행정 지출</w:t>
            </w:r>
          </w:p>
        </w:tc>
        <w:tc>
          <w:tcPr>
            <w:tcW w:w="867" w:type="dxa"/>
            <w:vAlign w:val="bottom"/>
          </w:tcPr>
          <w:p w14:paraId="0665AEA0"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0,484</w:t>
            </w:r>
          </w:p>
        </w:tc>
        <w:tc>
          <w:tcPr>
            <w:tcW w:w="869" w:type="dxa"/>
            <w:vAlign w:val="bottom"/>
          </w:tcPr>
          <w:p w14:paraId="05E8D55E"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0,484</w:t>
            </w:r>
          </w:p>
        </w:tc>
        <w:tc>
          <w:tcPr>
            <w:tcW w:w="869" w:type="dxa"/>
            <w:vAlign w:val="bottom"/>
          </w:tcPr>
          <w:p w14:paraId="504E3530"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0,484</w:t>
            </w:r>
          </w:p>
        </w:tc>
        <w:tc>
          <w:tcPr>
            <w:tcW w:w="867" w:type="dxa"/>
            <w:vAlign w:val="bottom"/>
          </w:tcPr>
          <w:p w14:paraId="635B5B8F"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0,484</w:t>
            </w:r>
          </w:p>
        </w:tc>
        <w:tc>
          <w:tcPr>
            <w:tcW w:w="880" w:type="dxa"/>
            <w:vAlign w:val="bottom"/>
          </w:tcPr>
          <w:p w14:paraId="42D47715" w14:textId="77777777" w:rsidR="004A14BB" w:rsidRPr="00512390" w:rsidRDefault="004A14BB"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0,484</w:t>
            </w:r>
          </w:p>
        </w:tc>
        <w:tc>
          <w:tcPr>
            <w:tcW w:w="1742" w:type="dxa"/>
            <w:vAlign w:val="bottom"/>
          </w:tcPr>
          <w:p w14:paraId="6BE93D50"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2,420</w:t>
            </w:r>
          </w:p>
        </w:tc>
      </w:tr>
      <w:tr w:rsidR="004A14BB" w:rsidRPr="00512390" w14:paraId="029FEE9B" w14:textId="77777777" w:rsidTr="00A10EC7">
        <w:trPr>
          <w:trHeight w:val="491"/>
        </w:trPr>
        <w:tc>
          <w:tcPr>
            <w:tcW w:w="3961" w:type="dxa"/>
            <w:vAlign w:val="center"/>
          </w:tcPr>
          <w:p w14:paraId="1619C4F1" w14:textId="77777777" w:rsidR="004A14BB" w:rsidRPr="00512390" w:rsidRDefault="004A14BB"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ENV 총계</w:t>
            </w:r>
          </w:p>
        </w:tc>
        <w:tc>
          <w:tcPr>
            <w:tcW w:w="2096" w:type="dxa"/>
            <w:gridSpan w:val="2"/>
            <w:vAlign w:val="center"/>
          </w:tcPr>
          <w:p w14:paraId="75A507B9" w14:textId="77777777" w:rsidR="004A14BB" w:rsidRPr="00512390" w:rsidRDefault="004A14BB"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예산</w:t>
            </w:r>
          </w:p>
        </w:tc>
        <w:tc>
          <w:tcPr>
            <w:tcW w:w="867" w:type="dxa"/>
            <w:vAlign w:val="bottom"/>
          </w:tcPr>
          <w:p w14:paraId="6E3B8E95"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1,128</w:t>
            </w:r>
          </w:p>
        </w:tc>
        <w:tc>
          <w:tcPr>
            <w:tcW w:w="869" w:type="dxa"/>
            <w:vAlign w:val="bottom"/>
          </w:tcPr>
          <w:p w14:paraId="289E57A1"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1,216</w:t>
            </w:r>
          </w:p>
        </w:tc>
        <w:tc>
          <w:tcPr>
            <w:tcW w:w="869" w:type="dxa"/>
            <w:vAlign w:val="bottom"/>
          </w:tcPr>
          <w:p w14:paraId="26659DE2"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1,216</w:t>
            </w:r>
          </w:p>
        </w:tc>
        <w:tc>
          <w:tcPr>
            <w:tcW w:w="867" w:type="dxa"/>
            <w:vAlign w:val="bottom"/>
          </w:tcPr>
          <w:p w14:paraId="3347A5CD"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1,301</w:t>
            </w:r>
          </w:p>
        </w:tc>
        <w:tc>
          <w:tcPr>
            <w:tcW w:w="880" w:type="dxa"/>
            <w:vAlign w:val="bottom"/>
          </w:tcPr>
          <w:p w14:paraId="30C212BE"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1,301</w:t>
            </w:r>
          </w:p>
        </w:tc>
        <w:tc>
          <w:tcPr>
            <w:tcW w:w="1742" w:type="dxa"/>
            <w:vAlign w:val="bottom"/>
          </w:tcPr>
          <w:p w14:paraId="1569459A" w14:textId="77777777" w:rsidR="004A14BB" w:rsidRPr="00512390" w:rsidRDefault="004A14BB"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6,162</w:t>
            </w:r>
          </w:p>
        </w:tc>
      </w:tr>
    </w:tbl>
    <w:p w14:paraId="57D4AEA2" w14:textId="77777777" w:rsidR="00811847" w:rsidRPr="00512390" w:rsidRDefault="00811847" w:rsidP="00A77588">
      <w:pPr>
        <w:wordWrap/>
        <w:spacing w:afterLines="50" w:after="120" w:line="240" w:lineRule="auto"/>
      </w:pPr>
      <w:r w:rsidRPr="00512390">
        <w:rPr>
          <w:rFonts w:hint="eastAsia"/>
        </w:rPr>
        <w:t xml:space="preserve">포장 및 포장 폐기물 규정에 제시된 기한에 맞춰 규정 관련 협상 및 일반적인 이행, 2차 법안의 다양한 준비 작업 및 초안 작성을 담당할 </w:t>
      </w:r>
      <w:r w:rsidRPr="00512390">
        <w:rPr>
          <w:rFonts w:hint="eastAsia"/>
          <w:b/>
        </w:rPr>
        <w:t>3명의 AD</w:t>
      </w:r>
      <w:r w:rsidRPr="00512390">
        <w:rPr>
          <w:rFonts w:hint="eastAsia"/>
        </w:rPr>
        <w:t>(기존 직원)가 필요하다.</w:t>
      </w:r>
    </w:p>
    <w:p w14:paraId="153C544C" w14:textId="77777777" w:rsidR="00811847" w:rsidRPr="00512390" w:rsidRDefault="00811847" w:rsidP="00A77588">
      <w:pPr>
        <w:wordWrap/>
        <w:spacing w:afterLines="50" w:after="120" w:line="240" w:lineRule="auto"/>
      </w:pPr>
    </w:p>
    <w:p w14:paraId="467A9A1C" w14:textId="77777777" w:rsidR="00811847" w:rsidRPr="00512390" w:rsidRDefault="00811847" w:rsidP="00A77588">
      <w:pPr>
        <w:wordWrap/>
        <w:spacing w:afterLines="50" w:after="120" w:line="240" w:lineRule="auto"/>
      </w:pPr>
      <w:r w:rsidRPr="00512390">
        <w:rPr>
          <w:rFonts w:hint="eastAsia"/>
        </w:rPr>
        <w:t>다음을 비롯한 기술 작업을 수행하기 위해 4명의 추가 계약 직원</w:t>
      </w:r>
      <w:r w:rsidRPr="00512390">
        <w:rPr>
          <w:rFonts w:hint="eastAsia"/>
          <w:b/>
        </w:rPr>
        <w:t>(SNE 2명과 CA 2명)</w:t>
      </w:r>
      <w:r w:rsidRPr="00512390">
        <w:rPr>
          <w:rFonts w:hint="eastAsia"/>
        </w:rPr>
        <w:t xml:space="preserve">이 필요하다. </w:t>
      </w:r>
    </w:p>
    <w:p w14:paraId="68770E58" w14:textId="77777777"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포장 및 재료 가용성과 관련된 기술적, 경제적 발전에 대한 지속적인 검토</w:t>
      </w:r>
    </w:p>
    <w:p w14:paraId="3A6E2E92" w14:textId="77777777"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재활용 목표, 특정 포장 형식 수거, 운반용 비닐봉지 소비에 대한 보고 의무</w:t>
      </w:r>
    </w:p>
    <w:p w14:paraId="2FFD6065" w14:textId="774C65B5"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 xml:space="preserve">특정 포장 범주에 대한 재활용성 </w:t>
      </w:r>
      <w:r w:rsidR="00936383" w:rsidRPr="00512390">
        <w:rPr>
          <w:rFonts w:hint="eastAsia"/>
        </w:rPr>
        <w:t>필수사항</w:t>
      </w:r>
    </w:p>
    <w:p w14:paraId="2667D5DD" w14:textId="1DC305A3"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 xml:space="preserve">사용자책임재활용제도에 대한 </w:t>
      </w:r>
      <w:r w:rsidR="00D411E3" w:rsidRPr="00512390">
        <w:rPr>
          <w:rFonts w:hint="eastAsia"/>
        </w:rPr>
        <w:t>일관된</w:t>
      </w:r>
      <w:r w:rsidRPr="00512390">
        <w:rPr>
          <w:rFonts w:hint="eastAsia"/>
        </w:rPr>
        <w:t xml:space="preserve"> 보고 규칙</w:t>
      </w:r>
    </w:p>
    <w:p w14:paraId="78844A96" w14:textId="11D73B13"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 xml:space="preserve">포장의 재활용 함량에 대한 </w:t>
      </w:r>
      <w:r w:rsidR="00D411E3" w:rsidRPr="00512390">
        <w:rPr>
          <w:rFonts w:hint="eastAsia"/>
        </w:rPr>
        <w:t>일관된</w:t>
      </w:r>
      <w:r w:rsidRPr="00512390">
        <w:rPr>
          <w:rFonts w:hint="eastAsia"/>
        </w:rPr>
        <w:t xml:space="preserve"> 계산 및 검증 규칙</w:t>
      </w:r>
    </w:p>
    <w:p w14:paraId="062E4B64" w14:textId="77777777"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기술적, 경제적 발전을 고려한 재활용 함량 목표 검토</w:t>
      </w:r>
    </w:p>
    <w:p w14:paraId="390EE836" w14:textId="57FCAEFE"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 xml:space="preserve">라벨링 </w:t>
      </w:r>
      <w:r w:rsidR="00936383" w:rsidRPr="00512390">
        <w:rPr>
          <w:rFonts w:hint="eastAsia"/>
        </w:rPr>
        <w:t>필수사항</w:t>
      </w:r>
      <w:r w:rsidRPr="00512390">
        <w:rPr>
          <w:rFonts w:hint="eastAsia"/>
        </w:rPr>
        <w:t xml:space="preserve"> 및 형식, 소비자 분류, 재사용 가능 포장, 재활용 함량, 퇴비화성, QR 코드 및 기타 디지털 데이터 캐리어에 대한 조화 규칙</w:t>
      </w:r>
    </w:p>
    <w:p w14:paraId="0BEF31E4" w14:textId="77777777"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포장 내 우려물질 제한에 대한 면제 검토</w:t>
      </w:r>
    </w:p>
    <w:p w14:paraId="78353DF3" w14:textId="04220458" w:rsidR="00811847" w:rsidRPr="00512390" w:rsidRDefault="00811847" w:rsidP="00A77588">
      <w:pPr>
        <w:pStyle w:val="a4"/>
        <w:numPr>
          <w:ilvl w:val="0"/>
          <w:numId w:val="136"/>
        </w:numPr>
        <w:wordWrap/>
        <w:spacing w:afterLines="50" w:after="120" w:line="240" w:lineRule="auto"/>
        <w:ind w:leftChars="0" w:left="426"/>
      </w:pPr>
      <w:r w:rsidRPr="00512390">
        <w:rPr>
          <w:rFonts w:hint="eastAsia"/>
        </w:rPr>
        <w:t>최소 의무 친환경 공공 조달 기준 수립</w:t>
      </w:r>
    </w:p>
    <w:p w14:paraId="3C3C4AE9" w14:textId="7012AEBA" w:rsidR="00061716" w:rsidRPr="00512390" w:rsidRDefault="00061716" w:rsidP="00A77588">
      <w:pPr>
        <w:wordWrap/>
        <w:spacing w:afterLines="50" w:after="120" w:line="240" w:lineRule="auto"/>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961"/>
        <w:gridCol w:w="869"/>
        <w:gridCol w:w="1227"/>
        <w:gridCol w:w="867"/>
        <w:gridCol w:w="869"/>
        <w:gridCol w:w="869"/>
        <w:gridCol w:w="867"/>
        <w:gridCol w:w="880"/>
        <w:gridCol w:w="1742"/>
      </w:tblGrid>
      <w:tr w:rsidR="00A10EC7" w:rsidRPr="00512390" w14:paraId="59999AEE" w14:textId="77777777" w:rsidTr="006F4339">
        <w:trPr>
          <w:trHeight w:val="930"/>
        </w:trPr>
        <w:tc>
          <w:tcPr>
            <w:tcW w:w="6057" w:type="dxa"/>
            <w:gridSpan w:val="3"/>
            <w:tcBorders>
              <w:top w:val="nil"/>
              <w:left w:val="nil"/>
            </w:tcBorders>
          </w:tcPr>
          <w:p w14:paraId="17D669B3" w14:textId="77777777" w:rsidR="00A10EC7" w:rsidRPr="00512390" w:rsidRDefault="00A10EC7" w:rsidP="00A77588">
            <w:pPr>
              <w:pStyle w:val="TableParagraph"/>
              <w:rPr>
                <w:rFonts w:asciiTheme="minorEastAsia" w:eastAsiaTheme="minorEastAsia" w:hAnsiTheme="minorEastAsia"/>
                <w:sz w:val="18"/>
                <w:szCs w:val="18"/>
                <w:lang w:eastAsia="ko-KR"/>
              </w:rPr>
            </w:pPr>
          </w:p>
        </w:tc>
        <w:tc>
          <w:tcPr>
            <w:tcW w:w="867" w:type="dxa"/>
            <w:vAlign w:val="center"/>
          </w:tcPr>
          <w:p w14:paraId="17A1AD01"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869" w:type="dxa"/>
            <w:vAlign w:val="center"/>
          </w:tcPr>
          <w:p w14:paraId="3076C2F3"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869" w:type="dxa"/>
            <w:vAlign w:val="center"/>
          </w:tcPr>
          <w:p w14:paraId="5721B7F9"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867" w:type="dxa"/>
            <w:vAlign w:val="center"/>
          </w:tcPr>
          <w:p w14:paraId="439BA12D"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880" w:type="dxa"/>
            <w:vAlign w:val="center"/>
          </w:tcPr>
          <w:p w14:paraId="44830D65"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 이후</w:t>
            </w:r>
          </w:p>
        </w:tc>
        <w:tc>
          <w:tcPr>
            <w:tcW w:w="1742" w:type="dxa"/>
            <w:vAlign w:val="center"/>
          </w:tcPr>
          <w:p w14:paraId="72A5B18E" w14:textId="7777777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A10EC7" w:rsidRPr="00512390" w14:paraId="22A55A13" w14:textId="77777777" w:rsidTr="006F4339">
        <w:trPr>
          <w:trHeight w:val="374"/>
        </w:trPr>
        <w:tc>
          <w:tcPr>
            <w:tcW w:w="3961" w:type="dxa"/>
          </w:tcPr>
          <w:p w14:paraId="74D99086" w14:textId="09F87D93" w:rsidR="00A10EC7" w:rsidRPr="00512390" w:rsidRDefault="00A10EC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DG: ESTAT</w:t>
            </w:r>
          </w:p>
        </w:tc>
        <w:tc>
          <w:tcPr>
            <w:tcW w:w="869" w:type="dxa"/>
          </w:tcPr>
          <w:p w14:paraId="598A4C61" w14:textId="77777777" w:rsidR="00A10EC7" w:rsidRPr="00512390" w:rsidRDefault="00A10EC7" w:rsidP="00A77588">
            <w:pPr>
              <w:pStyle w:val="TableParagraph"/>
              <w:rPr>
                <w:rFonts w:asciiTheme="minorEastAsia" w:eastAsiaTheme="minorEastAsia" w:hAnsiTheme="minorEastAsia"/>
                <w:sz w:val="18"/>
                <w:szCs w:val="18"/>
                <w:lang w:eastAsia="ko-KR"/>
              </w:rPr>
            </w:pPr>
          </w:p>
        </w:tc>
        <w:tc>
          <w:tcPr>
            <w:tcW w:w="7321" w:type="dxa"/>
            <w:gridSpan w:val="7"/>
            <w:tcBorders>
              <w:right w:val="nil"/>
            </w:tcBorders>
          </w:tcPr>
          <w:p w14:paraId="29A10E11" w14:textId="77777777" w:rsidR="00A10EC7" w:rsidRPr="00512390" w:rsidRDefault="00A10EC7" w:rsidP="00A77588">
            <w:pPr>
              <w:pStyle w:val="TableParagraph"/>
              <w:rPr>
                <w:rFonts w:asciiTheme="minorEastAsia" w:eastAsiaTheme="minorEastAsia" w:hAnsiTheme="minorEastAsia"/>
                <w:sz w:val="18"/>
                <w:szCs w:val="18"/>
                <w:lang w:eastAsia="ko-KR"/>
              </w:rPr>
            </w:pPr>
          </w:p>
        </w:tc>
      </w:tr>
      <w:tr w:rsidR="00A10EC7" w:rsidRPr="00512390" w14:paraId="55C28086" w14:textId="77777777" w:rsidTr="006F4339">
        <w:trPr>
          <w:trHeight w:val="311"/>
        </w:trPr>
        <w:tc>
          <w:tcPr>
            <w:tcW w:w="6057" w:type="dxa"/>
            <w:gridSpan w:val="3"/>
          </w:tcPr>
          <w:p w14:paraId="3C7D51B6" w14:textId="77777777" w:rsidR="00A10EC7" w:rsidRPr="00512390" w:rsidRDefault="00A10EC7" w:rsidP="00A77588">
            <w:pPr>
              <w:pStyle w:val="TableParagrap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인적 자원</w:t>
            </w:r>
          </w:p>
        </w:tc>
        <w:tc>
          <w:tcPr>
            <w:tcW w:w="867" w:type="dxa"/>
            <w:vAlign w:val="bottom"/>
          </w:tcPr>
          <w:p w14:paraId="2EB47F8C" w14:textId="5C27182C" w:rsidR="00A10EC7" w:rsidRPr="00512390" w:rsidRDefault="00A10EC7"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0,157</w:t>
            </w:r>
          </w:p>
        </w:tc>
        <w:tc>
          <w:tcPr>
            <w:tcW w:w="869" w:type="dxa"/>
            <w:vAlign w:val="bottom"/>
          </w:tcPr>
          <w:p w14:paraId="5D8DDBD3" w14:textId="1764E1A1" w:rsidR="00A10EC7" w:rsidRPr="00512390" w:rsidRDefault="00A10EC7"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0,157</w:t>
            </w:r>
          </w:p>
        </w:tc>
        <w:tc>
          <w:tcPr>
            <w:tcW w:w="869" w:type="dxa"/>
            <w:vAlign w:val="bottom"/>
          </w:tcPr>
          <w:p w14:paraId="26370FCF" w14:textId="0CFE3505" w:rsidR="00A10EC7" w:rsidRPr="00512390" w:rsidRDefault="00A10EC7"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0,242</w:t>
            </w:r>
          </w:p>
        </w:tc>
        <w:tc>
          <w:tcPr>
            <w:tcW w:w="867" w:type="dxa"/>
            <w:vAlign w:val="bottom"/>
          </w:tcPr>
          <w:p w14:paraId="29665018" w14:textId="60CA88D3" w:rsidR="00A10EC7" w:rsidRPr="00512390" w:rsidRDefault="00A10EC7"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0,242</w:t>
            </w:r>
          </w:p>
        </w:tc>
        <w:tc>
          <w:tcPr>
            <w:tcW w:w="880" w:type="dxa"/>
            <w:vAlign w:val="bottom"/>
          </w:tcPr>
          <w:p w14:paraId="551B5EAB" w14:textId="57F9B5C9" w:rsidR="00A10EC7" w:rsidRPr="00512390" w:rsidRDefault="00A10EC7" w:rsidP="00A77588">
            <w:pPr>
              <w:pStyle w:val="TableParagraph"/>
              <w:jc w:val="right"/>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0,242</w:t>
            </w:r>
          </w:p>
        </w:tc>
        <w:tc>
          <w:tcPr>
            <w:tcW w:w="1742" w:type="dxa"/>
            <w:vAlign w:val="bottom"/>
          </w:tcPr>
          <w:p w14:paraId="160B9792" w14:textId="524E78BA"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1,040</w:t>
            </w:r>
          </w:p>
        </w:tc>
      </w:tr>
      <w:tr w:rsidR="00A10EC7" w:rsidRPr="00512390" w14:paraId="4D46AAF4" w14:textId="77777777" w:rsidTr="006F4339">
        <w:trPr>
          <w:trHeight w:val="352"/>
        </w:trPr>
        <w:tc>
          <w:tcPr>
            <w:tcW w:w="6057" w:type="dxa"/>
            <w:gridSpan w:val="3"/>
          </w:tcPr>
          <w:p w14:paraId="21C96F45" w14:textId="77777777" w:rsidR="00A10EC7" w:rsidRPr="00512390" w:rsidRDefault="00A10EC7" w:rsidP="00A77588">
            <w:pPr>
              <w:pStyle w:val="TableParagrap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기타 행정 지출</w:t>
            </w:r>
          </w:p>
        </w:tc>
        <w:tc>
          <w:tcPr>
            <w:tcW w:w="867" w:type="dxa"/>
            <w:vAlign w:val="bottom"/>
          </w:tcPr>
          <w:p w14:paraId="47BE74B2" w14:textId="6B999D03" w:rsidR="00A10EC7" w:rsidRPr="00512390" w:rsidRDefault="00A10EC7" w:rsidP="00A77588">
            <w:pPr>
              <w:pStyle w:val="TableParagraph"/>
              <w:jc w:val="right"/>
              <w:rPr>
                <w:rFonts w:asciiTheme="minorEastAsia" w:eastAsiaTheme="minorEastAsia" w:hAnsiTheme="minorEastAsia"/>
                <w:sz w:val="18"/>
                <w:szCs w:val="18"/>
                <w:lang w:eastAsia="ko-KR"/>
              </w:rPr>
            </w:pPr>
          </w:p>
        </w:tc>
        <w:tc>
          <w:tcPr>
            <w:tcW w:w="869" w:type="dxa"/>
            <w:vAlign w:val="bottom"/>
          </w:tcPr>
          <w:p w14:paraId="708FA734" w14:textId="0B7D93BE" w:rsidR="00A10EC7" w:rsidRPr="00512390" w:rsidRDefault="00A10EC7" w:rsidP="00A77588">
            <w:pPr>
              <w:pStyle w:val="TableParagraph"/>
              <w:jc w:val="right"/>
              <w:rPr>
                <w:rFonts w:asciiTheme="minorEastAsia" w:eastAsiaTheme="minorEastAsia" w:hAnsiTheme="minorEastAsia"/>
                <w:sz w:val="18"/>
                <w:szCs w:val="18"/>
                <w:lang w:eastAsia="ko-KR"/>
              </w:rPr>
            </w:pPr>
          </w:p>
        </w:tc>
        <w:tc>
          <w:tcPr>
            <w:tcW w:w="869" w:type="dxa"/>
            <w:vAlign w:val="bottom"/>
          </w:tcPr>
          <w:p w14:paraId="520E6E3A" w14:textId="4C2D936D" w:rsidR="00A10EC7" w:rsidRPr="00512390" w:rsidRDefault="00A10EC7" w:rsidP="00A77588">
            <w:pPr>
              <w:pStyle w:val="TableParagraph"/>
              <w:jc w:val="right"/>
              <w:rPr>
                <w:rFonts w:asciiTheme="minorEastAsia" w:eastAsiaTheme="minorEastAsia" w:hAnsiTheme="minorEastAsia"/>
                <w:sz w:val="18"/>
                <w:szCs w:val="18"/>
                <w:lang w:eastAsia="ko-KR"/>
              </w:rPr>
            </w:pPr>
          </w:p>
        </w:tc>
        <w:tc>
          <w:tcPr>
            <w:tcW w:w="867" w:type="dxa"/>
            <w:vAlign w:val="bottom"/>
          </w:tcPr>
          <w:p w14:paraId="0EA7761F" w14:textId="0A53CEB4" w:rsidR="00A10EC7" w:rsidRPr="00512390" w:rsidRDefault="00A10EC7" w:rsidP="00A77588">
            <w:pPr>
              <w:pStyle w:val="TableParagraph"/>
              <w:jc w:val="right"/>
              <w:rPr>
                <w:rFonts w:asciiTheme="minorEastAsia" w:eastAsiaTheme="minorEastAsia" w:hAnsiTheme="minorEastAsia"/>
                <w:sz w:val="18"/>
                <w:szCs w:val="18"/>
                <w:lang w:eastAsia="ko-KR"/>
              </w:rPr>
            </w:pPr>
          </w:p>
        </w:tc>
        <w:tc>
          <w:tcPr>
            <w:tcW w:w="880" w:type="dxa"/>
            <w:vAlign w:val="bottom"/>
          </w:tcPr>
          <w:p w14:paraId="496B4EF0" w14:textId="1DB6D69C" w:rsidR="00A10EC7" w:rsidRPr="00512390" w:rsidRDefault="00A10EC7" w:rsidP="00A77588">
            <w:pPr>
              <w:pStyle w:val="TableParagraph"/>
              <w:jc w:val="right"/>
              <w:rPr>
                <w:rFonts w:asciiTheme="minorEastAsia" w:eastAsiaTheme="minorEastAsia" w:hAnsiTheme="minorEastAsia"/>
                <w:sz w:val="18"/>
                <w:szCs w:val="18"/>
                <w:lang w:eastAsia="ko-KR"/>
              </w:rPr>
            </w:pPr>
          </w:p>
        </w:tc>
        <w:tc>
          <w:tcPr>
            <w:tcW w:w="1742" w:type="dxa"/>
            <w:vAlign w:val="bottom"/>
          </w:tcPr>
          <w:p w14:paraId="34C03890" w14:textId="277A6664" w:rsidR="00A10EC7" w:rsidRPr="00512390" w:rsidRDefault="00A10EC7" w:rsidP="00A77588">
            <w:pPr>
              <w:pStyle w:val="TableParagraph"/>
              <w:jc w:val="right"/>
              <w:rPr>
                <w:rFonts w:asciiTheme="minorEastAsia" w:eastAsiaTheme="minorEastAsia" w:hAnsiTheme="minorEastAsia"/>
                <w:b/>
                <w:sz w:val="18"/>
                <w:szCs w:val="18"/>
                <w:lang w:eastAsia="ko-KR"/>
              </w:rPr>
            </w:pPr>
          </w:p>
        </w:tc>
      </w:tr>
      <w:tr w:rsidR="00A10EC7" w:rsidRPr="00512390" w14:paraId="2EFC9021" w14:textId="77777777" w:rsidTr="00A10EC7">
        <w:trPr>
          <w:trHeight w:val="491"/>
        </w:trPr>
        <w:tc>
          <w:tcPr>
            <w:tcW w:w="3961" w:type="dxa"/>
            <w:vAlign w:val="center"/>
          </w:tcPr>
          <w:p w14:paraId="2B1926C9" w14:textId="72CC17F7" w:rsidR="00A10EC7" w:rsidRPr="00512390" w:rsidRDefault="00A10EC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DG: ESTAT 총계</w:t>
            </w:r>
          </w:p>
        </w:tc>
        <w:tc>
          <w:tcPr>
            <w:tcW w:w="2096" w:type="dxa"/>
            <w:gridSpan w:val="2"/>
            <w:vAlign w:val="center"/>
          </w:tcPr>
          <w:p w14:paraId="7EF1C62E" w14:textId="77777777" w:rsidR="00A10EC7" w:rsidRPr="00512390" w:rsidRDefault="00A10EC7"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예산</w:t>
            </w:r>
          </w:p>
        </w:tc>
        <w:tc>
          <w:tcPr>
            <w:tcW w:w="867" w:type="dxa"/>
            <w:vAlign w:val="bottom"/>
          </w:tcPr>
          <w:p w14:paraId="1C4CD8C3" w14:textId="36504CB1"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sz w:val="18"/>
                <w:szCs w:val="18"/>
                <w:lang w:eastAsia="ko-KR"/>
              </w:rPr>
              <w:t>0,157</w:t>
            </w:r>
          </w:p>
        </w:tc>
        <w:tc>
          <w:tcPr>
            <w:tcW w:w="869" w:type="dxa"/>
            <w:vAlign w:val="bottom"/>
          </w:tcPr>
          <w:p w14:paraId="4B2462AB" w14:textId="6FAE3AEE"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sz w:val="18"/>
                <w:szCs w:val="18"/>
                <w:lang w:eastAsia="ko-KR"/>
              </w:rPr>
              <w:t>0,157</w:t>
            </w:r>
          </w:p>
        </w:tc>
        <w:tc>
          <w:tcPr>
            <w:tcW w:w="869" w:type="dxa"/>
            <w:vAlign w:val="bottom"/>
          </w:tcPr>
          <w:p w14:paraId="4DEA0BF1" w14:textId="4C1DB289"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sz w:val="18"/>
                <w:szCs w:val="18"/>
                <w:lang w:eastAsia="ko-KR"/>
              </w:rPr>
              <w:t>0,242</w:t>
            </w:r>
          </w:p>
        </w:tc>
        <w:tc>
          <w:tcPr>
            <w:tcW w:w="867" w:type="dxa"/>
            <w:vAlign w:val="bottom"/>
          </w:tcPr>
          <w:p w14:paraId="26D903E1" w14:textId="6953C69C"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sz w:val="18"/>
                <w:szCs w:val="18"/>
                <w:lang w:eastAsia="ko-KR"/>
              </w:rPr>
              <w:t>0,242</w:t>
            </w:r>
          </w:p>
        </w:tc>
        <w:tc>
          <w:tcPr>
            <w:tcW w:w="880" w:type="dxa"/>
            <w:vAlign w:val="bottom"/>
          </w:tcPr>
          <w:p w14:paraId="6E7694B8" w14:textId="1E44567B"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sz w:val="18"/>
                <w:szCs w:val="18"/>
                <w:lang w:eastAsia="ko-KR"/>
              </w:rPr>
              <w:t>0,242</w:t>
            </w:r>
          </w:p>
        </w:tc>
        <w:tc>
          <w:tcPr>
            <w:tcW w:w="1742" w:type="dxa"/>
            <w:vAlign w:val="bottom"/>
          </w:tcPr>
          <w:p w14:paraId="563449B5" w14:textId="4788374D" w:rsidR="00A10EC7" w:rsidRPr="00512390" w:rsidRDefault="00A10EC7"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1,040</w:t>
            </w:r>
          </w:p>
        </w:tc>
      </w:tr>
    </w:tbl>
    <w:p w14:paraId="55BC10CF" w14:textId="77777777" w:rsidR="008E3317" w:rsidRPr="00512390" w:rsidRDefault="008E3317" w:rsidP="00A77588">
      <w:pPr>
        <w:wordWrap/>
        <w:spacing w:afterLines="50" w:after="120" w:line="240" w:lineRule="auto"/>
      </w:pPr>
      <w:r w:rsidRPr="00512390">
        <w:rPr>
          <w:rFonts w:hint="eastAsia"/>
        </w:rPr>
        <w:t>ESTAT는 현재 포장 및 포장 폐기물과 운반용 비닐봉지의 검증 및 방법론적 지침을 위해 하프 AD 직책을 할당하고 있다. 포장 및 포장 폐기물과 운반용 비닐봉지의 소비와 관련된 많은 문제를 해결하기 위해 국가별로 철저하고 비교 가능한 측정에 기초한 양질의 통계가 필요하다. 예를 들어, 개방형 루프 시스템에서 재사용 가능 포장을 측정하는 것은 여러 가지 기술적 과제를 제기한다. 더 나은 방법론적 지침, 기술 지원 및 회원국의 후속조치를 개발하기 위해 2023년부터 추가 하프 AD가 필요하다.</w:t>
      </w:r>
    </w:p>
    <w:p w14:paraId="2ADDB3AF" w14:textId="77777777" w:rsidR="008E3317" w:rsidRPr="00512390" w:rsidRDefault="008E3317" w:rsidP="00A77588">
      <w:pPr>
        <w:wordWrap/>
        <w:spacing w:afterLines="50" w:after="120" w:line="240" w:lineRule="auto"/>
      </w:pPr>
      <w:r w:rsidRPr="00512390">
        <w:rPr>
          <w:rFonts w:hint="eastAsia"/>
        </w:rPr>
        <w:t>2028년 재활용성에 대한 추가 보고 의무 방법론을 개발하고 설정하기 위해 2025년부터 CA 직책이 필요하다.</w:t>
      </w:r>
    </w:p>
    <w:p w14:paraId="17C5FD80" w14:textId="15E71010" w:rsidR="00061716" w:rsidRPr="00512390" w:rsidRDefault="00061716" w:rsidP="00A77588">
      <w:pPr>
        <w:wordWrap/>
        <w:spacing w:afterLines="50" w:after="120" w:line="240" w:lineRule="auto"/>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5"/>
        <w:gridCol w:w="2102"/>
        <w:gridCol w:w="870"/>
        <w:gridCol w:w="872"/>
        <w:gridCol w:w="872"/>
        <w:gridCol w:w="870"/>
        <w:gridCol w:w="873"/>
        <w:gridCol w:w="1783"/>
      </w:tblGrid>
      <w:tr w:rsidR="00F24EE0" w:rsidRPr="00512390" w14:paraId="71E8F345" w14:textId="77777777" w:rsidTr="00F24EE0">
        <w:trPr>
          <w:trHeight w:val="761"/>
        </w:trPr>
        <w:tc>
          <w:tcPr>
            <w:tcW w:w="3975" w:type="dxa"/>
            <w:shd w:val="clear" w:color="auto" w:fill="F2F2F2" w:themeFill="background1" w:themeFillShade="F2"/>
            <w:vAlign w:val="center"/>
          </w:tcPr>
          <w:p w14:paraId="322894FC" w14:textId="43491467" w:rsidR="00F24EE0" w:rsidRPr="00512390" w:rsidRDefault="00F24EE0"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xml:space="preserve">다년 재정 </w:t>
            </w:r>
            <w:r w:rsidR="00946F85" w:rsidRPr="00512390">
              <w:rPr>
                <w:rFonts w:asciiTheme="minorEastAsia" w:eastAsiaTheme="minorEastAsia" w:hAnsiTheme="minorEastAsia" w:hint="eastAsia"/>
                <w:sz w:val="18"/>
                <w:szCs w:val="18"/>
                <w:lang w:eastAsia="ko-KR"/>
              </w:rPr>
              <w:t>체제</w:t>
            </w:r>
            <w:r w:rsidRPr="00512390">
              <w:rPr>
                <w:rFonts w:asciiTheme="minorEastAsia" w:eastAsiaTheme="minorEastAsia" w:hAnsiTheme="minorEastAsia" w:hint="eastAsia"/>
                <w:sz w:val="18"/>
                <w:szCs w:val="18"/>
                <w:lang w:eastAsia="ko-KR"/>
              </w:rPr>
              <w:t xml:space="preserve">의 </w:t>
            </w:r>
            <w:r w:rsidRPr="00512390">
              <w:rPr>
                <w:rFonts w:asciiTheme="minorEastAsia" w:eastAsiaTheme="minorEastAsia" w:hAnsiTheme="minorEastAsia" w:hint="eastAsia"/>
                <w:b/>
                <w:bCs/>
                <w:sz w:val="18"/>
                <w:szCs w:val="18"/>
                <w:lang w:eastAsia="ko-KR"/>
              </w:rPr>
              <w:t>표제 7에 따른 총 예산</w:t>
            </w:r>
          </w:p>
        </w:tc>
        <w:tc>
          <w:tcPr>
            <w:tcW w:w="2102" w:type="dxa"/>
            <w:vAlign w:val="center"/>
          </w:tcPr>
          <w:p w14:paraId="40074601" w14:textId="7F818D06" w:rsidR="00F24EE0" w:rsidRPr="00512390" w:rsidRDefault="00F24EE0"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(전체 사업 = 전체 지출)</w:t>
            </w:r>
          </w:p>
        </w:tc>
        <w:tc>
          <w:tcPr>
            <w:tcW w:w="870" w:type="dxa"/>
            <w:vAlign w:val="bottom"/>
          </w:tcPr>
          <w:p w14:paraId="1E43238A"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1,285</w:t>
            </w:r>
          </w:p>
        </w:tc>
        <w:tc>
          <w:tcPr>
            <w:tcW w:w="872" w:type="dxa"/>
            <w:vAlign w:val="bottom"/>
          </w:tcPr>
          <w:p w14:paraId="46CABD94"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1,373</w:t>
            </w:r>
          </w:p>
        </w:tc>
        <w:tc>
          <w:tcPr>
            <w:tcW w:w="872" w:type="dxa"/>
            <w:vAlign w:val="bottom"/>
          </w:tcPr>
          <w:p w14:paraId="4F54C741"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1,458</w:t>
            </w:r>
          </w:p>
        </w:tc>
        <w:tc>
          <w:tcPr>
            <w:tcW w:w="870" w:type="dxa"/>
            <w:vAlign w:val="bottom"/>
          </w:tcPr>
          <w:p w14:paraId="1499F734"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1,543</w:t>
            </w:r>
          </w:p>
        </w:tc>
        <w:tc>
          <w:tcPr>
            <w:tcW w:w="873" w:type="dxa"/>
            <w:vAlign w:val="bottom"/>
          </w:tcPr>
          <w:p w14:paraId="16FEC1D9"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1,543</w:t>
            </w:r>
          </w:p>
        </w:tc>
        <w:tc>
          <w:tcPr>
            <w:tcW w:w="1783" w:type="dxa"/>
            <w:vAlign w:val="bottom"/>
          </w:tcPr>
          <w:p w14:paraId="5430DF07" w14:textId="77777777" w:rsidR="00F24EE0" w:rsidRPr="00512390" w:rsidRDefault="00F24EE0"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7,202</w:t>
            </w:r>
          </w:p>
        </w:tc>
      </w:tr>
    </w:tbl>
    <w:p w14:paraId="5764DC3C" w14:textId="5B01AA5F" w:rsidR="00811847" w:rsidRPr="00512390" w:rsidRDefault="00811847" w:rsidP="00A77588">
      <w:pPr>
        <w:wordWrap/>
        <w:spacing w:afterLines="50" w:after="120" w:line="240" w:lineRule="auto"/>
      </w:pPr>
    </w:p>
    <w:p w14:paraId="69F1E9A8" w14:textId="7C31C381" w:rsidR="008649A4" w:rsidRPr="00512390" w:rsidRDefault="008649A4" w:rsidP="00A77588">
      <w:pPr>
        <w:wordWrap/>
        <w:spacing w:afterLines="50" w:after="120" w:line="240" w:lineRule="auto"/>
        <w:jc w:val="right"/>
      </w:pPr>
      <w:r w:rsidRPr="00512390">
        <w:rPr>
          <w:rFonts w:hint="eastAsia"/>
        </w:rPr>
        <w:t>백만 유로(소수점 셋째 자리까지 표시)</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961"/>
        <w:gridCol w:w="2095"/>
        <w:gridCol w:w="867"/>
        <w:gridCol w:w="869"/>
        <w:gridCol w:w="869"/>
        <w:gridCol w:w="867"/>
        <w:gridCol w:w="880"/>
        <w:gridCol w:w="1837"/>
      </w:tblGrid>
      <w:tr w:rsidR="008649A4" w:rsidRPr="00512390" w14:paraId="3F43712F" w14:textId="77777777" w:rsidTr="009D7521">
        <w:trPr>
          <w:trHeight w:val="928"/>
        </w:trPr>
        <w:tc>
          <w:tcPr>
            <w:tcW w:w="6056" w:type="dxa"/>
            <w:gridSpan w:val="2"/>
            <w:tcBorders>
              <w:top w:val="nil"/>
              <w:left w:val="nil"/>
            </w:tcBorders>
          </w:tcPr>
          <w:p w14:paraId="4F246D8C" w14:textId="77777777" w:rsidR="008649A4" w:rsidRPr="00512390" w:rsidRDefault="008649A4" w:rsidP="00A77588">
            <w:pPr>
              <w:pStyle w:val="TableParagraph"/>
              <w:jc w:val="both"/>
              <w:rPr>
                <w:rFonts w:asciiTheme="minorEastAsia" w:eastAsiaTheme="minorEastAsia" w:hAnsiTheme="minorEastAsia"/>
                <w:sz w:val="18"/>
                <w:szCs w:val="18"/>
                <w:lang w:eastAsia="ko-KR"/>
              </w:rPr>
            </w:pPr>
          </w:p>
        </w:tc>
        <w:tc>
          <w:tcPr>
            <w:tcW w:w="867" w:type="dxa"/>
            <w:vAlign w:val="center"/>
          </w:tcPr>
          <w:p w14:paraId="5A1879E0"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2023년</w:t>
            </w:r>
          </w:p>
        </w:tc>
        <w:tc>
          <w:tcPr>
            <w:tcW w:w="869" w:type="dxa"/>
            <w:vAlign w:val="center"/>
          </w:tcPr>
          <w:p w14:paraId="75B60042"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2024년</w:t>
            </w:r>
          </w:p>
        </w:tc>
        <w:tc>
          <w:tcPr>
            <w:tcW w:w="869" w:type="dxa"/>
            <w:vAlign w:val="center"/>
          </w:tcPr>
          <w:p w14:paraId="23533CC0"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2025년</w:t>
            </w:r>
          </w:p>
        </w:tc>
        <w:tc>
          <w:tcPr>
            <w:tcW w:w="867" w:type="dxa"/>
            <w:vAlign w:val="center"/>
          </w:tcPr>
          <w:p w14:paraId="19433FE3"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2026년</w:t>
            </w:r>
          </w:p>
        </w:tc>
        <w:tc>
          <w:tcPr>
            <w:tcW w:w="880" w:type="dxa"/>
            <w:vAlign w:val="center"/>
          </w:tcPr>
          <w:p w14:paraId="43F69792"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2027년 이후</w:t>
            </w:r>
          </w:p>
        </w:tc>
        <w:tc>
          <w:tcPr>
            <w:tcW w:w="1837" w:type="dxa"/>
            <w:vAlign w:val="center"/>
          </w:tcPr>
          <w:p w14:paraId="2F468405" w14:textId="77777777" w:rsidR="008649A4" w:rsidRPr="00512390" w:rsidRDefault="008649A4"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8649A4" w:rsidRPr="00512390" w14:paraId="29E2CA40" w14:textId="77777777" w:rsidTr="009D7521">
        <w:trPr>
          <w:trHeight w:val="448"/>
        </w:trPr>
        <w:tc>
          <w:tcPr>
            <w:tcW w:w="3961" w:type="dxa"/>
            <w:vMerge w:val="restart"/>
            <w:shd w:val="clear" w:color="auto" w:fill="C0C0C0"/>
            <w:vAlign w:val="center"/>
          </w:tcPr>
          <w:p w14:paraId="29469F54" w14:textId="5C1E45B9" w:rsidR="008649A4" w:rsidRPr="00512390" w:rsidRDefault="008649A4"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xml:space="preserve">다년 재정 </w:t>
            </w:r>
            <w:r w:rsidR="00946F85" w:rsidRPr="00512390">
              <w:rPr>
                <w:rFonts w:asciiTheme="minorEastAsia" w:eastAsiaTheme="minorEastAsia" w:hAnsiTheme="minorEastAsia" w:hint="eastAsia"/>
                <w:sz w:val="18"/>
                <w:szCs w:val="18"/>
                <w:lang w:eastAsia="ko-KR"/>
              </w:rPr>
              <w:t>체제</w:t>
            </w:r>
            <w:r w:rsidRPr="00512390">
              <w:rPr>
                <w:rFonts w:asciiTheme="minorEastAsia" w:eastAsiaTheme="minorEastAsia" w:hAnsiTheme="minorEastAsia" w:hint="eastAsia"/>
                <w:sz w:val="18"/>
                <w:szCs w:val="18"/>
                <w:lang w:eastAsia="ko-KR"/>
              </w:rPr>
              <w:t xml:space="preserve">의 </w:t>
            </w:r>
            <w:r w:rsidRPr="00512390">
              <w:rPr>
                <w:rFonts w:asciiTheme="minorEastAsia" w:eastAsiaTheme="minorEastAsia" w:hAnsiTheme="minorEastAsia" w:hint="eastAsia"/>
                <w:b/>
                <w:bCs/>
                <w:sz w:val="18"/>
                <w:szCs w:val="18"/>
                <w:lang w:eastAsia="ko-KR"/>
              </w:rPr>
              <w:t>표제 1~7에 따른 총 예산</w:t>
            </w:r>
          </w:p>
        </w:tc>
        <w:tc>
          <w:tcPr>
            <w:tcW w:w="2095" w:type="dxa"/>
          </w:tcPr>
          <w:p w14:paraId="155B32D5" w14:textId="77777777" w:rsidR="008649A4" w:rsidRPr="00512390" w:rsidRDefault="008649A4"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사업</w:t>
            </w:r>
          </w:p>
        </w:tc>
        <w:tc>
          <w:tcPr>
            <w:tcW w:w="867" w:type="dxa"/>
            <w:vAlign w:val="bottom"/>
          </w:tcPr>
          <w:p w14:paraId="66B9DCA2"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1,875</w:t>
            </w:r>
          </w:p>
        </w:tc>
        <w:tc>
          <w:tcPr>
            <w:tcW w:w="869" w:type="dxa"/>
            <w:vAlign w:val="bottom"/>
          </w:tcPr>
          <w:p w14:paraId="03522918"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1,963</w:t>
            </w:r>
          </w:p>
        </w:tc>
        <w:tc>
          <w:tcPr>
            <w:tcW w:w="869" w:type="dxa"/>
            <w:vAlign w:val="bottom"/>
          </w:tcPr>
          <w:p w14:paraId="01FF22F6"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2,048</w:t>
            </w:r>
          </w:p>
        </w:tc>
        <w:tc>
          <w:tcPr>
            <w:tcW w:w="867" w:type="dxa"/>
            <w:vAlign w:val="bottom"/>
          </w:tcPr>
          <w:p w14:paraId="33ECF569"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1,868</w:t>
            </w:r>
          </w:p>
        </w:tc>
        <w:tc>
          <w:tcPr>
            <w:tcW w:w="880" w:type="dxa"/>
            <w:vAlign w:val="bottom"/>
          </w:tcPr>
          <w:p w14:paraId="248F96E8"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2,083</w:t>
            </w:r>
          </w:p>
        </w:tc>
        <w:tc>
          <w:tcPr>
            <w:tcW w:w="1837" w:type="dxa"/>
            <w:vAlign w:val="bottom"/>
          </w:tcPr>
          <w:p w14:paraId="339D0558"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9,837</w:t>
            </w:r>
          </w:p>
        </w:tc>
      </w:tr>
      <w:tr w:rsidR="008649A4" w:rsidRPr="00512390" w14:paraId="541676BA" w14:textId="77777777" w:rsidTr="009D7521">
        <w:trPr>
          <w:trHeight w:val="541"/>
        </w:trPr>
        <w:tc>
          <w:tcPr>
            <w:tcW w:w="3961" w:type="dxa"/>
            <w:vMerge/>
            <w:tcBorders>
              <w:top w:val="nil"/>
            </w:tcBorders>
            <w:shd w:val="clear" w:color="auto" w:fill="C0C0C0"/>
          </w:tcPr>
          <w:p w14:paraId="7C75C573" w14:textId="77777777" w:rsidR="008649A4" w:rsidRPr="00512390" w:rsidRDefault="008649A4" w:rsidP="00A77588">
            <w:pPr>
              <w:wordWrap/>
              <w:jc w:val="both"/>
              <w:rPr>
                <w:rFonts w:asciiTheme="minorEastAsia" w:hAnsiTheme="minorEastAsia"/>
                <w:sz w:val="18"/>
                <w:szCs w:val="18"/>
                <w:lang w:eastAsia="ko-KR"/>
              </w:rPr>
            </w:pPr>
          </w:p>
        </w:tc>
        <w:tc>
          <w:tcPr>
            <w:tcW w:w="2095" w:type="dxa"/>
          </w:tcPr>
          <w:p w14:paraId="4D24C290" w14:textId="77777777" w:rsidR="008649A4" w:rsidRPr="00512390" w:rsidRDefault="008649A4"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지출</w:t>
            </w:r>
          </w:p>
        </w:tc>
        <w:tc>
          <w:tcPr>
            <w:tcW w:w="867" w:type="dxa"/>
            <w:vAlign w:val="bottom"/>
          </w:tcPr>
          <w:p w14:paraId="09184E26"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1,875</w:t>
            </w:r>
          </w:p>
        </w:tc>
        <w:tc>
          <w:tcPr>
            <w:tcW w:w="869" w:type="dxa"/>
            <w:vAlign w:val="bottom"/>
          </w:tcPr>
          <w:p w14:paraId="7563B453"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1,963</w:t>
            </w:r>
          </w:p>
        </w:tc>
        <w:tc>
          <w:tcPr>
            <w:tcW w:w="869" w:type="dxa"/>
            <w:vAlign w:val="bottom"/>
          </w:tcPr>
          <w:p w14:paraId="4919A75D"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2,048</w:t>
            </w:r>
          </w:p>
        </w:tc>
        <w:tc>
          <w:tcPr>
            <w:tcW w:w="867" w:type="dxa"/>
            <w:vAlign w:val="bottom"/>
          </w:tcPr>
          <w:p w14:paraId="5B3C1A45"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1,868</w:t>
            </w:r>
          </w:p>
        </w:tc>
        <w:tc>
          <w:tcPr>
            <w:tcW w:w="880" w:type="dxa"/>
            <w:vAlign w:val="bottom"/>
          </w:tcPr>
          <w:p w14:paraId="4F18022C"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2,083</w:t>
            </w:r>
          </w:p>
        </w:tc>
        <w:tc>
          <w:tcPr>
            <w:tcW w:w="1837" w:type="dxa"/>
            <w:vAlign w:val="bottom"/>
          </w:tcPr>
          <w:p w14:paraId="251C91EA" w14:textId="77777777" w:rsidR="008649A4" w:rsidRPr="00512390" w:rsidRDefault="008649A4" w:rsidP="00A77588">
            <w:pPr>
              <w:pStyle w:val="TableParagraph"/>
              <w:jc w:val="right"/>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9,837</w:t>
            </w:r>
          </w:p>
        </w:tc>
      </w:tr>
    </w:tbl>
    <w:p w14:paraId="3439EDDE" w14:textId="77777777" w:rsidR="002126F6" w:rsidRPr="00512390" w:rsidRDefault="002126F6" w:rsidP="00A77588">
      <w:pPr>
        <w:wordWrap/>
        <w:spacing w:afterLines="50" w:after="120" w:line="240" w:lineRule="auto"/>
        <w:sectPr w:rsidR="002126F6" w:rsidRPr="00512390" w:rsidSect="008A6E1D">
          <w:footnotePr>
            <w:numRestart w:val="eachSect"/>
          </w:footnotePr>
          <w:pgSz w:w="16838" w:h="11906" w:orient="landscape"/>
          <w:pgMar w:top="1080" w:right="1440" w:bottom="1080" w:left="1440" w:header="851" w:footer="992" w:gutter="0"/>
          <w:cols w:space="425"/>
          <w:docGrid w:linePitch="360"/>
        </w:sectPr>
      </w:pPr>
    </w:p>
    <w:p w14:paraId="6AA35E7A" w14:textId="6603A0BA" w:rsidR="00811847" w:rsidRPr="00512390" w:rsidRDefault="00811847" w:rsidP="00A77588">
      <w:pPr>
        <w:wordWrap/>
        <w:spacing w:afterLines="50" w:after="120" w:line="240" w:lineRule="auto"/>
      </w:pPr>
    </w:p>
    <w:p w14:paraId="103B1A7D" w14:textId="5FBF3EEC" w:rsidR="00811847" w:rsidRPr="00512390" w:rsidRDefault="00311180" w:rsidP="00A77588">
      <w:pPr>
        <w:pStyle w:val="a4"/>
        <w:numPr>
          <w:ilvl w:val="2"/>
          <w:numId w:val="131"/>
        </w:numPr>
        <w:wordWrap/>
        <w:spacing w:afterLines="50" w:after="120" w:line="240" w:lineRule="auto"/>
        <w:ind w:leftChars="0"/>
        <w:rPr>
          <w:i/>
        </w:rPr>
      </w:pPr>
      <w:r w:rsidRPr="00512390">
        <w:rPr>
          <w:rFonts w:hint="eastAsia"/>
          <w:i/>
        </w:rPr>
        <w:t>운영 예산으로 자금이 조달된 예상 결과</w:t>
      </w:r>
    </w:p>
    <w:p w14:paraId="66A114F9" w14:textId="35D3303C" w:rsidR="00811847" w:rsidRPr="00512390" w:rsidRDefault="00311180" w:rsidP="00A77588">
      <w:pPr>
        <w:wordWrap/>
        <w:spacing w:afterLines="50" w:after="120" w:line="240" w:lineRule="auto"/>
        <w:jc w:val="right"/>
      </w:pPr>
      <w:r w:rsidRPr="00512390">
        <w:rPr>
          <w:rFonts w:hint="eastAsia"/>
        </w:rPr>
        <w:t>사업예산,</w:t>
      </w:r>
      <w:r w:rsidRPr="00512390">
        <w:t xml:space="preserve"> </w:t>
      </w:r>
      <w:r w:rsidRPr="00512390">
        <w:rPr>
          <w:rFonts w:hint="eastAsia"/>
        </w:rPr>
        <w:t>백만 유로</w:t>
      </w:r>
      <w:r w:rsidRPr="00512390">
        <w:t>(</w:t>
      </w:r>
      <w:r w:rsidRPr="00512390">
        <w:rPr>
          <w:rFonts w:hint="eastAsia"/>
        </w:rPr>
        <w:t>소수점 셋째 자리까지 표시</w:t>
      </w:r>
      <w:r w:rsidRPr="00512390">
        <w:t>)</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720"/>
        <w:gridCol w:w="703"/>
        <w:gridCol w:w="504"/>
        <w:gridCol w:w="719"/>
        <w:gridCol w:w="539"/>
        <w:gridCol w:w="719"/>
        <w:gridCol w:w="719"/>
        <w:gridCol w:w="719"/>
        <w:gridCol w:w="907"/>
        <w:gridCol w:w="710"/>
        <w:gridCol w:w="538"/>
        <w:gridCol w:w="647"/>
        <w:gridCol w:w="430"/>
        <w:gridCol w:w="718"/>
        <w:gridCol w:w="538"/>
        <w:gridCol w:w="718"/>
        <w:gridCol w:w="718"/>
        <w:gridCol w:w="898"/>
      </w:tblGrid>
      <w:tr w:rsidR="00497FB7" w:rsidRPr="00512390" w14:paraId="1478E743" w14:textId="77777777" w:rsidTr="002126F6">
        <w:trPr>
          <w:trHeight w:val="654"/>
        </w:trPr>
        <w:tc>
          <w:tcPr>
            <w:tcW w:w="1421" w:type="dxa"/>
            <w:vMerge w:val="restart"/>
            <w:vAlign w:val="center"/>
          </w:tcPr>
          <w:p w14:paraId="52AD2077" w14:textId="0153D55E"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목적 및 결과 표시</w:t>
            </w:r>
          </w:p>
          <w:p w14:paraId="082D33C5" w14:textId="77777777" w:rsidR="000A3CEB" w:rsidRPr="00512390" w:rsidRDefault="000A3CEB" w:rsidP="00A77588">
            <w:pPr>
              <w:pStyle w:val="TableParagraph"/>
              <w:jc w:val="center"/>
              <w:rPr>
                <w:rFonts w:asciiTheme="minorEastAsia" w:eastAsiaTheme="minorEastAsia" w:hAnsiTheme="minorEastAsia"/>
                <w:b/>
                <w:sz w:val="18"/>
                <w:szCs w:val="18"/>
                <w:lang w:eastAsia="ko-KR"/>
              </w:rPr>
            </w:pPr>
          </w:p>
          <w:p w14:paraId="6B1D379E" w14:textId="66AFCCE2" w:rsidR="00497FB7" w:rsidRPr="00512390" w:rsidRDefault="000A3CEB" w:rsidP="00A77588">
            <w:pPr>
              <w:pStyle w:val="TableParagraph"/>
              <w:jc w:val="center"/>
              <w:rPr>
                <w:rFonts w:asciiTheme="minorEastAsia" w:eastAsiaTheme="minorEastAsia" w:hAnsiTheme="minorEastAsia"/>
                <w:b/>
                <w:sz w:val="20"/>
                <w:szCs w:val="20"/>
                <w:lang w:eastAsia="ko-KR"/>
              </w:rPr>
            </w:pPr>
            <w:r w:rsidRPr="00512390">
              <w:rPr>
                <w:rFonts w:ascii="MS Mincho" w:eastAsia="MS Mincho" w:hAnsi="MS Mincho" w:cs="MS Mincho" w:hint="eastAsia"/>
                <w:b/>
                <w:sz w:val="20"/>
                <w:szCs w:val="20"/>
                <w:lang w:eastAsia="ko-KR"/>
              </w:rPr>
              <w:t>↓</w:t>
            </w:r>
          </w:p>
        </w:tc>
        <w:tc>
          <w:tcPr>
            <w:tcW w:w="720" w:type="dxa"/>
          </w:tcPr>
          <w:p w14:paraId="5AEB9A3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03" w:type="dxa"/>
          </w:tcPr>
          <w:p w14:paraId="1B88068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1223" w:type="dxa"/>
            <w:gridSpan w:val="2"/>
            <w:vAlign w:val="center"/>
          </w:tcPr>
          <w:p w14:paraId="4C6F14A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연도</w:t>
            </w:r>
          </w:p>
          <w:p w14:paraId="5C781991" w14:textId="77777777"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N</w:t>
            </w:r>
          </w:p>
        </w:tc>
        <w:tc>
          <w:tcPr>
            <w:tcW w:w="1258" w:type="dxa"/>
            <w:gridSpan w:val="2"/>
            <w:vAlign w:val="center"/>
          </w:tcPr>
          <w:p w14:paraId="0679B3C9"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연도</w:t>
            </w:r>
          </w:p>
          <w:p w14:paraId="05F2CCE9" w14:textId="77777777"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N+1</w:t>
            </w:r>
          </w:p>
        </w:tc>
        <w:tc>
          <w:tcPr>
            <w:tcW w:w="1438" w:type="dxa"/>
            <w:gridSpan w:val="2"/>
            <w:vAlign w:val="center"/>
          </w:tcPr>
          <w:p w14:paraId="4EABC489"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연도</w:t>
            </w:r>
          </w:p>
          <w:p w14:paraId="2E9F96F5" w14:textId="77777777"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N+2</w:t>
            </w:r>
          </w:p>
        </w:tc>
        <w:tc>
          <w:tcPr>
            <w:tcW w:w="1617" w:type="dxa"/>
            <w:gridSpan w:val="2"/>
            <w:vAlign w:val="center"/>
          </w:tcPr>
          <w:p w14:paraId="3B6F1104"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연도</w:t>
            </w:r>
          </w:p>
          <w:p w14:paraId="2EECA264" w14:textId="77777777"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N+3</w:t>
            </w:r>
          </w:p>
        </w:tc>
        <w:tc>
          <w:tcPr>
            <w:tcW w:w="3589" w:type="dxa"/>
            <w:gridSpan w:val="6"/>
            <w:vAlign w:val="center"/>
          </w:tcPr>
          <w:p w14:paraId="471EAB4C"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영향의 지속 기간을 표시하는 데 필요한 만큼 연도 입력(1.6 항목 참조)</w:t>
            </w:r>
          </w:p>
        </w:tc>
        <w:tc>
          <w:tcPr>
            <w:tcW w:w="1616" w:type="dxa"/>
            <w:gridSpan w:val="2"/>
            <w:vAlign w:val="center"/>
          </w:tcPr>
          <w:p w14:paraId="1C30BABF" w14:textId="77777777" w:rsidR="00497FB7" w:rsidRPr="00512390" w:rsidRDefault="00497FB7"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총계</w:t>
            </w:r>
          </w:p>
        </w:tc>
      </w:tr>
      <w:tr w:rsidR="00497FB7" w:rsidRPr="00512390" w14:paraId="1707627C" w14:textId="77777777" w:rsidTr="00497FB7">
        <w:trPr>
          <w:trHeight w:val="326"/>
        </w:trPr>
        <w:tc>
          <w:tcPr>
            <w:tcW w:w="1421" w:type="dxa"/>
            <w:vMerge/>
            <w:tcBorders>
              <w:top w:val="nil"/>
            </w:tcBorders>
          </w:tcPr>
          <w:p w14:paraId="7D4CBFD1" w14:textId="77777777" w:rsidR="00497FB7" w:rsidRPr="00512390" w:rsidRDefault="00497FB7" w:rsidP="00A77588">
            <w:pPr>
              <w:wordWrap/>
              <w:jc w:val="both"/>
              <w:rPr>
                <w:rFonts w:asciiTheme="minorEastAsia" w:hAnsiTheme="minorEastAsia"/>
                <w:sz w:val="18"/>
                <w:szCs w:val="18"/>
                <w:lang w:eastAsia="ko-KR"/>
              </w:rPr>
            </w:pPr>
          </w:p>
        </w:tc>
        <w:tc>
          <w:tcPr>
            <w:tcW w:w="12164" w:type="dxa"/>
            <w:gridSpan w:val="18"/>
          </w:tcPr>
          <w:p w14:paraId="0467A3E6" w14:textId="77777777" w:rsidR="00497FB7" w:rsidRPr="00512390" w:rsidRDefault="00497FB7" w:rsidP="00A77588">
            <w:pPr>
              <w:pStyle w:val="TableParagraph"/>
              <w:jc w:val="both"/>
              <w:rPr>
                <w:rFonts w:asciiTheme="minorEastAsia" w:eastAsiaTheme="minorEastAsia" w:hAnsiTheme="minorEastAsia"/>
                <w:b/>
                <w:sz w:val="18"/>
                <w:szCs w:val="18"/>
                <w:lang w:eastAsia="ko-KR"/>
              </w:rPr>
            </w:pPr>
            <w:r w:rsidRPr="00512390">
              <w:rPr>
                <w:rFonts w:asciiTheme="minorEastAsia" w:eastAsiaTheme="minorEastAsia" w:hAnsiTheme="minorEastAsia" w:hint="eastAsia"/>
                <w:b/>
                <w:sz w:val="18"/>
                <w:szCs w:val="18"/>
                <w:lang w:eastAsia="ko-KR"/>
              </w:rPr>
              <w:t>OUTPUTS</w:t>
            </w:r>
          </w:p>
        </w:tc>
      </w:tr>
      <w:tr w:rsidR="00497FB7" w:rsidRPr="00512390" w14:paraId="1CD7A5E3" w14:textId="77777777" w:rsidTr="002126F6">
        <w:trPr>
          <w:trHeight w:val="1135"/>
        </w:trPr>
        <w:tc>
          <w:tcPr>
            <w:tcW w:w="1421" w:type="dxa"/>
            <w:vMerge/>
            <w:tcBorders>
              <w:top w:val="nil"/>
            </w:tcBorders>
          </w:tcPr>
          <w:p w14:paraId="1159DDCE" w14:textId="77777777" w:rsidR="00497FB7" w:rsidRPr="00512390" w:rsidRDefault="00497FB7" w:rsidP="00A77588">
            <w:pPr>
              <w:wordWrap/>
              <w:jc w:val="both"/>
              <w:rPr>
                <w:rFonts w:asciiTheme="minorEastAsia" w:hAnsiTheme="minorEastAsia"/>
                <w:sz w:val="18"/>
                <w:szCs w:val="18"/>
                <w:lang w:eastAsia="ko-KR"/>
              </w:rPr>
            </w:pPr>
          </w:p>
        </w:tc>
        <w:tc>
          <w:tcPr>
            <w:tcW w:w="720" w:type="dxa"/>
            <w:vAlign w:val="center"/>
          </w:tcPr>
          <w:p w14:paraId="4E4A46F9" w14:textId="6830B1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유형</w:t>
            </w:r>
            <w:r w:rsidR="002126F6" w:rsidRPr="00512390">
              <w:rPr>
                <w:rStyle w:val="a6"/>
                <w:rFonts w:asciiTheme="minorEastAsia" w:eastAsiaTheme="minorEastAsia" w:hAnsiTheme="minorEastAsia"/>
                <w:sz w:val="18"/>
                <w:szCs w:val="18"/>
                <w:lang w:eastAsia="ko-KR"/>
              </w:rPr>
              <w:footnoteReference w:id="84"/>
            </w:r>
          </w:p>
        </w:tc>
        <w:tc>
          <w:tcPr>
            <w:tcW w:w="703" w:type="dxa"/>
            <w:vAlign w:val="center"/>
          </w:tcPr>
          <w:p w14:paraId="770527D9"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평균 비용</w:t>
            </w:r>
          </w:p>
        </w:tc>
        <w:tc>
          <w:tcPr>
            <w:tcW w:w="504" w:type="dxa"/>
            <w:tcBorders>
              <w:right w:val="dashSmallGap" w:sz="4" w:space="0" w:color="000000"/>
            </w:tcBorders>
            <w:shd w:val="clear" w:color="auto" w:fill="E4E4E4"/>
            <w:textDirection w:val="btLr"/>
          </w:tcPr>
          <w:p w14:paraId="1329BDAE"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9" w:type="dxa"/>
            <w:tcBorders>
              <w:left w:val="dashSmallGap" w:sz="4" w:space="0" w:color="000000"/>
            </w:tcBorders>
            <w:shd w:val="clear" w:color="auto" w:fill="E4E4E4"/>
            <w:vAlign w:val="center"/>
          </w:tcPr>
          <w:p w14:paraId="2BF87E5C"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539" w:type="dxa"/>
            <w:tcBorders>
              <w:right w:val="dashSmallGap" w:sz="4" w:space="0" w:color="000000"/>
            </w:tcBorders>
            <w:shd w:val="clear" w:color="auto" w:fill="E4E4E4"/>
            <w:textDirection w:val="btLr"/>
          </w:tcPr>
          <w:p w14:paraId="622BA2A2"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9" w:type="dxa"/>
            <w:tcBorders>
              <w:left w:val="dashSmallGap" w:sz="4" w:space="0" w:color="000000"/>
            </w:tcBorders>
            <w:shd w:val="clear" w:color="auto" w:fill="E4E4E4"/>
            <w:vAlign w:val="center"/>
          </w:tcPr>
          <w:p w14:paraId="416A4B3D"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719" w:type="dxa"/>
            <w:tcBorders>
              <w:right w:val="dashSmallGap" w:sz="4" w:space="0" w:color="000000"/>
            </w:tcBorders>
            <w:shd w:val="clear" w:color="auto" w:fill="E4E4E4"/>
            <w:textDirection w:val="btLr"/>
          </w:tcPr>
          <w:p w14:paraId="0255465F"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9" w:type="dxa"/>
            <w:tcBorders>
              <w:left w:val="dashSmallGap" w:sz="4" w:space="0" w:color="000000"/>
            </w:tcBorders>
            <w:shd w:val="clear" w:color="auto" w:fill="E4E4E4"/>
            <w:vAlign w:val="center"/>
          </w:tcPr>
          <w:p w14:paraId="7F9A47A1"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907" w:type="dxa"/>
            <w:tcBorders>
              <w:right w:val="dashSmallGap" w:sz="4" w:space="0" w:color="000000"/>
            </w:tcBorders>
            <w:shd w:val="clear" w:color="auto" w:fill="E4E4E4"/>
            <w:textDirection w:val="btLr"/>
          </w:tcPr>
          <w:p w14:paraId="0A63B1E1"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0" w:type="dxa"/>
            <w:tcBorders>
              <w:left w:val="dashSmallGap" w:sz="4" w:space="0" w:color="000000"/>
            </w:tcBorders>
            <w:shd w:val="clear" w:color="auto" w:fill="E4E4E4"/>
            <w:vAlign w:val="center"/>
          </w:tcPr>
          <w:p w14:paraId="7CD0E829"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538" w:type="dxa"/>
            <w:tcBorders>
              <w:right w:val="dashSmallGap" w:sz="4" w:space="0" w:color="000000"/>
            </w:tcBorders>
            <w:shd w:val="clear" w:color="auto" w:fill="E4E4E4"/>
            <w:textDirection w:val="btLr"/>
          </w:tcPr>
          <w:p w14:paraId="1C2D25B1"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647" w:type="dxa"/>
            <w:tcBorders>
              <w:left w:val="dashSmallGap" w:sz="4" w:space="0" w:color="000000"/>
            </w:tcBorders>
            <w:shd w:val="clear" w:color="auto" w:fill="E4E4E4"/>
            <w:vAlign w:val="center"/>
          </w:tcPr>
          <w:p w14:paraId="63F71502"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430" w:type="dxa"/>
            <w:tcBorders>
              <w:right w:val="dashSmallGap" w:sz="4" w:space="0" w:color="000000"/>
            </w:tcBorders>
            <w:shd w:val="clear" w:color="auto" w:fill="E4E4E4"/>
            <w:textDirection w:val="btLr"/>
          </w:tcPr>
          <w:p w14:paraId="18EDD5BB"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8" w:type="dxa"/>
            <w:tcBorders>
              <w:left w:val="dashSmallGap" w:sz="4" w:space="0" w:color="000000"/>
            </w:tcBorders>
            <w:shd w:val="clear" w:color="auto" w:fill="E4E4E4"/>
            <w:vAlign w:val="center"/>
          </w:tcPr>
          <w:p w14:paraId="4E959FE8"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538" w:type="dxa"/>
            <w:tcBorders>
              <w:right w:val="dashSmallGap" w:sz="4" w:space="0" w:color="000000"/>
            </w:tcBorders>
            <w:shd w:val="clear" w:color="auto" w:fill="E4E4E4"/>
            <w:textDirection w:val="btLr"/>
          </w:tcPr>
          <w:p w14:paraId="55A66B5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w:t>
            </w:r>
          </w:p>
        </w:tc>
        <w:tc>
          <w:tcPr>
            <w:tcW w:w="718" w:type="dxa"/>
            <w:tcBorders>
              <w:left w:val="dashSmallGap" w:sz="4" w:space="0" w:color="000000"/>
            </w:tcBorders>
            <w:shd w:val="clear" w:color="auto" w:fill="E4E4E4"/>
            <w:vAlign w:val="center"/>
          </w:tcPr>
          <w:p w14:paraId="39C2CC4B"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w:t>
            </w:r>
          </w:p>
        </w:tc>
        <w:tc>
          <w:tcPr>
            <w:tcW w:w="718" w:type="dxa"/>
            <w:tcBorders>
              <w:right w:val="dashSmallGap" w:sz="4" w:space="0" w:color="000000"/>
            </w:tcBorders>
            <w:shd w:val="clear" w:color="auto" w:fill="E4E4E4"/>
            <w:vAlign w:val="center"/>
          </w:tcPr>
          <w:p w14:paraId="64FF4234"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No 총계</w:t>
            </w:r>
          </w:p>
        </w:tc>
        <w:tc>
          <w:tcPr>
            <w:tcW w:w="898" w:type="dxa"/>
            <w:tcBorders>
              <w:left w:val="dashSmallGap" w:sz="4" w:space="0" w:color="000000"/>
            </w:tcBorders>
            <w:shd w:val="clear" w:color="auto" w:fill="E4E4E4"/>
            <w:vAlign w:val="center"/>
          </w:tcPr>
          <w:p w14:paraId="05976A5A"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비용 총계</w:t>
            </w:r>
          </w:p>
        </w:tc>
      </w:tr>
      <w:tr w:rsidR="00497FB7" w:rsidRPr="00512390" w14:paraId="36F6B535" w14:textId="77777777" w:rsidTr="00497FB7">
        <w:trPr>
          <w:trHeight w:val="395"/>
        </w:trPr>
        <w:tc>
          <w:tcPr>
            <w:tcW w:w="2844" w:type="dxa"/>
            <w:gridSpan w:val="3"/>
          </w:tcPr>
          <w:p w14:paraId="1803A8DE" w14:textId="0E255357" w:rsidR="00497FB7" w:rsidRPr="00512390" w:rsidRDefault="00497FB7"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특정 목표 1</w:t>
            </w:r>
            <w:r w:rsidR="002126F6" w:rsidRPr="00512390">
              <w:rPr>
                <w:rStyle w:val="a6"/>
                <w:rFonts w:asciiTheme="minorEastAsia" w:eastAsiaTheme="minorEastAsia" w:hAnsiTheme="minorEastAsia"/>
                <w:sz w:val="18"/>
                <w:szCs w:val="18"/>
                <w:lang w:eastAsia="ko-KR"/>
              </w:rPr>
              <w:footnoteReference w:id="85"/>
            </w:r>
            <w:r w:rsidR="002126F6" w:rsidRPr="00512390">
              <w:rPr>
                <w:rFonts w:asciiTheme="minorEastAsia" w:eastAsiaTheme="minorEastAsia" w:hAnsiTheme="minorEastAsia"/>
                <w:sz w:val="18"/>
                <w:szCs w:val="18"/>
                <w:lang w:eastAsia="ko-KR"/>
              </w:rPr>
              <w:t>...</w:t>
            </w:r>
          </w:p>
        </w:tc>
        <w:tc>
          <w:tcPr>
            <w:tcW w:w="10741" w:type="dxa"/>
            <w:gridSpan w:val="16"/>
            <w:tcBorders>
              <w:right w:val="nil"/>
            </w:tcBorders>
          </w:tcPr>
          <w:p w14:paraId="5F72175A"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58FEE876" w14:textId="77777777" w:rsidTr="002126F6">
        <w:trPr>
          <w:trHeight w:val="359"/>
        </w:trPr>
        <w:tc>
          <w:tcPr>
            <w:tcW w:w="1421" w:type="dxa"/>
            <w:vAlign w:val="bottom"/>
          </w:tcPr>
          <w:p w14:paraId="3192801B"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결과</w:t>
            </w:r>
          </w:p>
        </w:tc>
        <w:tc>
          <w:tcPr>
            <w:tcW w:w="720" w:type="dxa"/>
            <w:vAlign w:val="bottom"/>
          </w:tcPr>
          <w:p w14:paraId="5C495B15"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703" w:type="dxa"/>
            <w:vAlign w:val="bottom"/>
          </w:tcPr>
          <w:p w14:paraId="0538153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504" w:type="dxa"/>
            <w:tcBorders>
              <w:right w:val="dashSmallGap" w:sz="4" w:space="0" w:color="000000"/>
            </w:tcBorders>
          </w:tcPr>
          <w:p w14:paraId="539297A0"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39CFBB4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Borders>
              <w:right w:val="dashSmallGap" w:sz="4" w:space="0" w:color="000000"/>
            </w:tcBorders>
          </w:tcPr>
          <w:p w14:paraId="714F763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10761DE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right w:val="dashSmallGap" w:sz="4" w:space="0" w:color="000000"/>
            </w:tcBorders>
          </w:tcPr>
          <w:p w14:paraId="1E64FFC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23B45FB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Borders>
              <w:right w:val="dashSmallGap" w:sz="4" w:space="0" w:color="000000"/>
            </w:tcBorders>
          </w:tcPr>
          <w:p w14:paraId="59C99A3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Borders>
              <w:left w:val="dashSmallGap" w:sz="4" w:space="0" w:color="000000"/>
            </w:tcBorders>
          </w:tcPr>
          <w:p w14:paraId="262E37E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right w:val="dashSmallGap" w:sz="4" w:space="0" w:color="000000"/>
            </w:tcBorders>
          </w:tcPr>
          <w:p w14:paraId="56235F6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Borders>
              <w:left w:val="dashSmallGap" w:sz="4" w:space="0" w:color="000000"/>
            </w:tcBorders>
          </w:tcPr>
          <w:p w14:paraId="2610AF8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Borders>
              <w:right w:val="dashSmallGap" w:sz="4" w:space="0" w:color="000000"/>
            </w:tcBorders>
          </w:tcPr>
          <w:p w14:paraId="692A296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left w:val="dashSmallGap" w:sz="4" w:space="0" w:color="000000"/>
            </w:tcBorders>
          </w:tcPr>
          <w:p w14:paraId="1183351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right w:val="dashSmallGap" w:sz="4" w:space="0" w:color="000000"/>
            </w:tcBorders>
          </w:tcPr>
          <w:p w14:paraId="7197FFE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left w:val="dashSmallGap" w:sz="4" w:space="0" w:color="000000"/>
            </w:tcBorders>
          </w:tcPr>
          <w:p w14:paraId="6F403CB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0E67355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Pr>
          <w:p w14:paraId="28762F3C"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5C9FBD40" w14:textId="77777777" w:rsidTr="002126F6">
        <w:trPr>
          <w:trHeight w:val="359"/>
        </w:trPr>
        <w:tc>
          <w:tcPr>
            <w:tcW w:w="1421" w:type="dxa"/>
            <w:vAlign w:val="bottom"/>
          </w:tcPr>
          <w:p w14:paraId="4628E4A3"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결과</w:t>
            </w:r>
          </w:p>
        </w:tc>
        <w:tc>
          <w:tcPr>
            <w:tcW w:w="720" w:type="dxa"/>
            <w:vAlign w:val="bottom"/>
          </w:tcPr>
          <w:p w14:paraId="29D81F0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703" w:type="dxa"/>
            <w:vAlign w:val="bottom"/>
          </w:tcPr>
          <w:p w14:paraId="632B12E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504" w:type="dxa"/>
            <w:tcBorders>
              <w:right w:val="dashSmallGap" w:sz="4" w:space="0" w:color="000000"/>
            </w:tcBorders>
          </w:tcPr>
          <w:p w14:paraId="06810D1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1FDF4D9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Borders>
              <w:right w:val="dashSmallGap" w:sz="4" w:space="0" w:color="000000"/>
            </w:tcBorders>
          </w:tcPr>
          <w:p w14:paraId="54B19DA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3CFB230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right w:val="dashSmallGap" w:sz="4" w:space="0" w:color="000000"/>
            </w:tcBorders>
          </w:tcPr>
          <w:p w14:paraId="097AD4C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left w:val="dashSmallGap" w:sz="4" w:space="0" w:color="000000"/>
            </w:tcBorders>
          </w:tcPr>
          <w:p w14:paraId="4842847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Borders>
              <w:right w:val="dashSmallGap" w:sz="4" w:space="0" w:color="000000"/>
            </w:tcBorders>
          </w:tcPr>
          <w:p w14:paraId="3AE12B8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Borders>
              <w:left w:val="dashSmallGap" w:sz="4" w:space="0" w:color="000000"/>
            </w:tcBorders>
          </w:tcPr>
          <w:p w14:paraId="6B4F2FB5"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right w:val="dashSmallGap" w:sz="4" w:space="0" w:color="000000"/>
            </w:tcBorders>
          </w:tcPr>
          <w:p w14:paraId="57E61AE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Borders>
              <w:left w:val="dashSmallGap" w:sz="4" w:space="0" w:color="000000"/>
            </w:tcBorders>
          </w:tcPr>
          <w:p w14:paraId="31A2FC5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Borders>
              <w:right w:val="dashSmallGap" w:sz="4" w:space="0" w:color="000000"/>
            </w:tcBorders>
          </w:tcPr>
          <w:p w14:paraId="54B7691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left w:val="dashSmallGap" w:sz="4" w:space="0" w:color="000000"/>
            </w:tcBorders>
          </w:tcPr>
          <w:p w14:paraId="1B46E515"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right w:val="dashSmallGap" w:sz="4" w:space="0" w:color="000000"/>
            </w:tcBorders>
          </w:tcPr>
          <w:p w14:paraId="09CF0EA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left w:val="dashSmallGap" w:sz="4" w:space="0" w:color="000000"/>
            </w:tcBorders>
          </w:tcPr>
          <w:p w14:paraId="6772D79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3BC5A66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Pr>
          <w:p w14:paraId="288DA27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14DA5A31" w14:textId="77777777" w:rsidTr="002126F6">
        <w:trPr>
          <w:trHeight w:val="357"/>
        </w:trPr>
        <w:tc>
          <w:tcPr>
            <w:tcW w:w="1421" w:type="dxa"/>
            <w:vAlign w:val="bottom"/>
          </w:tcPr>
          <w:p w14:paraId="772C154A"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결과</w:t>
            </w:r>
          </w:p>
        </w:tc>
        <w:tc>
          <w:tcPr>
            <w:tcW w:w="720" w:type="dxa"/>
            <w:vAlign w:val="bottom"/>
          </w:tcPr>
          <w:p w14:paraId="7139BE4D"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703" w:type="dxa"/>
            <w:vAlign w:val="bottom"/>
          </w:tcPr>
          <w:p w14:paraId="4F468B14"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504" w:type="dxa"/>
          </w:tcPr>
          <w:p w14:paraId="605268E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548EB88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Pr>
          <w:p w14:paraId="0249509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51A5398C"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4A9D8C6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191FFC0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Pr>
          <w:p w14:paraId="7B152DC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Pr>
          <w:p w14:paraId="768A07D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285B367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Pr>
          <w:p w14:paraId="4E44729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Pr>
          <w:p w14:paraId="32EC765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348430D5"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4E523DA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4415486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7F876B7C"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Pr>
          <w:p w14:paraId="09336C9C"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643E7ACE" w14:textId="77777777" w:rsidTr="002126F6">
        <w:trPr>
          <w:trHeight w:val="448"/>
        </w:trPr>
        <w:tc>
          <w:tcPr>
            <w:tcW w:w="2844" w:type="dxa"/>
            <w:gridSpan w:val="3"/>
            <w:tcBorders>
              <w:bottom w:val="single" w:sz="12" w:space="0" w:color="000000"/>
            </w:tcBorders>
            <w:vAlign w:val="bottom"/>
          </w:tcPr>
          <w:p w14:paraId="17C2C226"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특정 목표 1 소계</w:t>
            </w:r>
          </w:p>
        </w:tc>
        <w:tc>
          <w:tcPr>
            <w:tcW w:w="504" w:type="dxa"/>
            <w:tcBorders>
              <w:bottom w:val="single" w:sz="12" w:space="0" w:color="000000"/>
            </w:tcBorders>
          </w:tcPr>
          <w:p w14:paraId="259EF610"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5E52778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Borders>
              <w:bottom w:val="single" w:sz="12" w:space="0" w:color="000000"/>
            </w:tcBorders>
          </w:tcPr>
          <w:p w14:paraId="1CBFC32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03AF15A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6EDE50A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61C8FE3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Borders>
              <w:bottom w:val="single" w:sz="12" w:space="0" w:color="000000"/>
            </w:tcBorders>
          </w:tcPr>
          <w:p w14:paraId="76CD856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Borders>
              <w:bottom w:val="single" w:sz="12" w:space="0" w:color="000000"/>
            </w:tcBorders>
          </w:tcPr>
          <w:p w14:paraId="4582CEA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bottom w:val="single" w:sz="12" w:space="0" w:color="000000"/>
            </w:tcBorders>
          </w:tcPr>
          <w:p w14:paraId="463FA72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Borders>
              <w:bottom w:val="single" w:sz="12" w:space="0" w:color="000000"/>
            </w:tcBorders>
          </w:tcPr>
          <w:p w14:paraId="12FD4B8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Borders>
              <w:bottom w:val="single" w:sz="12" w:space="0" w:color="000000"/>
            </w:tcBorders>
          </w:tcPr>
          <w:p w14:paraId="1A466BC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1AA0A76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Borders>
              <w:bottom w:val="single" w:sz="12" w:space="0" w:color="000000"/>
            </w:tcBorders>
          </w:tcPr>
          <w:p w14:paraId="2043D20C"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64DDDAD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2E216B0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Borders>
              <w:bottom w:val="single" w:sz="12" w:space="0" w:color="000000"/>
            </w:tcBorders>
          </w:tcPr>
          <w:p w14:paraId="5314E91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410E0135" w14:textId="77777777" w:rsidTr="002126F6">
        <w:trPr>
          <w:trHeight w:val="327"/>
        </w:trPr>
        <w:tc>
          <w:tcPr>
            <w:tcW w:w="2844" w:type="dxa"/>
            <w:gridSpan w:val="3"/>
            <w:tcBorders>
              <w:top w:val="single" w:sz="12" w:space="0" w:color="000000"/>
            </w:tcBorders>
            <w:vAlign w:val="bottom"/>
          </w:tcPr>
          <w:p w14:paraId="4BFA292C"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특정 목표 2 ...</w:t>
            </w:r>
          </w:p>
        </w:tc>
        <w:tc>
          <w:tcPr>
            <w:tcW w:w="10741" w:type="dxa"/>
            <w:gridSpan w:val="16"/>
            <w:tcBorders>
              <w:top w:val="single" w:sz="12" w:space="0" w:color="000000"/>
              <w:right w:val="nil"/>
            </w:tcBorders>
          </w:tcPr>
          <w:p w14:paraId="570A4BE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497FB7" w:rsidRPr="00512390" w14:paraId="217BB9AF" w14:textId="77777777" w:rsidTr="002126F6">
        <w:trPr>
          <w:trHeight w:val="357"/>
        </w:trPr>
        <w:tc>
          <w:tcPr>
            <w:tcW w:w="1421" w:type="dxa"/>
            <w:vAlign w:val="bottom"/>
          </w:tcPr>
          <w:p w14:paraId="51511B81"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 결과</w:t>
            </w:r>
          </w:p>
        </w:tc>
        <w:tc>
          <w:tcPr>
            <w:tcW w:w="720" w:type="dxa"/>
            <w:vAlign w:val="bottom"/>
          </w:tcPr>
          <w:p w14:paraId="2F99081E"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703" w:type="dxa"/>
            <w:vAlign w:val="bottom"/>
          </w:tcPr>
          <w:p w14:paraId="1CD94217"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p>
        </w:tc>
        <w:tc>
          <w:tcPr>
            <w:tcW w:w="504" w:type="dxa"/>
          </w:tcPr>
          <w:p w14:paraId="55C92201"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202A5C4D"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Pr>
          <w:p w14:paraId="1423CAF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3C2D58A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32AE644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674A6D7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Pr>
          <w:p w14:paraId="2D56F88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Pr>
          <w:p w14:paraId="7C891BA5"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32F68985"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Pr>
          <w:p w14:paraId="3706817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Pr>
          <w:p w14:paraId="0FA19D6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461F625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3D0C5DC0"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1E7566C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18F53DA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Pr>
          <w:p w14:paraId="134A390F"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BD5476" w:rsidRPr="00512390" w14:paraId="185CF755" w14:textId="77777777" w:rsidTr="00BD5476">
        <w:trPr>
          <w:trHeight w:val="447"/>
        </w:trPr>
        <w:tc>
          <w:tcPr>
            <w:tcW w:w="2844" w:type="dxa"/>
            <w:gridSpan w:val="3"/>
            <w:vAlign w:val="bottom"/>
          </w:tcPr>
          <w:p w14:paraId="228F421F" w14:textId="77777777" w:rsidR="00497FB7" w:rsidRPr="00512390" w:rsidRDefault="00497FB7"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특정 목표 2 소계</w:t>
            </w:r>
          </w:p>
        </w:tc>
        <w:tc>
          <w:tcPr>
            <w:tcW w:w="504" w:type="dxa"/>
          </w:tcPr>
          <w:p w14:paraId="6CE8670A"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2AC5EB49"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9" w:type="dxa"/>
          </w:tcPr>
          <w:p w14:paraId="05E024B8"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02ED481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63F44CE3"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9" w:type="dxa"/>
          </w:tcPr>
          <w:p w14:paraId="2E367DD4"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907" w:type="dxa"/>
          </w:tcPr>
          <w:p w14:paraId="7B8604E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0" w:type="dxa"/>
          </w:tcPr>
          <w:p w14:paraId="5F781346"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1C88452A"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647" w:type="dxa"/>
          </w:tcPr>
          <w:p w14:paraId="32D222D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430" w:type="dxa"/>
          </w:tcPr>
          <w:p w14:paraId="428F6FF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13C82D9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538" w:type="dxa"/>
          </w:tcPr>
          <w:p w14:paraId="018A4DFB"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31DE5247"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718" w:type="dxa"/>
          </w:tcPr>
          <w:p w14:paraId="39073B32"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c>
          <w:tcPr>
            <w:tcW w:w="898" w:type="dxa"/>
          </w:tcPr>
          <w:p w14:paraId="6576C47E" w14:textId="77777777" w:rsidR="00497FB7" w:rsidRPr="00512390" w:rsidRDefault="00497FB7" w:rsidP="00A77588">
            <w:pPr>
              <w:pStyle w:val="TableParagraph"/>
              <w:jc w:val="both"/>
              <w:rPr>
                <w:rFonts w:asciiTheme="minorEastAsia" w:eastAsiaTheme="minorEastAsia" w:hAnsiTheme="minorEastAsia"/>
                <w:sz w:val="18"/>
                <w:szCs w:val="18"/>
                <w:lang w:eastAsia="ko-KR"/>
              </w:rPr>
            </w:pPr>
          </w:p>
        </w:tc>
      </w:tr>
      <w:tr w:rsidR="00BD5476" w:rsidRPr="00512390" w14:paraId="2EB1869E" w14:textId="77777777" w:rsidTr="00BD5476">
        <w:trPr>
          <w:trHeight w:val="447"/>
        </w:trPr>
        <w:tc>
          <w:tcPr>
            <w:tcW w:w="2844" w:type="dxa"/>
            <w:gridSpan w:val="3"/>
            <w:tcBorders>
              <w:bottom w:val="single" w:sz="12" w:space="0" w:color="000000"/>
            </w:tcBorders>
            <w:vAlign w:val="center"/>
          </w:tcPr>
          <w:p w14:paraId="27EAA5BA" w14:textId="58AE613D" w:rsidR="00BD5476" w:rsidRPr="00512390" w:rsidRDefault="00BD547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총계</w:t>
            </w:r>
          </w:p>
        </w:tc>
        <w:tc>
          <w:tcPr>
            <w:tcW w:w="504" w:type="dxa"/>
            <w:tcBorders>
              <w:bottom w:val="single" w:sz="12" w:space="0" w:color="000000"/>
            </w:tcBorders>
          </w:tcPr>
          <w:p w14:paraId="6FE49AE6"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30174A97"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539" w:type="dxa"/>
            <w:tcBorders>
              <w:bottom w:val="single" w:sz="12" w:space="0" w:color="000000"/>
            </w:tcBorders>
          </w:tcPr>
          <w:p w14:paraId="08953F07"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609F9D8C"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666BF1ED"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9" w:type="dxa"/>
            <w:tcBorders>
              <w:bottom w:val="single" w:sz="12" w:space="0" w:color="000000"/>
            </w:tcBorders>
          </w:tcPr>
          <w:p w14:paraId="562D0AC8"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907" w:type="dxa"/>
            <w:tcBorders>
              <w:bottom w:val="single" w:sz="12" w:space="0" w:color="000000"/>
            </w:tcBorders>
          </w:tcPr>
          <w:p w14:paraId="190373E6"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0" w:type="dxa"/>
            <w:tcBorders>
              <w:bottom w:val="single" w:sz="12" w:space="0" w:color="000000"/>
            </w:tcBorders>
          </w:tcPr>
          <w:p w14:paraId="3481FED8"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538" w:type="dxa"/>
            <w:tcBorders>
              <w:bottom w:val="single" w:sz="12" w:space="0" w:color="000000"/>
            </w:tcBorders>
          </w:tcPr>
          <w:p w14:paraId="7A1A7876"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647" w:type="dxa"/>
            <w:tcBorders>
              <w:bottom w:val="single" w:sz="12" w:space="0" w:color="000000"/>
            </w:tcBorders>
          </w:tcPr>
          <w:p w14:paraId="648C3875"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430" w:type="dxa"/>
            <w:tcBorders>
              <w:bottom w:val="single" w:sz="12" w:space="0" w:color="000000"/>
            </w:tcBorders>
          </w:tcPr>
          <w:p w14:paraId="725EC86D"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393BFB54"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538" w:type="dxa"/>
            <w:tcBorders>
              <w:bottom w:val="single" w:sz="12" w:space="0" w:color="000000"/>
            </w:tcBorders>
          </w:tcPr>
          <w:p w14:paraId="4D259790"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3634452E"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718" w:type="dxa"/>
            <w:tcBorders>
              <w:bottom w:val="single" w:sz="12" w:space="0" w:color="000000"/>
            </w:tcBorders>
          </w:tcPr>
          <w:p w14:paraId="0E4ED5B3"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c>
          <w:tcPr>
            <w:tcW w:w="898" w:type="dxa"/>
            <w:tcBorders>
              <w:bottom w:val="single" w:sz="12" w:space="0" w:color="000000"/>
            </w:tcBorders>
          </w:tcPr>
          <w:p w14:paraId="0168DB4B" w14:textId="77777777" w:rsidR="00BD5476" w:rsidRPr="00512390" w:rsidRDefault="00BD5476" w:rsidP="00A77588">
            <w:pPr>
              <w:pStyle w:val="TableParagraph"/>
              <w:jc w:val="both"/>
              <w:rPr>
                <w:rFonts w:asciiTheme="minorEastAsia" w:eastAsiaTheme="minorEastAsia" w:hAnsiTheme="minorEastAsia"/>
                <w:sz w:val="18"/>
                <w:szCs w:val="18"/>
                <w:lang w:eastAsia="ko-KR"/>
              </w:rPr>
            </w:pPr>
          </w:p>
        </w:tc>
      </w:tr>
    </w:tbl>
    <w:p w14:paraId="5AE9C9DB" w14:textId="55F1CF58" w:rsidR="00811847" w:rsidRPr="00512390" w:rsidRDefault="00811847" w:rsidP="00A77588">
      <w:pPr>
        <w:wordWrap/>
        <w:spacing w:afterLines="50" w:after="120" w:line="240" w:lineRule="auto"/>
      </w:pPr>
    </w:p>
    <w:p w14:paraId="774492A1" w14:textId="77777777" w:rsidR="00BD5476" w:rsidRPr="00512390" w:rsidRDefault="00BD5476" w:rsidP="00A77588">
      <w:pPr>
        <w:wordWrap/>
        <w:spacing w:afterLines="50" w:after="120" w:line="240" w:lineRule="auto"/>
        <w:sectPr w:rsidR="00BD5476" w:rsidRPr="00512390" w:rsidSect="008A6E1D">
          <w:footnotePr>
            <w:numRestart w:val="eachSect"/>
          </w:footnotePr>
          <w:pgSz w:w="16838" w:h="11906" w:orient="landscape"/>
          <w:pgMar w:top="1080" w:right="1440" w:bottom="1080" w:left="1440" w:header="851" w:footer="992" w:gutter="0"/>
          <w:cols w:space="425"/>
          <w:docGrid w:linePitch="360"/>
        </w:sectPr>
      </w:pPr>
    </w:p>
    <w:p w14:paraId="37013D14" w14:textId="77777777" w:rsidR="00BD5476" w:rsidRPr="00512390" w:rsidRDefault="00BD5476" w:rsidP="00A77588">
      <w:pPr>
        <w:pStyle w:val="a4"/>
        <w:numPr>
          <w:ilvl w:val="2"/>
          <w:numId w:val="131"/>
        </w:numPr>
        <w:wordWrap/>
        <w:spacing w:afterLines="50" w:after="120" w:line="240" w:lineRule="auto"/>
        <w:ind w:leftChars="0"/>
        <w:rPr>
          <w:i/>
        </w:rPr>
      </w:pPr>
      <w:r w:rsidRPr="00512390">
        <w:rPr>
          <w:rFonts w:hint="eastAsia"/>
          <w:i/>
        </w:rPr>
        <w:lastRenderedPageBreak/>
        <w:t>COM 행정 예산에 대한 예상 영향</w:t>
      </w:r>
    </w:p>
    <w:p w14:paraId="4590F0F2" w14:textId="77777777" w:rsidR="00BD5476" w:rsidRPr="00512390" w:rsidRDefault="00BD5476" w:rsidP="00A77588">
      <w:pPr>
        <w:pStyle w:val="a4"/>
        <w:numPr>
          <w:ilvl w:val="3"/>
          <w:numId w:val="131"/>
        </w:numPr>
        <w:wordWrap/>
        <w:spacing w:afterLines="50" w:after="120" w:line="240" w:lineRule="auto"/>
        <w:ind w:leftChars="0"/>
      </w:pPr>
      <w:bookmarkStart w:id="38" w:name="3.2.3.1._Summary_of_estimated_impact_on_"/>
      <w:bookmarkEnd w:id="38"/>
      <w:r w:rsidRPr="00512390">
        <w:rPr>
          <w:rFonts w:hint="eastAsia"/>
        </w:rPr>
        <w:t>행정 예산에 대한 예상 영향 요약</w:t>
      </w:r>
    </w:p>
    <w:p w14:paraId="64785518" w14:textId="0122136A" w:rsidR="00BD5476" w:rsidRPr="00512390" w:rsidRDefault="00BD5476" w:rsidP="00A77588">
      <w:pPr>
        <w:pStyle w:val="a4"/>
        <w:numPr>
          <w:ilvl w:val="0"/>
          <w:numId w:val="140"/>
        </w:numPr>
        <w:wordWrap/>
        <w:spacing w:afterLines="50" w:after="120" w:line="240" w:lineRule="auto"/>
        <w:ind w:leftChars="0" w:left="1276"/>
      </w:pPr>
      <w:r w:rsidRPr="00512390">
        <w:rPr>
          <w:rFonts w:hint="eastAsia"/>
        </w:rPr>
        <w:t>□ 제안/이니셔티브는 행정적 성격의 예산 사용을 요구하지 않는다.</w:t>
      </w:r>
    </w:p>
    <w:p w14:paraId="77656A1C" w14:textId="7132FE20" w:rsidR="00BD5476" w:rsidRPr="00512390" w:rsidRDefault="00BD5476" w:rsidP="00A77588">
      <w:pPr>
        <w:pStyle w:val="a4"/>
        <w:numPr>
          <w:ilvl w:val="0"/>
          <w:numId w:val="140"/>
        </w:numPr>
        <w:wordWrap/>
        <w:spacing w:afterLines="50" w:after="120" w:line="240" w:lineRule="auto"/>
        <w:ind w:leftChars="0" w:left="1276"/>
      </w:pPr>
      <w:r w:rsidRPr="00512390">
        <w:rPr>
          <w:rFonts w:ascii="맑은 고딕" w:eastAsia="맑은 고딕" w:hAnsi="맑은 고딕" w:cs="맑은 고딕" w:hint="eastAsia"/>
        </w:rPr>
        <w:t>⌧</w:t>
      </w:r>
      <w:r w:rsidRPr="00512390">
        <w:rPr>
          <w:rFonts w:hint="eastAsia"/>
        </w:rPr>
        <w:t xml:space="preserve"> 제안/이니셔티브는 아래에 설명된 행정적 성격의 예산 사용을 요구한다.</w:t>
      </w:r>
    </w:p>
    <w:p w14:paraId="08A49FB3" w14:textId="77777777" w:rsidR="00BD5476" w:rsidRPr="00512390" w:rsidRDefault="00BD5476" w:rsidP="00A77588">
      <w:pPr>
        <w:pStyle w:val="a4"/>
        <w:numPr>
          <w:ilvl w:val="3"/>
          <w:numId w:val="131"/>
        </w:numPr>
        <w:wordWrap/>
        <w:spacing w:afterLines="50" w:after="120" w:line="240" w:lineRule="auto"/>
        <w:ind w:leftChars="0"/>
      </w:pPr>
      <w:bookmarkStart w:id="39" w:name="3.2.3.2."/>
      <w:bookmarkEnd w:id="39"/>
    </w:p>
    <w:p w14:paraId="2E8F3C51" w14:textId="77777777" w:rsidR="00BD5476" w:rsidRPr="00512390" w:rsidRDefault="00BD5476" w:rsidP="00A77588">
      <w:pPr>
        <w:wordWrap/>
        <w:spacing w:afterLines="50" w:after="120" w:line="240" w:lineRule="auto"/>
        <w:jc w:val="right"/>
      </w:pPr>
      <w:r w:rsidRPr="00512390">
        <w:rPr>
          <w:rFonts w:hint="eastAsia"/>
        </w:rPr>
        <w:t>백만 유로(소수점 셋째 자리까지 표시)</w:t>
      </w:r>
    </w:p>
    <w:tbl>
      <w:tblPr>
        <w:tblStyle w:val="a7"/>
        <w:tblW w:w="0" w:type="auto"/>
        <w:tblLook w:val="04A0" w:firstRow="1" w:lastRow="0" w:firstColumn="1" w:lastColumn="0" w:noHBand="0" w:noVBand="1"/>
      </w:tblPr>
      <w:tblGrid>
        <w:gridCol w:w="2434"/>
        <w:gridCol w:w="1217"/>
        <w:gridCol w:w="1217"/>
        <w:gridCol w:w="1217"/>
        <w:gridCol w:w="1217"/>
        <w:gridCol w:w="1217"/>
        <w:gridCol w:w="1217"/>
      </w:tblGrid>
      <w:tr w:rsidR="00921AB3" w:rsidRPr="00512390" w14:paraId="45B12490" w14:textId="77777777" w:rsidTr="00921AB3">
        <w:tc>
          <w:tcPr>
            <w:tcW w:w="2434" w:type="dxa"/>
            <w:tcBorders>
              <w:bottom w:val="single" w:sz="4" w:space="0" w:color="auto"/>
            </w:tcBorders>
            <w:vAlign w:val="center"/>
          </w:tcPr>
          <w:p w14:paraId="189DFDC8" w14:textId="77777777" w:rsidR="00921AB3" w:rsidRPr="00512390" w:rsidRDefault="00921AB3" w:rsidP="00A77588">
            <w:pPr>
              <w:wordWrap/>
              <w:jc w:val="center"/>
              <w:rPr>
                <w:rFonts w:asciiTheme="minorEastAsia" w:hAnsiTheme="minorEastAsia"/>
                <w:sz w:val="18"/>
                <w:szCs w:val="18"/>
              </w:rPr>
            </w:pPr>
          </w:p>
        </w:tc>
        <w:tc>
          <w:tcPr>
            <w:tcW w:w="1217" w:type="dxa"/>
            <w:tcBorders>
              <w:bottom w:val="single" w:sz="4" w:space="0" w:color="auto"/>
            </w:tcBorders>
            <w:vAlign w:val="center"/>
          </w:tcPr>
          <w:p w14:paraId="001D8E3E" w14:textId="58CC560A"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2023년</w:t>
            </w:r>
          </w:p>
        </w:tc>
        <w:tc>
          <w:tcPr>
            <w:tcW w:w="1217" w:type="dxa"/>
            <w:tcBorders>
              <w:bottom w:val="single" w:sz="4" w:space="0" w:color="auto"/>
            </w:tcBorders>
            <w:vAlign w:val="center"/>
          </w:tcPr>
          <w:p w14:paraId="08E696ED" w14:textId="5C40A9A1"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2024년</w:t>
            </w:r>
          </w:p>
        </w:tc>
        <w:tc>
          <w:tcPr>
            <w:tcW w:w="1217" w:type="dxa"/>
            <w:tcBorders>
              <w:bottom w:val="single" w:sz="4" w:space="0" w:color="auto"/>
            </w:tcBorders>
            <w:vAlign w:val="center"/>
          </w:tcPr>
          <w:p w14:paraId="1138B0A2" w14:textId="2CB26243"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2025년</w:t>
            </w:r>
          </w:p>
        </w:tc>
        <w:tc>
          <w:tcPr>
            <w:tcW w:w="1217" w:type="dxa"/>
            <w:tcBorders>
              <w:bottom w:val="single" w:sz="4" w:space="0" w:color="auto"/>
            </w:tcBorders>
            <w:vAlign w:val="center"/>
          </w:tcPr>
          <w:p w14:paraId="46DCF0FD" w14:textId="46BD27AA"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2026년</w:t>
            </w:r>
          </w:p>
        </w:tc>
        <w:tc>
          <w:tcPr>
            <w:tcW w:w="1217" w:type="dxa"/>
            <w:tcBorders>
              <w:bottom w:val="single" w:sz="4" w:space="0" w:color="auto"/>
            </w:tcBorders>
            <w:vAlign w:val="center"/>
          </w:tcPr>
          <w:p w14:paraId="2515E2B4" w14:textId="5325BF3C"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2027년</w:t>
            </w:r>
            <w:r w:rsidRPr="00512390">
              <w:rPr>
                <w:rFonts w:asciiTheme="minorEastAsia" w:hAnsiTheme="minorEastAsia"/>
                <w:b/>
                <w:bCs/>
                <w:sz w:val="18"/>
                <w:szCs w:val="18"/>
              </w:rPr>
              <w:br/>
            </w:r>
            <w:r w:rsidRPr="00512390">
              <w:rPr>
                <w:rFonts w:asciiTheme="minorEastAsia" w:hAnsiTheme="minorEastAsia" w:hint="eastAsia"/>
                <w:b/>
                <w:bCs/>
                <w:sz w:val="18"/>
                <w:szCs w:val="18"/>
              </w:rPr>
              <w:t>이후</w:t>
            </w:r>
          </w:p>
        </w:tc>
        <w:tc>
          <w:tcPr>
            <w:tcW w:w="1217" w:type="dxa"/>
            <w:tcBorders>
              <w:bottom w:val="single" w:sz="4" w:space="0" w:color="auto"/>
            </w:tcBorders>
            <w:vAlign w:val="center"/>
          </w:tcPr>
          <w:p w14:paraId="53A6EBCE" w14:textId="7F97E02E"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총계</w:t>
            </w:r>
          </w:p>
        </w:tc>
      </w:tr>
      <w:tr w:rsidR="00921AB3" w:rsidRPr="00512390" w14:paraId="3E81FDEB" w14:textId="77777777" w:rsidTr="00921AB3">
        <w:tc>
          <w:tcPr>
            <w:tcW w:w="9736" w:type="dxa"/>
            <w:gridSpan w:val="7"/>
            <w:tcBorders>
              <w:top w:val="single" w:sz="4" w:space="0" w:color="auto"/>
              <w:left w:val="nil"/>
              <w:bottom w:val="single" w:sz="4" w:space="0" w:color="auto"/>
              <w:right w:val="nil"/>
            </w:tcBorders>
            <w:vAlign w:val="center"/>
          </w:tcPr>
          <w:p w14:paraId="3AF40574" w14:textId="77777777" w:rsidR="00921AB3" w:rsidRPr="00512390" w:rsidRDefault="00921AB3" w:rsidP="00A77588">
            <w:pPr>
              <w:wordWrap/>
              <w:jc w:val="center"/>
              <w:rPr>
                <w:rFonts w:asciiTheme="minorEastAsia" w:hAnsiTheme="minorEastAsia"/>
                <w:sz w:val="18"/>
                <w:szCs w:val="18"/>
              </w:rPr>
            </w:pPr>
          </w:p>
        </w:tc>
      </w:tr>
      <w:tr w:rsidR="00921AB3" w:rsidRPr="00512390" w14:paraId="2F1154C0" w14:textId="77777777" w:rsidTr="00921AB3">
        <w:tc>
          <w:tcPr>
            <w:tcW w:w="2434" w:type="dxa"/>
            <w:tcBorders>
              <w:top w:val="single" w:sz="4" w:space="0" w:color="auto"/>
            </w:tcBorders>
            <w:shd w:val="clear" w:color="auto" w:fill="D9D9D9" w:themeFill="background1" w:themeFillShade="D9"/>
            <w:vAlign w:val="center"/>
          </w:tcPr>
          <w:p w14:paraId="6E81E8EC" w14:textId="7F7A53D8" w:rsidR="00921AB3" w:rsidRPr="00512390" w:rsidRDefault="00921AB3" w:rsidP="00A77588">
            <w:pPr>
              <w:wordWrap/>
              <w:jc w:val="center"/>
              <w:rPr>
                <w:rFonts w:asciiTheme="minorEastAsia" w:hAnsiTheme="minorEastAsia"/>
                <w:b/>
                <w:bCs/>
                <w:sz w:val="18"/>
                <w:szCs w:val="18"/>
              </w:rPr>
            </w:pPr>
            <w:r w:rsidRPr="00512390">
              <w:rPr>
                <w:rFonts w:asciiTheme="minorEastAsia" w:hAnsiTheme="minorEastAsia" w:hint="eastAsia"/>
                <w:b/>
                <w:bCs/>
                <w:sz w:val="18"/>
                <w:szCs w:val="18"/>
              </w:rPr>
              <w:t>다년 재정 프레임 워크의 표제7</w:t>
            </w:r>
          </w:p>
        </w:tc>
        <w:tc>
          <w:tcPr>
            <w:tcW w:w="1217" w:type="dxa"/>
            <w:tcBorders>
              <w:top w:val="single" w:sz="4" w:space="0" w:color="auto"/>
            </w:tcBorders>
            <w:vAlign w:val="bottom"/>
          </w:tcPr>
          <w:p w14:paraId="08D19BC0" w14:textId="77777777" w:rsidR="00921AB3" w:rsidRPr="00512390" w:rsidRDefault="00921AB3" w:rsidP="00A77588">
            <w:pPr>
              <w:wordWrap/>
              <w:jc w:val="right"/>
              <w:rPr>
                <w:rFonts w:asciiTheme="minorEastAsia" w:hAnsiTheme="minorEastAsia"/>
                <w:sz w:val="18"/>
                <w:szCs w:val="18"/>
              </w:rPr>
            </w:pPr>
          </w:p>
        </w:tc>
        <w:tc>
          <w:tcPr>
            <w:tcW w:w="1217" w:type="dxa"/>
            <w:tcBorders>
              <w:top w:val="single" w:sz="4" w:space="0" w:color="auto"/>
            </w:tcBorders>
            <w:vAlign w:val="bottom"/>
          </w:tcPr>
          <w:p w14:paraId="6C50CB85" w14:textId="77777777" w:rsidR="00921AB3" w:rsidRPr="00512390" w:rsidRDefault="00921AB3" w:rsidP="00A77588">
            <w:pPr>
              <w:wordWrap/>
              <w:jc w:val="right"/>
              <w:rPr>
                <w:rFonts w:asciiTheme="minorEastAsia" w:hAnsiTheme="minorEastAsia"/>
                <w:sz w:val="18"/>
                <w:szCs w:val="18"/>
              </w:rPr>
            </w:pPr>
          </w:p>
        </w:tc>
        <w:tc>
          <w:tcPr>
            <w:tcW w:w="1217" w:type="dxa"/>
            <w:tcBorders>
              <w:top w:val="single" w:sz="4" w:space="0" w:color="auto"/>
            </w:tcBorders>
            <w:vAlign w:val="bottom"/>
          </w:tcPr>
          <w:p w14:paraId="729CA50D" w14:textId="77777777" w:rsidR="00921AB3" w:rsidRPr="00512390" w:rsidRDefault="00921AB3" w:rsidP="00A77588">
            <w:pPr>
              <w:wordWrap/>
              <w:jc w:val="right"/>
              <w:rPr>
                <w:rFonts w:asciiTheme="minorEastAsia" w:hAnsiTheme="minorEastAsia"/>
                <w:sz w:val="18"/>
                <w:szCs w:val="18"/>
              </w:rPr>
            </w:pPr>
          </w:p>
        </w:tc>
        <w:tc>
          <w:tcPr>
            <w:tcW w:w="1217" w:type="dxa"/>
            <w:tcBorders>
              <w:top w:val="single" w:sz="4" w:space="0" w:color="auto"/>
            </w:tcBorders>
            <w:vAlign w:val="bottom"/>
          </w:tcPr>
          <w:p w14:paraId="7E74C7C0" w14:textId="77777777" w:rsidR="00921AB3" w:rsidRPr="00512390" w:rsidRDefault="00921AB3" w:rsidP="00A77588">
            <w:pPr>
              <w:wordWrap/>
              <w:jc w:val="right"/>
              <w:rPr>
                <w:rFonts w:asciiTheme="minorEastAsia" w:hAnsiTheme="minorEastAsia"/>
                <w:sz w:val="18"/>
                <w:szCs w:val="18"/>
              </w:rPr>
            </w:pPr>
          </w:p>
        </w:tc>
        <w:tc>
          <w:tcPr>
            <w:tcW w:w="1217" w:type="dxa"/>
            <w:tcBorders>
              <w:top w:val="single" w:sz="4" w:space="0" w:color="auto"/>
            </w:tcBorders>
            <w:vAlign w:val="bottom"/>
          </w:tcPr>
          <w:p w14:paraId="611FFD78" w14:textId="77777777" w:rsidR="00921AB3" w:rsidRPr="00512390" w:rsidRDefault="00921AB3" w:rsidP="00A77588">
            <w:pPr>
              <w:wordWrap/>
              <w:jc w:val="right"/>
              <w:rPr>
                <w:rFonts w:asciiTheme="minorEastAsia" w:hAnsiTheme="minorEastAsia"/>
                <w:sz w:val="18"/>
                <w:szCs w:val="18"/>
              </w:rPr>
            </w:pPr>
          </w:p>
        </w:tc>
        <w:tc>
          <w:tcPr>
            <w:tcW w:w="1217" w:type="dxa"/>
            <w:tcBorders>
              <w:top w:val="single" w:sz="4" w:space="0" w:color="auto"/>
            </w:tcBorders>
            <w:vAlign w:val="bottom"/>
          </w:tcPr>
          <w:p w14:paraId="234BD404" w14:textId="77777777" w:rsidR="00921AB3" w:rsidRPr="00512390" w:rsidRDefault="00921AB3" w:rsidP="00A77588">
            <w:pPr>
              <w:wordWrap/>
              <w:jc w:val="right"/>
              <w:rPr>
                <w:rFonts w:asciiTheme="minorEastAsia" w:hAnsiTheme="minorEastAsia"/>
                <w:sz w:val="18"/>
                <w:szCs w:val="18"/>
              </w:rPr>
            </w:pPr>
          </w:p>
        </w:tc>
      </w:tr>
      <w:tr w:rsidR="00921AB3" w:rsidRPr="00512390" w14:paraId="4123E522" w14:textId="77777777" w:rsidTr="00921AB3">
        <w:tc>
          <w:tcPr>
            <w:tcW w:w="2434" w:type="dxa"/>
            <w:vAlign w:val="center"/>
          </w:tcPr>
          <w:p w14:paraId="12C5E62B" w14:textId="6FF77438"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sz w:val="18"/>
                <w:szCs w:val="18"/>
              </w:rPr>
              <w:t>인적 자원</w:t>
            </w:r>
          </w:p>
        </w:tc>
        <w:tc>
          <w:tcPr>
            <w:tcW w:w="1217" w:type="dxa"/>
            <w:vAlign w:val="bottom"/>
          </w:tcPr>
          <w:p w14:paraId="4D1BBA97" w14:textId="727A2264"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0,801</w:t>
            </w:r>
          </w:p>
        </w:tc>
        <w:tc>
          <w:tcPr>
            <w:tcW w:w="1217" w:type="dxa"/>
            <w:vAlign w:val="bottom"/>
          </w:tcPr>
          <w:p w14:paraId="3BD20AD2" w14:textId="054E0131"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0,889</w:t>
            </w:r>
          </w:p>
        </w:tc>
        <w:tc>
          <w:tcPr>
            <w:tcW w:w="1217" w:type="dxa"/>
            <w:vAlign w:val="bottom"/>
          </w:tcPr>
          <w:p w14:paraId="03F5FD93" w14:textId="6DCEBD00"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0,974</w:t>
            </w:r>
          </w:p>
        </w:tc>
        <w:tc>
          <w:tcPr>
            <w:tcW w:w="1217" w:type="dxa"/>
            <w:vAlign w:val="bottom"/>
          </w:tcPr>
          <w:p w14:paraId="0F0D975E" w14:textId="38CE5FE2"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1,059</w:t>
            </w:r>
          </w:p>
        </w:tc>
        <w:tc>
          <w:tcPr>
            <w:tcW w:w="1217" w:type="dxa"/>
            <w:vAlign w:val="bottom"/>
          </w:tcPr>
          <w:p w14:paraId="1774B603" w14:textId="3F263C41"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1,059</w:t>
            </w:r>
          </w:p>
        </w:tc>
        <w:tc>
          <w:tcPr>
            <w:tcW w:w="1217" w:type="dxa"/>
            <w:vAlign w:val="bottom"/>
          </w:tcPr>
          <w:p w14:paraId="737741CA" w14:textId="5CD52FED"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4,782</w:t>
            </w:r>
          </w:p>
        </w:tc>
      </w:tr>
      <w:tr w:rsidR="00921AB3" w:rsidRPr="00512390" w14:paraId="39AD15E1" w14:textId="77777777" w:rsidTr="00921AB3">
        <w:tc>
          <w:tcPr>
            <w:tcW w:w="2434" w:type="dxa"/>
            <w:vAlign w:val="center"/>
          </w:tcPr>
          <w:p w14:paraId="1A9122CE" w14:textId="03328E8B"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sz w:val="18"/>
                <w:szCs w:val="18"/>
              </w:rPr>
              <w:t>기타 행정 지출</w:t>
            </w:r>
          </w:p>
        </w:tc>
        <w:tc>
          <w:tcPr>
            <w:tcW w:w="1217" w:type="dxa"/>
            <w:vAlign w:val="bottom"/>
          </w:tcPr>
          <w:p w14:paraId="4CF0E950" w14:textId="0659E2AD"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0,480</w:t>
            </w:r>
          </w:p>
        </w:tc>
        <w:tc>
          <w:tcPr>
            <w:tcW w:w="1217" w:type="dxa"/>
            <w:vAlign w:val="bottom"/>
          </w:tcPr>
          <w:p w14:paraId="51338FE8" w14:textId="2A31151E"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0,480</w:t>
            </w:r>
          </w:p>
        </w:tc>
        <w:tc>
          <w:tcPr>
            <w:tcW w:w="1217" w:type="dxa"/>
            <w:vAlign w:val="bottom"/>
          </w:tcPr>
          <w:p w14:paraId="42249C0F" w14:textId="0BEC9532"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0,480</w:t>
            </w:r>
          </w:p>
        </w:tc>
        <w:tc>
          <w:tcPr>
            <w:tcW w:w="1217" w:type="dxa"/>
            <w:vAlign w:val="bottom"/>
          </w:tcPr>
          <w:p w14:paraId="1183D10E" w14:textId="25ADCAC8"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0,480</w:t>
            </w:r>
          </w:p>
        </w:tc>
        <w:tc>
          <w:tcPr>
            <w:tcW w:w="1217" w:type="dxa"/>
            <w:vAlign w:val="bottom"/>
          </w:tcPr>
          <w:p w14:paraId="08F7C541" w14:textId="6CAF51FB"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0,480</w:t>
            </w:r>
          </w:p>
        </w:tc>
        <w:tc>
          <w:tcPr>
            <w:tcW w:w="1217" w:type="dxa"/>
            <w:vAlign w:val="bottom"/>
          </w:tcPr>
          <w:p w14:paraId="245706D0" w14:textId="31CA9A86"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2,400</w:t>
            </w:r>
          </w:p>
        </w:tc>
      </w:tr>
      <w:tr w:rsidR="00921AB3" w:rsidRPr="00512390" w14:paraId="2F99E2A9" w14:textId="77777777" w:rsidTr="00921AB3">
        <w:tc>
          <w:tcPr>
            <w:tcW w:w="2434" w:type="dxa"/>
            <w:tcBorders>
              <w:bottom w:val="single" w:sz="4" w:space="0" w:color="auto"/>
            </w:tcBorders>
            <w:shd w:val="clear" w:color="auto" w:fill="D9D9D9" w:themeFill="background1" w:themeFillShade="D9"/>
            <w:vAlign w:val="center"/>
          </w:tcPr>
          <w:p w14:paraId="223EFAD3" w14:textId="29A32BE2"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b/>
                <w:sz w:val="18"/>
                <w:szCs w:val="18"/>
              </w:rPr>
              <w:t xml:space="preserve">다년 재정 </w:t>
            </w:r>
            <w:r w:rsidR="00946F85" w:rsidRPr="00512390">
              <w:rPr>
                <w:rFonts w:asciiTheme="minorEastAsia" w:hAnsiTheme="minorEastAsia" w:hint="eastAsia"/>
                <w:b/>
                <w:sz w:val="18"/>
                <w:szCs w:val="18"/>
              </w:rPr>
              <w:t>체제</w:t>
            </w:r>
            <w:r w:rsidRPr="00512390">
              <w:rPr>
                <w:rFonts w:asciiTheme="minorEastAsia" w:hAnsiTheme="minorEastAsia" w:hint="eastAsia"/>
                <w:b/>
                <w:sz w:val="18"/>
                <w:szCs w:val="18"/>
              </w:rPr>
              <w:t>의 표제 7 소계</w:t>
            </w:r>
          </w:p>
        </w:tc>
        <w:tc>
          <w:tcPr>
            <w:tcW w:w="1217" w:type="dxa"/>
            <w:tcBorders>
              <w:bottom w:val="single" w:sz="4" w:space="0" w:color="auto"/>
            </w:tcBorders>
            <w:vAlign w:val="bottom"/>
          </w:tcPr>
          <w:p w14:paraId="652944B8" w14:textId="6BF67710"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1,285</w:t>
            </w:r>
          </w:p>
        </w:tc>
        <w:tc>
          <w:tcPr>
            <w:tcW w:w="1217" w:type="dxa"/>
            <w:tcBorders>
              <w:bottom w:val="single" w:sz="4" w:space="0" w:color="auto"/>
            </w:tcBorders>
            <w:vAlign w:val="bottom"/>
          </w:tcPr>
          <w:p w14:paraId="7B3E3F66" w14:textId="39B82457"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1,373</w:t>
            </w:r>
          </w:p>
        </w:tc>
        <w:tc>
          <w:tcPr>
            <w:tcW w:w="1217" w:type="dxa"/>
            <w:tcBorders>
              <w:bottom w:val="single" w:sz="4" w:space="0" w:color="auto"/>
            </w:tcBorders>
            <w:vAlign w:val="bottom"/>
          </w:tcPr>
          <w:p w14:paraId="1E13363A" w14:textId="696E5875"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1,458</w:t>
            </w:r>
          </w:p>
        </w:tc>
        <w:tc>
          <w:tcPr>
            <w:tcW w:w="1217" w:type="dxa"/>
            <w:tcBorders>
              <w:bottom w:val="single" w:sz="4" w:space="0" w:color="auto"/>
            </w:tcBorders>
            <w:vAlign w:val="bottom"/>
          </w:tcPr>
          <w:p w14:paraId="62140072" w14:textId="6194EDBF"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1,543</w:t>
            </w:r>
          </w:p>
        </w:tc>
        <w:tc>
          <w:tcPr>
            <w:tcW w:w="1217" w:type="dxa"/>
            <w:tcBorders>
              <w:bottom w:val="single" w:sz="4" w:space="0" w:color="auto"/>
            </w:tcBorders>
            <w:vAlign w:val="bottom"/>
          </w:tcPr>
          <w:p w14:paraId="34620A27" w14:textId="07F78ABC"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1,543</w:t>
            </w:r>
          </w:p>
        </w:tc>
        <w:tc>
          <w:tcPr>
            <w:tcW w:w="1217" w:type="dxa"/>
            <w:tcBorders>
              <w:bottom w:val="single" w:sz="4" w:space="0" w:color="auto"/>
            </w:tcBorders>
            <w:vAlign w:val="bottom"/>
          </w:tcPr>
          <w:p w14:paraId="302C53DC" w14:textId="00D6CC11"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7,202</w:t>
            </w:r>
          </w:p>
        </w:tc>
      </w:tr>
      <w:tr w:rsidR="00921AB3" w:rsidRPr="00512390" w14:paraId="3358F3A5" w14:textId="77777777" w:rsidTr="00921AB3">
        <w:tc>
          <w:tcPr>
            <w:tcW w:w="9736" w:type="dxa"/>
            <w:gridSpan w:val="7"/>
            <w:tcBorders>
              <w:left w:val="nil"/>
              <w:right w:val="nil"/>
            </w:tcBorders>
            <w:vAlign w:val="bottom"/>
          </w:tcPr>
          <w:p w14:paraId="4D82F0B3" w14:textId="77777777" w:rsidR="00921AB3" w:rsidRPr="00512390" w:rsidRDefault="00921AB3" w:rsidP="00A77588">
            <w:pPr>
              <w:wordWrap/>
              <w:jc w:val="right"/>
              <w:rPr>
                <w:rFonts w:asciiTheme="minorEastAsia" w:hAnsiTheme="minorEastAsia"/>
                <w:sz w:val="18"/>
                <w:szCs w:val="18"/>
              </w:rPr>
            </w:pPr>
          </w:p>
        </w:tc>
      </w:tr>
      <w:tr w:rsidR="00921AB3" w:rsidRPr="00512390" w14:paraId="25C78DC1" w14:textId="77777777" w:rsidTr="00921AB3">
        <w:tc>
          <w:tcPr>
            <w:tcW w:w="2434" w:type="dxa"/>
            <w:shd w:val="clear" w:color="auto" w:fill="D9D9D9" w:themeFill="background1" w:themeFillShade="D9"/>
            <w:vAlign w:val="center"/>
          </w:tcPr>
          <w:p w14:paraId="54E99BF0" w14:textId="23273BA7"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b/>
                <w:sz w:val="18"/>
                <w:szCs w:val="18"/>
              </w:rPr>
              <w:t xml:space="preserve">다년 재정 </w:t>
            </w:r>
            <w:r w:rsidR="00946F85" w:rsidRPr="00512390">
              <w:rPr>
                <w:rFonts w:asciiTheme="minorEastAsia" w:hAnsiTheme="minorEastAsia" w:hint="eastAsia"/>
                <w:b/>
                <w:sz w:val="18"/>
                <w:szCs w:val="18"/>
              </w:rPr>
              <w:t>체제</w:t>
            </w:r>
            <w:r w:rsidRPr="00512390">
              <w:rPr>
                <w:rFonts w:asciiTheme="minorEastAsia" w:hAnsiTheme="minorEastAsia" w:hint="eastAsia"/>
                <w:b/>
                <w:sz w:val="18"/>
                <w:szCs w:val="18"/>
              </w:rPr>
              <w:t>의 표제 7외</w:t>
            </w:r>
            <w:r w:rsidRPr="00512390">
              <w:rPr>
                <w:rStyle w:val="a6"/>
                <w:rFonts w:asciiTheme="minorEastAsia" w:hAnsiTheme="minorEastAsia"/>
                <w:b/>
                <w:sz w:val="18"/>
                <w:szCs w:val="18"/>
              </w:rPr>
              <w:footnoteReference w:id="86"/>
            </w:r>
          </w:p>
        </w:tc>
        <w:tc>
          <w:tcPr>
            <w:tcW w:w="1217" w:type="dxa"/>
            <w:vAlign w:val="bottom"/>
          </w:tcPr>
          <w:p w14:paraId="211039A7" w14:textId="259D390A"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vAlign w:val="bottom"/>
          </w:tcPr>
          <w:p w14:paraId="068091FD" w14:textId="7094884F"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vAlign w:val="bottom"/>
          </w:tcPr>
          <w:p w14:paraId="0D6D53FB" w14:textId="21BE9555"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vAlign w:val="bottom"/>
          </w:tcPr>
          <w:p w14:paraId="363B7915" w14:textId="00E2B265"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vAlign w:val="bottom"/>
          </w:tcPr>
          <w:p w14:paraId="22A0FD9C" w14:textId="0A754269"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vAlign w:val="bottom"/>
          </w:tcPr>
          <w:p w14:paraId="152E217E" w14:textId="5AE97991"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r>
      <w:tr w:rsidR="00921AB3" w:rsidRPr="00512390" w14:paraId="4B641B3A" w14:textId="77777777" w:rsidTr="00921AB3">
        <w:tc>
          <w:tcPr>
            <w:tcW w:w="2434" w:type="dxa"/>
            <w:vAlign w:val="center"/>
          </w:tcPr>
          <w:p w14:paraId="38B63905" w14:textId="2291D8FE"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sz w:val="18"/>
                <w:szCs w:val="18"/>
              </w:rPr>
              <w:t>인적 자원</w:t>
            </w:r>
          </w:p>
        </w:tc>
        <w:tc>
          <w:tcPr>
            <w:tcW w:w="1217" w:type="dxa"/>
            <w:vAlign w:val="bottom"/>
          </w:tcPr>
          <w:p w14:paraId="41B63BC6"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071FF54C"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70121A55"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018911CA"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027C1CDF"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6E6C4A1D" w14:textId="77777777" w:rsidR="00921AB3" w:rsidRPr="00512390" w:rsidRDefault="00921AB3" w:rsidP="00A77588">
            <w:pPr>
              <w:wordWrap/>
              <w:jc w:val="right"/>
              <w:rPr>
                <w:rFonts w:asciiTheme="minorEastAsia" w:hAnsiTheme="minorEastAsia"/>
                <w:sz w:val="18"/>
                <w:szCs w:val="18"/>
              </w:rPr>
            </w:pPr>
          </w:p>
        </w:tc>
      </w:tr>
      <w:tr w:rsidR="00921AB3" w:rsidRPr="00512390" w14:paraId="4A723515" w14:textId="77777777" w:rsidTr="00921AB3">
        <w:tc>
          <w:tcPr>
            <w:tcW w:w="2434" w:type="dxa"/>
            <w:vAlign w:val="center"/>
          </w:tcPr>
          <w:p w14:paraId="083068B0" w14:textId="503E57B2"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sz w:val="18"/>
                <w:szCs w:val="18"/>
              </w:rPr>
              <w:t>기타 행정적 성격의 지출</w:t>
            </w:r>
          </w:p>
        </w:tc>
        <w:tc>
          <w:tcPr>
            <w:tcW w:w="1217" w:type="dxa"/>
            <w:vAlign w:val="bottom"/>
          </w:tcPr>
          <w:p w14:paraId="442CCB9A"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058BBE79"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5D16CE2B"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4EF039E3"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70E99360" w14:textId="77777777" w:rsidR="00921AB3" w:rsidRPr="00512390" w:rsidRDefault="00921AB3" w:rsidP="00A77588">
            <w:pPr>
              <w:wordWrap/>
              <w:jc w:val="right"/>
              <w:rPr>
                <w:rFonts w:asciiTheme="minorEastAsia" w:hAnsiTheme="minorEastAsia"/>
                <w:sz w:val="18"/>
                <w:szCs w:val="18"/>
              </w:rPr>
            </w:pPr>
          </w:p>
        </w:tc>
        <w:tc>
          <w:tcPr>
            <w:tcW w:w="1217" w:type="dxa"/>
            <w:vAlign w:val="bottom"/>
          </w:tcPr>
          <w:p w14:paraId="4BC7C8E1" w14:textId="77777777" w:rsidR="00921AB3" w:rsidRPr="00512390" w:rsidRDefault="00921AB3" w:rsidP="00A77588">
            <w:pPr>
              <w:wordWrap/>
              <w:jc w:val="right"/>
              <w:rPr>
                <w:rFonts w:asciiTheme="minorEastAsia" w:hAnsiTheme="minorEastAsia"/>
                <w:sz w:val="18"/>
                <w:szCs w:val="18"/>
              </w:rPr>
            </w:pPr>
          </w:p>
        </w:tc>
      </w:tr>
      <w:tr w:rsidR="00921AB3" w:rsidRPr="00512390" w14:paraId="025730CD" w14:textId="77777777" w:rsidTr="00921AB3">
        <w:tc>
          <w:tcPr>
            <w:tcW w:w="2434" w:type="dxa"/>
            <w:tcBorders>
              <w:bottom w:val="single" w:sz="4" w:space="0" w:color="auto"/>
            </w:tcBorders>
            <w:shd w:val="clear" w:color="auto" w:fill="D9D9D9" w:themeFill="background1" w:themeFillShade="D9"/>
            <w:vAlign w:val="center"/>
          </w:tcPr>
          <w:p w14:paraId="336A8133" w14:textId="29EF9D63"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b/>
                <w:sz w:val="18"/>
                <w:szCs w:val="18"/>
              </w:rPr>
              <w:t xml:space="preserve">다년 재정 </w:t>
            </w:r>
            <w:r w:rsidR="00946F85" w:rsidRPr="00512390">
              <w:rPr>
                <w:rFonts w:asciiTheme="minorEastAsia" w:hAnsiTheme="minorEastAsia" w:hint="eastAsia"/>
                <w:b/>
                <w:sz w:val="18"/>
                <w:szCs w:val="18"/>
              </w:rPr>
              <w:t>체제</w:t>
            </w:r>
            <w:r w:rsidRPr="00512390">
              <w:rPr>
                <w:rFonts w:asciiTheme="minorEastAsia" w:hAnsiTheme="minorEastAsia" w:hint="eastAsia"/>
                <w:b/>
                <w:sz w:val="18"/>
                <w:szCs w:val="18"/>
              </w:rPr>
              <w:t>의 표제 7</w:t>
            </w:r>
          </w:p>
        </w:tc>
        <w:tc>
          <w:tcPr>
            <w:tcW w:w="1217" w:type="dxa"/>
            <w:tcBorders>
              <w:bottom w:val="single" w:sz="4" w:space="0" w:color="auto"/>
            </w:tcBorders>
            <w:vAlign w:val="bottom"/>
          </w:tcPr>
          <w:p w14:paraId="17EB4A36" w14:textId="2D873A16"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tcBorders>
              <w:bottom w:val="single" w:sz="4" w:space="0" w:color="auto"/>
            </w:tcBorders>
            <w:vAlign w:val="bottom"/>
          </w:tcPr>
          <w:p w14:paraId="388AB470" w14:textId="15D676BA"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tcBorders>
              <w:bottom w:val="single" w:sz="4" w:space="0" w:color="auto"/>
            </w:tcBorders>
            <w:vAlign w:val="bottom"/>
          </w:tcPr>
          <w:p w14:paraId="3C38F6B8" w14:textId="4A942B4C"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tcBorders>
              <w:bottom w:val="single" w:sz="4" w:space="0" w:color="auto"/>
            </w:tcBorders>
            <w:vAlign w:val="bottom"/>
          </w:tcPr>
          <w:p w14:paraId="705DB600" w14:textId="7F54E568"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tcBorders>
              <w:bottom w:val="single" w:sz="4" w:space="0" w:color="auto"/>
            </w:tcBorders>
            <w:vAlign w:val="bottom"/>
          </w:tcPr>
          <w:p w14:paraId="561C10F0" w14:textId="56774354"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c>
          <w:tcPr>
            <w:tcW w:w="1217" w:type="dxa"/>
            <w:tcBorders>
              <w:bottom w:val="single" w:sz="4" w:space="0" w:color="auto"/>
            </w:tcBorders>
            <w:vAlign w:val="bottom"/>
          </w:tcPr>
          <w:p w14:paraId="0DC2B99B" w14:textId="79D7FDAD"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sz w:val="18"/>
                <w:szCs w:val="18"/>
              </w:rPr>
              <w:t>해당 없음</w:t>
            </w:r>
          </w:p>
        </w:tc>
      </w:tr>
      <w:tr w:rsidR="00921AB3" w:rsidRPr="00512390" w14:paraId="66E0CDB2" w14:textId="77777777" w:rsidTr="00921AB3">
        <w:tc>
          <w:tcPr>
            <w:tcW w:w="9736" w:type="dxa"/>
            <w:gridSpan w:val="7"/>
            <w:tcBorders>
              <w:top w:val="single" w:sz="4" w:space="0" w:color="auto"/>
              <w:left w:val="nil"/>
              <w:bottom w:val="single" w:sz="12" w:space="0" w:color="auto"/>
              <w:right w:val="nil"/>
            </w:tcBorders>
            <w:vAlign w:val="center"/>
          </w:tcPr>
          <w:p w14:paraId="55B6F4F9" w14:textId="77777777" w:rsidR="00921AB3" w:rsidRPr="00512390" w:rsidRDefault="00921AB3" w:rsidP="00A77588">
            <w:pPr>
              <w:wordWrap/>
              <w:jc w:val="center"/>
              <w:rPr>
                <w:rFonts w:asciiTheme="minorEastAsia" w:hAnsiTheme="minorEastAsia"/>
                <w:sz w:val="18"/>
                <w:szCs w:val="18"/>
              </w:rPr>
            </w:pPr>
          </w:p>
        </w:tc>
      </w:tr>
      <w:tr w:rsidR="00921AB3" w:rsidRPr="00512390" w14:paraId="1787A340" w14:textId="77777777" w:rsidTr="00921AB3">
        <w:tc>
          <w:tcPr>
            <w:tcW w:w="2434" w:type="dxa"/>
            <w:tcBorders>
              <w:top w:val="single" w:sz="12" w:space="0" w:color="auto"/>
              <w:left w:val="single" w:sz="12" w:space="0" w:color="auto"/>
              <w:bottom w:val="single" w:sz="12" w:space="0" w:color="auto"/>
            </w:tcBorders>
            <w:vAlign w:val="center"/>
          </w:tcPr>
          <w:p w14:paraId="0F5DB924" w14:textId="0B79715C" w:rsidR="00921AB3" w:rsidRPr="00512390" w:rsidRDefault="00921AB3" w:rsidP="00A77588">
            <w:pPr>
              <w:wordWrap/>
              <w:jc w:val="center"/>
              <w:rPr>
                <w:rFonts w:asciiTheme="minorEastAsia" w:hAnsiTheme="minorEastAsia"/>
                <w:sz w:val="18"/>
                <w:szCs w:val="18"/>
              </w:rPr>
            </w:pPr>
            <w:r w:rsidRPr="00512390">
              <w:rPr>
                <w:rFonts w:asciiTheme="minorEastAsia" w:hAnsiTheme="minorEastAsia" w:hint="eastAsia"/>
                <w:b/>
                <w:sz w:val="18"/>
                <w:szCs w:val="18"/>
              </w:rPr>
              <w:t>총계</w:t>
            </w:r>
          </w:p>
        </w:tc>
        <w:tc>
          <w:tcPr>
            <w:tcW w:w="1217" w:type="dxa"/>
            <w:tcBorders>
              <w:top w:val="single" w:sz="12" w:space="0" w:color="auto"/>
              <w:bottom w:val="single" w:sz="12" w:space="0" w:color="auto"/>
            </w:tcBorders>
            <w:vAlign w:val="bottom"/>
          </w:tcPr>
          <w:p w14:paraId="199441F1" w14:textId="5B2B37AA"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1,285</w:t>
            </w:r>
          </w:p>
        </w:tc>
        <w:tc>
          <w:tcPr>
            <w:tcW w:w="1217" w:type="dxa"/>
            <w:tcBorders>
              <w:top w:val="single" w:sz="12" w:space="0" w:color="auto"/>
              <w:bottom w:val="single" w:sz="12" w:space="0" w:color="auto"/>
            </w:tcBorders>
            <w:vAlign w:val="bottom"/>
          </w:tcPr>
          <w:p w14:paraId="67B2864D" w14:textId="32B0BE4B"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1,373</w:t>
            </w:r>
          </w:p>
        </w:tc>
        <w:tc>
          <w:tcPr>
            <w:tcW w:w="1217" w:type="dxa"/>
            <w:tcBorders>
              <w:top w:val="single" w:sz="12" w:space="0" w:color="auto"/>
              <w:bottom w:val="single" w:sz="12" w:space="0" w:color="auto"/>
            </w:tcBorders>
            <w:vAlign w:val="bottom"/>
          </w:tcPr>
          <w:p w14:paraId="46D72A50" w14:textId="0D7172C4"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1,458</w:t>
            </w:r>
          </w:p>
        </w:tc>
        <w:tc>
          <w:tcPr>
            <w:tcW w:w="1217" w:type="dxa"/>
            <w:tcBorders>
              <w:top w:val="single" w:sz="12" w:space="0" w:color="auto"/>
              <w:bottom w:val="single" w:sz="12" w:space="0" w:color="auto"/>
            </w:tcBorders>
            <w:vAlign w:val="bottom"/>
          </w:tcPr>
          <w:p w14:paraId="477F1FF2" w14:textId="18E727E4"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1,543</w:t>
            </w:r>
          </w:p>
        </w:tc>
        <w:tc>
          <w:tcPr>
            <w:tcW w:w="1217" w:type="dxa"/>
            <w:tcBorders>
              <w:top w:val="single" w:sz="12" w:space="0" w:color="auto"/>
              <w:bottom w:val="single" w:sz="12" w:space="0" w:color="auto"/>
            </w:tcBorders>
            <w:vAlign w:val="bottom"/>
          </w:tcPr>
          <w:p w14:paraId="72F95B6E" w14:textId="3DFCEB47"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1,543</w:t>
            </w:r>
          </w:p>
        </w:tc>
        <w:tc>
          <w:tcPr>
            <w:tcW w:w="1217" w:type="dxa"/>
            <w:tcBorders>
              <w:top w:val="single" w:sz="12" w:space="0" w:color="auto"/>
              <w:bottom w:val="single" w:sz="12" w:space="0" w:color="auto"/>
              <w:right w:val="single" w:sz="12" w:space="0" w:color="auto"/>
            </w:tcBorders>
            <w:vAlign w:val="bottom"/>
          </w:tcPr>
          <w:p w14:paraId="633586F7" w14:textId="26A2E34E" w:rsidR="00921AB3" w:rsidRPr="00512390" w:rsidRDefault="00921AB3" w:rsidP="00A77588">
            <w:pPr>
              <w:wordWrap/>
              <w:jc w:val="right"/>
              <w:rPr>
                <w:rFonts w:asciiTheme="minorEastAsia" w:hAnsiTheme="minorEastAsia"/>
                <w:sz w:val="18"/>
                <w:szCs w:val="18"/>
              </w:rPr>
            </w:pPr>
            <w:r w:rsidRPr="00512390">
              <w:rPr>
                <w:rFonts w:asciiTheme="minorEastAsia" w:hAnsiTheme="minorEastAsia" w:hint="eastAsia"/>
                <w:b/>
                <w:sz w:val="18"/>
                <w:szCs w:val="18"/>
              </w:rPr>
              <w:t>7,202</w:t>
            </w:r>
          </w:p>
        </w:tc>
      </w:tr>
    </w:tbl>
    <w:p w14:paraId="38AC3551" w14:textId="34D555AD" w:rsidR="00811847" w:rsidRPr="00512390" w:rsidRDefault="00811847" w:rsidP="00A77588">
      <w:pPr>
        <w:wordWrap/>
        <w:spacing w:afterLines="50" w:after="120" w:line="240" w:lineRule="auto"/>
      </w:pPr>
    </w:p>
    <w:p w14:paraId="671C5DAA" w14:textId="64CA5436" w:rsidR="00921AB3" w:rsidRPr="00512390" w:rsidRDefault="00921AB3" w:rsidP="00A77588">
      <w:pPr>
        <w:wordWrap/>
        <w:spacing w:afterLines="50" w:after="120" w:line="240" w:lineRule="auto"/>
      </w:pPr>
      <w:r w:rsidRPr="00512390">
        <w:rPr>
          <w:rFonts w:hint="eastAsia"/>
        </w:rPr>
        <w:t>인적 자원 및 기타 행정적 성격의 지출에 필요한 예산은 이미 조치 관리에 할당되었고/되었거나 DG에서 재배치된 DG 예산으로 충당되며, 필요한 경우 연간 할당 절차에 따라 DG 관리에 부여될 수 있는 추가</w:t>
      </w:r>
      <w:r w:rsidR="00AD6D76" w:rsidRPr="00512390">
        <w:rPr>
          <w:rFonts w:hint="eastAsia"/>
        </w:rPr>
        <w:t>적인</w:t>
      </w:r>
      <w:r w:rsidRPr="00512390">
        <w:rPr>
          <w:rFonts w:hint="eastAsia"/>
        </w:rPr>
        <w:t xml:space="preserve"> 할당과 함께 예산</w:t>
      </w:r>
      <w:r w:rsidR="007964BC" w:rsidRPr="00512390">
        <w:rPr>
          <w:rFonts w:hint="eastAsia"/>
        </w:rPr>
        <w:t xml:space="preserve"> 내</w:t>
      </w:r>
      <w:r w:rsidRPr="00512390">
        <w:rPr>
          <w:rFonts w:hint="eastAsia"/>
        </w:rPr>
        <w:t xml:space="preserve"> 제약을 고려하여 충당할 수 있다.</w:t>
      </w:r>
    </w:p>
    <w:p w14:paraId="46423613" w14:textId="02DE3F67" w:rsidR="00921AB3" w:rsidRPr="00512390" w:rsidRDefault="00921AB3" w:rsidP="00A77588">
      <w:pPr>
        <w:pStyle w:val="a4"/>
        <w:numPr>
          <w:ilvl w:val="3"/>
          <w:numId w:val="131"/>
        </w:numPr>
        <w:wordWrap/>
        <w:spacing w:afterLines="50" w:after="120" w:line="240" w:lineRule="auto"/>
        <w:ind w:leftChars="0"/>
      </w:pPr>
      <w:bookmarkStart w:id="40" w:name="3.2.3.3._Estimated_requirements_of_human"/>
      <w:bookmarkEnd w:id="40"/>
      <w:r w:rsidRPr="00512390">
        <w:rPr>
          <w:rFonts w:hint="eastAsia"/>
        </w:rPr>
        <w:t xml:space="preserve">인적 자원의 예상 </w:t>
      </w:r>
      <w:r w:rsidR="00936383" w:rsidRPr="00512390">
        <w:rPr>
          <w:rFonts w:hint="eastAsia"/>
        </w:rPr>
        <w:t>필수사항</w:t>
      </w:r>
    </w:p>
    <w:p w14:paraId="75213F48" w14:textId="7A6857A6" w:rsidR="00921AB3" w:rsidRPr="00512390" w:rsidRDefault="00802196" w:rsidP="00A77588">
      <w:pPr>
        <w:pStyle w:val="a4"/>
        <w:numPr>
          <w:ilvl w:val="0"/>
          <w:numId w:val="140"/>
        </w:numPr>
        <w:wordWrap/>
        <w:spacing w:afterLines="50" w:after="120" w:line="240" w:lineRule="auto"/>
        <w:ind w:leftChars="0" w:left="1276"/>
      </w:pPr>
      <w:r w:rsidRPr="00512390">
        <w:rPr>
          <w:rFonts w:hint="eastAsia"/>
        </w:rPr>
        <w:t>□</w:t>
      </w:r>
      <w:r w:rsidR="00921AB3" w:rsidRPr="00512390">
        <w:rPr>
          <w:rFonts w:hint="eastAsia"/>
        </w:rPr>
        <w:t xml:space="preserve"> 제안/이니셔티브는 인적 사원의 사용을 요구하지 않는다.</w:t>
      </w:r>
    </w:p>
    <w:p w14:paraId="178598D5" w14:textId="4DF8A00B" w:rsidR="00921AB3" w:rsidRPr="00512390" w:rsidRDefault="00802196" w:rsidP="00A77588">
      <w:pPr>
        <w:pStyle w:val="a4"/>
        <w:numPr>
          <w:ilvl w:val="0"/>
          <w:numId w:val="140"/>
        </w:numPr>
        <w:wordWrap/>
        <w:spacing w:afterLines="50" w:after="120" w:line="240" w:lineRule="auto"/>
        <w:ind w:leftChars="0" w:left="1276"/>
      </w:pPr>
      <w:r w:rsidRPr="00512390">
        <w:rPr>
          <w:rFonts w:ascii="맑은 고딕" w:eastAsia="맑은 고딕" w:hAnsi="맑은 고딕" w:cs="맑은 고딕" w:hint="eastAsia"/>
        </w:rPr>
        <w:t>⌧</w:t>
      </w:r>
      <w:r w:rsidR="00921AB3" w:rsidRPr="00512390">
        <w:rPr>
          <w:rFonts w:hint="eastAsia"/>
        </w:rPr>
        <w:t xml:space="preserve"> 제안/이니셔티브는 아래에 설명된 인적 자원의 사용을 요구한다.</w:t>
      </w:r>
    </w:p>
    <w:p w14:paraId="7B44D79A" w14:textId="77777777" w:rsidR="00921AB3" w:rsidRPr="00512390" w:rsidRDefault="00921AB3" w:rsidP="00A77588">
      <w:pPr>
        <w:wordWrap/>
        <w:spacing w:afterLines="50" w:after="120" w:line="240" w:lineRule="auto"/>
      </w:pPr>
    </w:p>
    <w:p w14:paraId="53E4C155" w14:textId="1B101FF1" w:rsidR="00811847" w:rsidRPr="00512390" w:rsidRDefault="00921AB3" w:rsidP="00A77588">
      <w:pPr>
        <w:wordWrap/>
        <w:spacing w:afterLines="50" w:after="120" w:line="240" w:lineRule="auto"/>
        <w:jc w:val="right"/>
        <w:rPr>
          <w:i/>
          <w:iCs/>
          <w:szCs w:val="20"/>
        </w:rPr>
      </w:pPr>
      <w:r w:rsidRPr="00512390">
        <w:rPr>
          <w:rFonts w:hint="eastAsia"/>
          <w:i/>
          <w:iCs/>
          <w:szCs w:val="20"/>
        </w:rPr>
        <w:t>상근상당단위로 표시된 추정치</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2665"/>
        <w:gridCol w:w="2667"/>
        <w:gridCol w:w="818"/>
        <w:gridCol w:w="820"/>
        <w:gridCol w:w="821"/>
        <w:gridCol w:w="818"/>
        <w:gridCol w:w="820"/>
      </w:tblGrid>
      <w:tr w:rsidR="00802196" w:rsidRPr="00512390" w14:paraId="22C44039" w14:textId="77777777" w:rsidTr="00802196">
        <w:trPr>
          <w:trHeight w:val="791"/>
          <w:jc w:val="center"/>
        </w:trPr>
        <w:tc>
          <w:tcPr>
            <w:tcW w:w="5332" w:type="dxa"/>
            <w:gridSpan w:val="2"/>
            <w:vAlign w:val="center"/>
          </w:tcPr>
          <w:p w14:paraId="3886E9BF"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7311741F" w14:textId="77777777" w:rsidR="00802196" w:rsidRPr="00512390" w:rsidRDefault="00802196" w:rsidP="00A77588">
            <w:pPr>
              <w:wordWrap/>
              <w:jc w:val="center"/>
              <w:rPr>
                <w:rFonts w:asciiTheme="minorEastAsia" w:hAnsiTheme="minorEastAsia"/>
                <w:b/>
                <w:sz w:val="18"/>
                <w:szCs w:val="18"/>
                <w:lang w:eastAsia="ko-KR"/>
              </w:rPr>
            </w:pPr>
            <w:r w:rsidRPr="00512390">
              <w:rPr>
                <w:rFonts w:asciiTheme="minorEastAsia" w:hAnsiTheme="minorEastAsia" w:hint="eastAsia"/>
                <w:b/>
                <w:sz w:val="18"/>
                <w:szCs w:val="18"/>
                <w:lang w:eastAsia="ko-KR"/>
              </w:rPr>
              <w:t>2023년</w:t>
            </w:r>
          </w:p>
        </w:tc>
        <w:tc>
          <w:tcPr>
            <w:tcW w:w="820" w:type="dxa"/>
            <w:vAlign w:val="center"/>
          </w:tcPr>
          <w:p w14:paraId="532790F7" w14:textId="77777777" w:rsidR="00802196" w:rsidRPr="00512390" w:rsidRDefault="00802196" w:rsidP="00A77588">
            <w:pPr>
              <w:wordWrap/>
              <w:jc w:val="center"/>
              <w:rPr>
                <w:rFonts w:asciiTheme="minorEastAsia" w:hAnsiTheme="minorEastAsia"/>
                <w:b/>
                <w:sz w:val="18"/>
                <w:szCs w:val="18"/>
                <w:lang w:eastAsia="ko-KR"/>
              </w:rPr>
            </w:pPr>
            <w:r w:rsidRPr="00512390">
              <w:rPr>
                <w:rFonts w:asciiTheme="minorEastAsia" w:hAnsiTheme="minorEastAsia" w:hint="eastAsia"/>
                <w:b/>
                <w:sz w:val="18"/>
                <w:szCs w:val="18"/>
                <w:lang w:eastAsia="ko-KR"/>
              </w:rPr>
              <w:t>2024년</w:t>
            </w:r>
          </w:p>
        </w:tc>
        <w:tc>
          <w:tcPr>
            <w:tcW w:w="821" w:type="dxa"/>
            <w:vAlign w:val="center"/>
          </w:tcPr>
          <w:p w14:paraId="51D2D2B2" w14:textId="77777777" w:rsidR="00802196" w:rsidRPr="00512390" w:rsidRDefault="00802196" w:rsidP="00A77588">
            <w:pPr>
              <w:wordWrap/>
              <w:jc w:val="center"/>
              <w:rPr>
                <w:rFonts w:asciiTheme="minorEastAsia" w:hAnsiTheme="minorEastAsia"/>
                <w:b/>
                <w:sz w:val="18"/>
                <w:szCs w:val="18"/>
                <w:lang w:eastAsia="ko-KR"/>
              </w:rPr>
            </w:pPr>
            <w:r w:rsidRPr="00512390">
              <w:rPr>
                <w:rFonts w:asciiTheme="minorEastAsia" w:hAnsiTheme="minorEastAsia" w:hint="eastAsia"/>
                <w:b/>
                <w:sz w:val="18"/>
                <w:szCs w:val="18"/>
                <w:lang w:eastAsia="ko-KR"/>
              </w:rPr>
              <w:t>2025년</w:t>
            </w:r>
          </w:p>
        </w:tc>
        <w:tc>
          <w:tcPr>
            <w:tcW w:w="818" w:type="dxa"/>
            <w:vAlign w:val="center"/>
          </w:tcPr>
          <w:p w14:paraId="66BA4480" w14:textId="77777777" w:rsidR="00802196" w:rsidRPr="00512390" w:rsidRDefault="00802196" w:rsidP="00A77588">
            <w:pPr>
              <w:wordWrap/>
              <w:jc w:val="center"/>
              <w:rPr>
                <w:rFonts w:asciiTheme="minorEastAsia" w:hAnsiTheme="minorEastAsia"/>
                <w:b/>
                <w:sz w:val="18"/>
                <w:szCs w:val="18"/>
                <w:lang w:eastAsia="ko-KR"/>
              </w:rPr>
            </w:pPr>
            <w:r w:rsidRPr="00512390">
              <w:rPr>
                <w:rFonts w:asciiTheme="minorEastAsia" w:hAnsiTheme="minorEastAsia" w:hint="eastAsia"/>
                <w:b/>
                <w:sz w:val="18"/>
                <w:szCs w:val="18"/>
                <w:lang w:eastAsia="ko-KR"/>
              </w:rPr>
              <w:t>2026년</w:t>
            </w:r>
          </w:p>
        </w:tc>
        <w:tc>
          <w:tcPr>
            <w:tcW w:w="820" w:type="dxa"/>
            <w:vAlign w:val="center"/>
          </w:tcPr>
          <w:p w14:paraId="12E2D2F8" w14:textId="77777777" w:rsidR="00802196" w:rsidRPr="00512390" w:rsidRDefault="00802196" w:rsidP="00A77588">
            <w:pPr>
              <w:wordWrap/>
              <w:jc w:val="center"/>
              <w:rPr>
                <w:rFonts w:asciiTheme="minorEastAsia" w:hAnsiTheme="minorEastAsia"/>
                <w:b/>
                <w:sz w:val="18"/>
                <w:szCs w:val="18"/>
                <w:lang w:eastAsia="ko-KR"/>
              </w:rPr>
            </w:pPr>
            <w:r w:rsidRPr="00512390">
              <w:rPr>
                <w:rFonts w:asciiTheme="minorEastAsia" w:hAnsiTheme="minorEastAsia" w:hint="eastAsia"/>
                <w:b/>
                <w:sz w:val="18"/>
                <w:szCs w:val="18"/>
                <w:lang w:eastAsia="ko-KR"/>
              </w:rPr>
              <w:t>2027년 이후</w:t>
            </w:r>
          </w:p>
        </w:tc>
      </w:tr>
      <w:tr w:rsidR="00802196" w:rsidRPr="00512390" w14:paraId="5E62B615" w14:textId="77777777" w:rsidTr="00802196">
        <w:trPr>
          <w:trHeight w:val="460"/>
          <w:jc w:val="center"/>
        </w:trPr>
        <w:tc>
          <w:tcPr>
            <w:tcW w:w="5332" w:type="dxa"/>
            <w:gridSpan w:val="2"/>
          </w:tcPr>
          <w:p w14:paraId="5DE09329"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lastRenderedPageBreak/>
              <w:t>20 01 02 01 (본부 및 집행위원회 대표 사무소)</w:t>
            </w:r>
          </w:p>
        </w:tc>
        <w:tc>
          <w:tcPr>
            <w:tcW w:w="818" w:type="dxa"/>
            <w:vAlign w:val="center"/>
          </w:tcPr>
          <w:p w14:paraId="0B7A7E8A"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c>
          <w:tcPr>
            <w:tcW w:w="820" w:type="dxa"/>
            <w:vAlign w:val="center"/>
          </w:tcPr>
          <w:p w14:paraId="75552429"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c>
          <w:tcPr>
            <w:tcW w:w="821" w:type="dxa"/>
            <w:vAlign w:val="center"/>
          </w:tcPr>
          <w:p w14:paraId="5E59234B"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c>
          <w:tcPr>
            <w:tcW w:w="818" w:type="dxa"/>
            <w:vAlign w:val="center"/>
          </w:tcPr>
          <w:p w14:paraId="1CABCB64"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c>
          <w:tcPr>
            <w:tcW w:w="820" w:type="dxa"/>
            <w:vAlign w:val="center"/>
          </w:tcPr>
          <w:p w14:paraId="05A67853"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r>
      <w:tr w:rsidR="00802196" w:rsidRPr="00512390" w14:paraId="76E8444D" w14:textId="77777777" w:rsidTr="00802196">
        <w:trPr>
          <w:trHeight w:val="303"/>
          <w:jc w:val="center"/>
        </w:trPr>
        <w:tc>
          <w:tcPr>
            <w:tcW w:w="5332" w:type="dxa"/>
            <w:gridSpan w:val="2"/>
          </w:tcPr>
          <w:p w14:paraId="0BF02ABC"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20 01 02 03 (대표단)</w:t>
            </w:r>
          </w:p>
        </w:tc>
        <w:tc>
          <w:tcPr>
            <w:tcW w:w="818" w:type="dxa"/>
            <w:vAlign w:val="center"/>
          </w:tcPr>
          <w:p w14:paraId="17A41F61"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0E547EBE"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5A8F02D5"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3B6C8DFB"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4E8F9F8A"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45DD9958" w14:textId="77777777" w:rsidTr="00802196">
        <w:trPr>
          <w:trHeight w:val="300"/>
          <w:jc w:val="center"/>
        </w:trPr>
        <w:tc>
          <w:tcPr>
            <w:tcW w:w="5332" w:type="dxa"/>
            <w:gridSpan w:val="2"/>
          </w:tcPr>
          <w:p w14:paraId="47912FA4"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01 01 01 01 (간접 연구)</w:t>
            </w:r>
          </w:p>
        </w:tc>
        <w:tc>
          <w:tcPr>
            <w:tcW w:w="818" w:type="dxa"/>
            <w:vAlign w:val="center"/>
          </w:tcPr>
          <w:p w14:paraId="27DD6F2F"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74FF3849"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7E1F3D08"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0F754722"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21369422"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12927F3D" w14:textId="77777777" w:rsidTr="00802196">
        <w:trPr>
          <w:trHeight w:val="303"/>
          <w:jc w:val="center"/>
        </w:trPr>
        <w:tc>
          <w:tcPr>
            <w:tcW w:w="5332" w:type="dxa"/>
            <w:gridSpan w:val="2"/>
          </w:tcPr>
          <w:p w14:paraId="61509943"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01 01 01 11 (직접 연구)</w:t>
            </w:r>
          </w:p>
        </w:tc>
        <w:tc>
          <w:tcPr>
            <w:tcW w:w="818" w:type="dxa"/>
            <w:vAlign w:val="center"/>
          </w:tcPr>
          <w:p w14:paraId="6C148670"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6A76747D"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5D5FDEB6"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41EFDD42"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2A081175"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5407DD28" w14:textId="77777777" w:rsidTr="00802196">
        <w:trPr>
          <w:trHeight w:val="300"/>
          <w:jc w:val="center"/>
        </w:trPr>
        <w:tc>
          <w:tcPr>
            <w:tcW w:w="5332" w:type="dxa"/>
            <w:gridSpan w:val="2"/>
          </w:tcPr>
          <w:p w14:paraId="1927F073"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기타 예산 항목(명시 요망)</w:t>
            </w:r>
          </w:p>
        </w:tc>
        <w:tc>
          <w:tcPr>
            <w:tcW w:w="818" w:type="dxa"/>
            <w:vAlign w:val="center"/>
          </w:tcPr>
          <w:p w14:paraId="2C40227A"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33776CBA"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0792DD36"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283D1897"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4AE526A1"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466B50FE" w14:textId="77777777" w:rsidTr="00802196">
        <w:trPr>
          <w:trHeight w:val="303"/>
          <w:jc w:val="center"/>
        </w:trPr>
        <w:tc>
          <w:tcPr>
            <w:tcW w:w="5332" w:type="dxa"/>
            <w:gridSpan w:val="2"/>
          </w:tcPr>
          <w:p w14:paraId="4CBC2C3C"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20 02 01 (‘글로벌 엔벨로프’의 AC, END, INT)</w:t>
            </w:r>
          </w:p>
        </w:tc>
        <w:tc>
          <w:tcPr>
            <w:tcW w:w="818" w:type="dxa"/>
            <w:vAlign w:val="center"/>
          </w:tcPr>
          <w:p w14:paraId="69F9D86E"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2</w:t>
            </w:r>
          </w:p>
        </w:tc>
        <w:tc>
          <w:tcPr>
            <w:tcW w:w="820" w:type="dxa"/>
            <w:vAlign w:val="center"/>
          </w:tcPr>
          <w:p w14:paraId="30F0DD9C"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3</w:t>
            </w:r>
          </w:p>
        </w:tc>
        <w:tc>
          <w:tcPr>
            <w:tcW w:w="821" w:type="dxa"/>
            <w:vAlign w:val="center"/>
          </w:tcPr>
          <w:p w14:paraId="237287DC"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4</w:t>
            </w:r>
          </w:p>
        </w:tc>
        <w:tc>
          <w:tcPr>
            <w:tcW w:w="818" w:type="dxa"/>
            <w:vAlign w:val="center"/>
          </w:tcPr>
          <w:p w14:paraId="7BD2C2C2"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5</w:t>
            </w:r>
          </w:p>
        </w:tc>
        <w:tc>
          <w:tcPr>
            <w:tcW w:w="820" w:type="dxa"/>
            <w:vAlign w:val="center"/>
          </w:tcPr>
          <w:p w14:paraId="5F868363"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5</w:t>
            </w:r>
          </w:p>
        </w:tc>
      </w:tr>
      <w:tr w:rsidR="00802196" w:rsidRPr="00512390" w14:paraId="00EA6BDA" w14:textId="77777777" w:rsidTr="00802196">
        <w:trPr>
          <w:trHeight w:val="300"/>
          <w:jc w:val="center"/>
        </w:trPr>
        <w:tc>
          <w:tcPr>
            <w:tcW w:w="5332" w:type="dxa"/>
            <w:gridSpan w:val="2"/>
          </w:tcPr>
          <w:p w14:paraId="1E0F0CEC"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20 02 03 (대표단의 AC, AL, END, INT 및 JPD)</w:t>
            </w:r>
          </w:p>
        </w:tc>
        <w:tc>
          <w:tcPr>
            <w:tcW w:w="818" w:type="dxa"/>
            <w:vAlign w:val="center"/>
          </w:tcPr>
          <w:p w14:paraId="426F7BBF"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49EB2933"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5D98690F"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3B0354FE"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09E0675F"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31EF4A9B" w14:textId="77777777" w:rsidTr="00802196">
        <w:trPr>
          <w:trHeight w:val="303"/>
          <w:jc w:val="center"/>
        </w:trPr>
        <w:tc>
          <w:tcPr>
            <w:tcW w:w="2665" w:type="dxa"/>
            <w:vMerge w:val="restart"/>
          </w:tcPr>
          <w:p w14:paraId="3C38307C" w14:textId="2ED61FA2"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XX 01 xx yy zz</w:t>
            </w:r>
            <w:r w:rsidRPr="00512390">
              <w:rPr>
                <w:rStyle w:val="a6"/>
                <w:rFonts w:asciiTheme="minorEastAsia" w:hAnsiTheme="minorEastAsia"/>
                <w:sz w:val="18"/>
                <w:szCs w:val="18"/>
                <w:lang w:eastAsia="ko-KR"/>
              </w:rPr>
              <w:footnoteReference w:id="87"/>
            </w:r>
          </w:p>
        </w:tc>
        <w:tc>
          <w:tcPr>
            <w:tcW w:w="2667" w:type="dxa"/>
          </w:tcPr>
          <w:p w14:paraId="52A8D7EB" w14:textId="77777777" w:rsidR="00802196" w:rsidRPr="00512390" w:rsidRDefault="00802196" w:rsidP="00A77588">
            <w:pPr>
              <w:wordWrap/>
              <w:jc w:val="both"/>
              <w:rPr>
                <w:rFonts w:asciiTheme="minorEastAsia" w:hAnsiTheme="minorEastAsia"/>
                <w:sz w:val="18"/>
                <w:szCs w:val="18"/>
                <w:lang w:eastAsia="ko-KR"/>
              </w:rPr>
            </w:pPr>
          </w:p>
        </w:tc>
        <w:tc>
          <w:tcPr>
            <w:tcW w:w="818" w:type="dxa"/>
            <w:vAlign w:val="center"/>
          </w:tcPr>
          <w:p w14:paraId="327033A1"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1579787D"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70101472"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33ED4CBB"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31A56A64"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6A3A060F" w14:textId="77777777" w:rsidTr="00802196">
        <w:trPr>
          <w:trHeight w:val="300"/>
          <w:jc w:val="center"/>
        </w:trPr>
        <w:tc>
          <w:tcPr>
            <w:tcW w:w="2665" w:type="dxa"/>
            <w:vMerge/>
            <w:tcBorders>
              <w:top w:val="nil"/>
            </w:tcBorders>
          </w:tcPr>
          <w:p w14:paraId="440DF2B3" w14:textId="77777777" w:rsidR="00802196" w:rsidRPr="00512390" w:rsidRDefault="00802196" w:rsidP="00A77588">
            <w:pPr>
              <w:wordWrap/>
              <w:jc w:val="both"/>
              <w:rPr>
                <w:rFonts w:asciiTheme="minorEastAsia" w:hAnsiTheme="minorEastAsia"/>
                <w:sz w:val="18"/>
                <w:szCs w:val="18"/>
                <w:lang w:eastAsia="ko-KR"/>
              </w:rPr>
            </w:pPr>
          </w:p>
        </w:tc>
        <w:tc>
          <w:tcPr>
            <w:tcW w:w="2667" w:type="dxa"/>
          </w:tcPr>
          <w:p w14:paraId="6624A76C" w14:textId="77777777" w:rsidR="00802196" w:rsidRPr="00512390" w:rsidRDefault="00802196" w:rsidP="00A77588">
            <w:pPr>
              <w:pStyle w:val="TableParagraph"/>
              <w:jc w:val="both"/>
              <w:rPr>
                <w:rFonts w:asciiTheme="minorEastAsia" w:eastAsiaTheme="minorEastAsia" w:hAnsiTheme="minorEastAsia" w:cstheme="minorBidi"/>
                <w:kern w:val="2"/>
                <w:sz w:val="18"/>
                <w:szCs w:val="18"/>
                <w:lang w:eastAsia="ko-KR"/>
              </w:rPr>
            </w:pPr>
          </w:p>
        </w:tc>
        <w:tc>
          <w:tcPr>
            <w:tcW w:w="818" w:type="dxa"/>
            <w:vAlign w:val="center"/>
          </w:tcPr>
          <w:p w14:paraId="2737D7BE" w14:textId="77777777" w:rsidR="00802196" w:rsidRPr="00512390" w:rsidRDefault="00802196" w:rsidP="00A77588">
            <w:pPr>
              <w:pStyle w:val="TableParagraph"/>
              <w:jc w:val="center"/>
              <w:rPr>
                <w:rFonts w:asciiTheme="minorEastAsia" w:eastAsiaTheme="minorEastAsia" w:hAnsiTheme="minorEastAsia" w:cstheme="minorBidi"/>
                <w:kern w:val="2"/>
                <w:sz w:val="18"/>
                <w:szCs w:val="18"/>
                <w:lang w:eastAsia="ko-KR"/>
              </w:rPr>
            </w:pPr>
          </w:p>
        </w:tc>
        <w:tc>
          <w:tcPr>
            <w:tcW w:w="820" w:type="dxa"/>
            <w:vAlign w:val="center"/>
          </w:tcPr>
          <w:p w14:paraId="245C5104" w14:textId="77777777" w:rsidR="00802196" w:rsidRPr="00512390" w:rsidRDefault="00802196" w:rsidP="00A77588">
            <w:pPr>
              <w:pStyle w:val="TableParagraph"/>
              <w:jc w:val="center"/>
              <w:rPr>
                <w:rFonts w:asciiTheme="minorEastAsia" w:eastAsiaTheme="minorEastAsia" w:hAnsiTheme="minorEastAsia" w:cstheme="minorBidi"/>
                <w:kern w:val="2"/>
                <w:sz w:val="18"/>
                <w:szCs w:val="18"/>
                <w:lang w:eastAsia="ko-KR"/>
              </w:rPr>
            </w:pPr>
          </w:p>
        </w:tc>
        <w:tc>
          <w:tcPr>
            <w:tcW w:w="821" w:type="dxa"/>
            <w:vAlign w:val="center"/>
          </w:tcPr>
          <w:p w14:paraId="049CDAC0" w14:textId="77777777" w:rsidR="00802196" w:rsidRPr="00512390" w:rsidRDefault="00802196" w:rsidP="00A77588">
            <w:pPr>
              <w:pStyle w:val="TableParagraph"/>
              <w:jc w:val="center"/>
              <w:rPr>
                <w:rFonts w:asciiTheme="minorEastAsia" w:eastAsiaTheme="minorEastAsia" w:hAnsiTheme="minorEastAsia" w:cstheme="minorBidi"/>
                <w:kern w:val="2"/>
                <w:sz w:val="18"/>
                <w:szCs w:val="18"/>
                <w:lang w:eastAsia="ko-KR"/>
              </w:rPr>
            </w:pPr>
          </w:p>
        </w:tc>
        <w:tc>
          <w:tcPr>
            <w:tcW w:w="818" w:type="dxa"/>
            <w:vAlign w:val="center"/>
          </w:tcPr>
          <w:p w14:paraId="1080B87E" w14:textId="77777777" w:rsidR="00802196" w:rsidRPr="00512390" w:rsidRDefault="00802196" w:rsidP="00A77588">
            <w:pPr>
              <w:pStyle w:val="TableParagraph"/>
              <w:jc w:val="center"/>
              <w:rPr>
                <w:rFonts w:asciiTheme="minorEastAsia" w:eastAsiaTheme="minorEastAsia" w:hAnsiTheme="minorEastAsia" w:cstheme="minorBidi"/>
                <w:kern w:val="2"/>
                <w:sz w:val="18"/>
                <w:szCs w:val="18"/>
                <w:lang w:eastAsia="ko-KR"/>
              </w:rPr>
            </w:pPr>
          </w:p>
        </w:tc>
        <w:tc>
          <w:tcPr>
            <w:tcW w:w="820" w:type="dxa"/>
            <w:vAlign w:val="center"/>
          </w:tcPr>
          <w:p w14:paraId="35326ADA" w14:textId="77777777" w:rsidR="00802196" w:rsidRPr="00512390" w:rsidRDefault="00802196" w:rsidP="00A77588">
            <w:pPr>
              <w:pStyle w:val="TableParagraph"/>
              <w:jc w:val="center"/>
              <w:rPr>
                <w:rFonts w:asciiTheme="minorEastAsia" w:eastAsiaTheme="minorEastAsia" w:hAnsiTheme="minorEastAsia" w:cstheme="minorBidi"/>
                <w:kern w:val="2"/>
                <w:sz w:val="18"/>
                <w:szCs w:val="18"/>
                <w:lang w:eastAsia="ko-KR"/>
              </w:rPr>
            </w:pPr>
          </w:p>
        </w:tc>
      </w:tr>
      <w:tr w:rsidR="00802196" w:rsidRPr="00512390" w14:paraId="1E92C025" w14:textId="77777777" w:rsidTr="00802196">
        <w:trPr>
          <w:trHeight w:val="303"/>
          <w:jc w:val="center"/>
        </w:trPr>
        <w:tc>
          <w:tcPr>
            <w:tcW w:w="5332" w:type="dxa"/>
            <w:gridSpan w:val="2"/>
          </w:tcPr>
          <w:p w14:paraId="4F07579F"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01 01 01 02 (AC, END, INT – 간접 연구)</w:t>
            </w:r>
          </w:p>
        </w:tc>
        <w:tc>
          <w:tcPr>
            <w:tcW w:w="818" w:type="dxa"/>
            <w:vAlign w:val="center"/>
          </w:tcPr>
          <w:p w14:paraId="67B9575C"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4C595424"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19FDBC40"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362BAE8E"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44D4461E"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040C340D" w14:textId="77777777" w:rsidTr="00802196">
        <w:trPr>
          <w:trHeight w:val="300"/>
          <w:jc w:val="center"/>
        </w:trPr>
        <w:tc>
          <w:tcPr>
            <w:tcW w:w="5332" w:type="dxa"/>
            <w:gridSpan w:val="2"/>
          </w:tcPr>
          <w:p w14:paraId="7EE21DB6"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01 01 01 12 (AC, END, INT – 직접 연구)</w:t>
            </w:r>
          </w:p>
        </w:tc>
        <w:tc>
          <w:tcPr>
            <w:tcW w:w="818" w:type="dxa"/>
            <w:vAlign w:val="center"/>
          </w:tcPr>
          <w:p w14:paraId="439AB9E4"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21DA3386" w14:textId="77777777" w:rsidR="00802196" w:rsidRPr="00512390" w:rsidRDefault="00802196" w:rsidP="00A77588">
            <w:pPr>
              <w:wordWrap/>
              <w:jc w:val="center"/>
              <w:rPr>
                <w:rFonts w:asciiTheme="minorEastAsia" w:hAnsiTheme="minorEastAsia"/>
                <w:sz w:val="18"/>
                <w:szCs w:val="18"/>
                <w:lang w:eastAsia="ko-KR"/>
              </w:rPr>
            </w:pPr>
          </w:p>
        </w:tc>
        <w:tc>
          <w:tcPr>
            <w:tcW w:w="821" w:type="dxa"/>
            <w:vAlign w:val="center"/>
          </w:tcPr>
          <w:p w14:paraId="4AF77166" w14:textId="77777777" w:rsidR="00802196" w:rsidRPr="00512390" w:rsidRDefault="00802196" w:rsidP="00A77588">
            <w:pPr>
              <w:wordWrap/>
              <w:jc w:val="center"/>
              <w:rPr>
                <w:rFonts w:asciiTheme="minorEastAsia" w:hAnsiTheme="minorEastAsia"/>
                <w:sz w:val="18"/>
                <w:szCs w:val="18"/>
                <w:lang w:eastAsia="ko-KR"/>
              </w:rPr>
            </w:pPr>
          </w:p>
        </w:tc>
        <w:tc>
          <w:tcPr>
            <w:tcW w:w="818" w:type="dxa"/>
            <w:vAlign w:val="center"/>
          </w:tcPr>
          <w:p w14:paraId="11C6281B" w14:textId="77777777" w:rsidR="00802196" w:rsidRPr="00512390" w:rsidRDefault="00802196" w:rsidP="00A77588">
            <w:pPr>
              <w:wordWrap/>
              <w:jc w:val="center"/>
              <w:rPr>
                <w:rFonts w:asciiTheme="minorEastAsia" w:hAnsiTheme="minorEastAsia"/>
                <w:sz w:val="18"/>
                <w:szCs w:val="18"/>
                <w:lang w:eastAsia="ko-KR"/>
              </w:rPr>
            </w:pPr>
          </w:p>
        </w:tc>
        <w:tc>
          <w:tcPr>
            <w:tcW w:w="820" w:type="dxa"/>
            <w:vAlign w:val="center"/>
          </w:tcPr>
          <w:p w14:paraId="79FD434F"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69B45E34" w14:textId="77777777" w:rsidTr="00802196">
        <w:trPr>
          <w:trHeight w:val="302"/>
          <w:jc w:val="center"/>
        </w:trPr>
        <w:tc>
          <w:tcPr>
            <w:tcW w:w="5332" w:type="dxa"/>
            <w:gridSpan w:val="2"/>
            <w:tcBorders>
              <w:bottom w:val="single" w:sz="12" w:space="0" w:color="auto"/>
            </w:tcBorders>
          </w:tcPr>
          <w:p w14:paraId="63357E0F"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기타 예상 항목(명시 요망)</w:t>
            </w:r>
          </w:p>
        </w:tc>
        <w:tc>
          <w:tcPr>
            <w:tcW w:w="818" w:type="dxa"/>
            <w:tcBorders>
              <w:bottom w:val="single" w:sz="12" w:space="0" w:color="auto"/>
            </w:tcBorders>
            <w:vAlign w:val="center"/>
          </w:tcPr>
          <w:p w14:paraId="1631ED27" w14:textId="77777777" w:rsidR="00802196" w:rsidRPr="00512390" w:rsidRDefault="00802196" w:rsidP="00A77588">
            <w:pPr>
              <w:wordWrap/>
              <w:jc w:val="center"/>
              <w:rPr>
                <w:rFonts w:asciiTheme="minorEastAsia" w:hAnsiTheme="minorEastAsia"/>
                <w:sz w:val="18"/>
                <w:szCs w:val="18"/>
                <w:lang w:eastAsia="ko-KR"/>
              </w:rPr>
            </w:pPr>
          </w:p>
        </w:tc>
        <w:tc>
          <w:tcPr>
            <w:tcW w:w="820" w:type="dxa"/>
            <w:tcBorders>
              <w:bottom w:val="single" w:sz="12" w:space="0" w:color="auto"/>
            </w:tcBorders>
            <w:vAlign w:val="center"/>
          </w:tcPr>
          <w:p w14:paraId="1463B3A2" w14:textId="77777777" w:rsidR="00802196" w:rsidRPr="00512390" w:rsidRDefault="00802196" w:rsidP="00A77588">
            <w:pPr>
              <w:wordWrap/>
              <w:jc w:val="center"/>
              <w:rPr>
                <w:rFonts w:asciiTheme="minorEastAsia" w:hAnsiTheme="minorEastAsia"/>
                <w:sz w:val="18"/>
                <w:szCs w:val="18"/>
                <w:lang w:eastAsia="ko-KR"/>
              </w:rPr>
            </w:pPr>
          </w:p>
        </w:tc>
        <w:tc>
          <w:tcPr>
            <w:tcW w:w="821" w:type="dxa"/>
            <w:tcBorders>
              <w:bottom w:val="single" w:sz="12" w:space="0" w:color="auto"/>
            </w:tcBorders>
            <w:vAlign w:val="center"/>
          </w:tcPr>
          <w:p w14:paraId="4FEF05BF" w14:textId="77777777" w:rsidR="00802196" w:rsidRPr="00512390" w:rsidRDefault="00802196" w:rsidP="00A77588">
            <w:pPr>
              <w:wordWrap/>
              <w:jc w:val="center"/>
              <w:rPr>
                <w:rFonts w:asciiTheme="minorEastAsia" w:hAnsiTheme="minorEastAsia"/>
                <w:sz w:val="18"/>
                <w:szCs w:val="18"/>
                <w:lang w:eastAsia="ko-KR"/>
              </w:rPr>
            </w:pPr>
          </w:p>
        </w:tc>
        <w:tc>
          <w:tcPr>
            <w:tcW w:w="818" w:type="dxa"/>
            <w:tcBorders>
              <w:bottom w:val="single" w:sz="12" w:space="0" w:color="auto"/>
            </w:tcBorders>
            <w:vAlign w:val="center"/>
          </w:tcPr>
          <w:p w14:paraId="1FBC5D8F" w14:textId="77777777" w:rsidR="00802196" w:rsidRPr="00512390" w:rsidRDefault="00802196" w:rsidP="00A77588">
            <w:pPr>
              <w:wordWrap/>
              <w:jc w:val="center"/>
              <w:rPr>
                <w:rFonts w:asciiTheme="minorEastAsia" w:hAnsiTheme="minorEastAsia"/>
                <w:sz w:val="18"/>
                <w:szCs w:val="18"/>
                <w:lang w:eastAsia="ko-KR"/>
              </w:rPr>
            </w:pPr>
          </w:p>
        </w:tc>
        <w:tc>
          <w:tcPr>
            <w:tcW w:w="820" w:type="dxa"/>
            <w:tcBorders>
              <w:bottom w:val="single" w:sz="12" w:space="0" w:color="auto"/>
            </w:tcBorders>
            <w:vAlign w:val="center"/>
          </w:tcPr>
          <w:p w14:paraId="185E0361" w14:textId="77777777" w:rsidR="00802196" w:rsidRPr="00512390" w:rsidRDefault="00802196" w:rsidP="00A77588">
            <w:pPr>
              <w:wordWrap/>
              <w:jc w:val="center"/>
              <w:rPr>
                <w:rFonts w:asciiTheme="minorEastAsia" w:hAnsiTheme="minorEastAsia"/>
                <w:sz w:val="18"/>
                <w:szCs w:val="18"/>
                <w:lang w:eastAsia="ko-KR"/>
              </w:rPr>
            </w:pPr>
          </w:p>
        </w:tc>
      </w:tr>
      <w:tr w:rsidR="00802196" w:rsidRPr="00512390" w14:paraId="62A315A6" w14:textId="77777777" w:rsidTr="00802196">
        <w:trPr>
          <w:trHeight w:val="302"/>
          <w:jc w:val="center"/>
        </w:trPr>
        <w:tc>
          <w:tcPr>
            <w:tcW w:w="5332" w:type="dxa"/>
            <w:gridSpan w:val="2"/>
            <w:tcBorders>
              <w:top w:val="single" w:sz="12" w:space="0" w:color="auto"/>
            </w:tcBorders>
          </w:tcPr>
          <w:p w14:paraId="478ED30C" w14:textId="77777777" w:rsidR="00802196" w:rsidRPr="00512390" w:rsidRDefault="00802196" w:rsidP="00A77588">
            <w:pPr>
              <w:wordWrap/>
              <w:jc w:val="both"/>
              <w:rPr>
                <w:rFonts w:asciiTheme="minorEastAsia" w:hAnsiTheme="minorEastAsia"/>
                <w:sz w:val="18"/>
                <w:szCs w:val="18"/>
                <w:lang w:eastAsia="ko-KR"/>
              </w:rPr>
            </w:pPr>
            <w:r w:rsidRPr="00512390">
              <w:rPr>
                <w:rFonts w:asciiTheme="minorEastAsia" w:hAnsiTheme="minorEastAsia" w:hint="eastAsia"/>
                <w:sz w:val="18"/>
                <w:szCs w:val="18"/>
                <w:lang w:eastAsia="ko-KR"/>
              </w:rPr>
              <w:t>총계</w:t>
            </w:r>
          </w:p>
        </w:tc>
        <w:tc>
          <w:tcPr>
            <w:tcW w:w="818" w:type="dxa"/>
            <w:tcBorders>
              <w:top w:val="single" w:sz="12" w:space="0" w:color="auto"/>
            </w:tcBorders>
            <w:vAlign w:val="center"/>
          </w:tcPr>
          <w:p w14:paraId="4D434B40"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6</w:t>
            </w:r>
          </w:p>
        </w:tc>
        <w:tc>
          <w:tcPr>
            <w:tcW w:w="820" w:type="dxa"/>
            <w:tcBorders>
              <w:top w:val="single" w:sz="12" w:space="0" w:color="auto"/>
            </w:tcBorders>
            <w:vAlign w:val="center"/>
          </w:tcPr>
          <w:p w14:paraId="29AAB290"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7</w:t>
            </w:r>
          </w:p>
        </w:tc>
        <w:tc>
          <w:tcPr>
            <w:tcW w:w="821" w:type="dxa"/>
            <w:tcBorders>
              <w:top w:val="single" w:sz="12" w:space="0" w:color="auto"/>
            </w:tcBorders>
            <w:vAlign w:val="center"/>
          </w:tcPr>
          <w:p w14:paraId="14910FC3"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8</w:t>
            </w:r>
          </w:p>
        </w:tc>
        <w:tc>
          <w:tcPr>
            <w:tcW w:w="818" w:type="dxa"/>
            <w:tcBorders>
              <w:top w:val="single" w:sz="12" w:space="0" w:color="auto"/>
            </w:tcBorders>
            <w:vAlign w:val="center"/>
          </w:tcPr>
          <w:p w14:paraId="1C167054"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9</w:t>
            </w:r>
          </w:p>
        </w:tc>
        <w:tc>
          <w:tcPr>
            <w:tcW w:w="820" w:type="dxa"/>
            <w:tcBorders>
              <w:top w:val="single" w:sz="12" w:space="0" w:color="auto"/>
            </w:tcBorders>
            <w:vAlign w:val="center"/>
          </w:tcPr>
          <w:p w14:paraId="23DFFABE" w14:textId="77777777" w:rsidR="00802196" w:rsidRPr="00512390" w:rsidRDefault="00802196" w:rsidP="00A77588">
            <w:pPr>
              <w:wordWrap/>
              <w:jc w:val="center"/>
              <w:rPr>
                <w:rFonts w:asciiTheme="minorEastAsia" w:hAnsiTheme="minorEastAsia"/>
                <w:sz w:val="18"/>
                <w:szCs w:val="18"/>
                <w:lang w:eastAsia="ko-KR"/>
              </w:rPr>
            </w:pPr>
            <w:r w:rsidRPr="00512390">
              <w:rPr>
                <w:rFonts w:asciiTheme="minorEastAsia" w:hAnsiTheme="minorEastAsia" w:hint="eastAsia"/>
                <w:sz w:val="18"/>
                <w:szCs w:val="18"/>
                <w:lang w:eastAsia="ko-KR"/>
              </w:rPr>
              <w:t>9</w:t>
            </w:r>
          </w:p>
        </w:tc>
      </w:tr>
    </w:tbl>
    <w:p w14:paraId="46773EFF" w14:textId="77777777" w:rsidR="00802196" w:rsidRPr="00512390" w:rsidRDefault="00802196" w:rsidP="00A77588">
      <w:pPr>
        <w:wordWrap/>
        <w:spacing w:afterLines="50" w:after="120" w:line="240" w:lineRule="auto"/>
        <w:ind w:leftChars="213" w:left="426"/>
      </w:pPr>
      <w:r w:rsidRPr="00512390">
        <w:rPr>
          <w:rFonts w:hint="eastAsia"/>
          <w:b/>
        </w:rPr>
        <w:t>XX</w:t>
      </w:r>
      <w:r w:rsidRPr="00512390">
        <w:rPr>
          <w:rFonts w:hint="eastAsia"/>
        </w:rPr>
        <w:t>는 해당 정책 분야 또는 예산 제목이다.</w:t>
      </w:r>
    </w:p>
    <w:p w14:paraId="67B89832" w14:textId="0123E056" w:rsidR="00802196" w:rsidRPr="00512390" w:rsidRDefault="00802196" w:rsidP="00A77588">
      <w:pPr>
        <w:wordWrap/>
        <w:spacing w:afterLines="50" w:after="120" w:line="240" w:lineRule="auto"/>
        <w:ind w:leftChars="213" w:left="426"/>
      </w:pPr>
      <w:r w:rsidRPr="00512390">
        <w:rPr>
          <w:rFonts w:hint="eastAsia"/>
        </w:rPr>
        <w:t>요구된 인적 자원은 이미 조치 관리에 할당되었고/되었거나 DG에서 재배치된 DG 직원으로 충족되며, 필요한 경우 연간 할당 절차에 따라 DG 관리에 부여될 수 있는 추가 할당과 함께 예산</w:t>
      </w:r>
      <w:r w:rsidR="00F7112D" w:rsidRPr="00512390">
        <w:rPr>
          <w:rFonts w:hint="eastAsia"/>
        </w:rPr>
        <w:t xml:space="preserve"> 내</w:t>
      </w:r>
      <w:r w:rsidRPr="00512390">
        <w:rPr>
          <w:rFonts w:hint="eastAsia"/>
        </w:rPr>
        <w:t xml:space="preserve"> 제약을 고려하여 제공할 수 있다.</w:t>
      </w:r>
    </w:p>
    <w:p w14:paraId="2FB3B505" w14:textId="77777777" w:rsidR="00802196" w:rsidRPr="00512390" w:rsidRDefault="00802196" w:rsidP="00A77588">
      <w:pPr>
        <w:wordWrap/>
        <w:spacing w:afterLines="50" w:after="120" w:line="240" w:lineRule="auto"/>
      </w:pPr>
      <w:r w:rsidRPr="00512390">
        <w:rPr>
          <w:rFonts w:hint="eastAsia"/>
        </w:rPr>
        <w:t>수행해야 할 작업에 대한 설명:</w:t>
      </w:r>
    </w:p>
    <w:tbl>
      <w:tblPr>
        <w:tblStyle w:val="TableNormal"/>
        <w:tblW w:w="93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81"/>
        <w:gridCol w:w="102"/>
        <w:gridCol w:w="6300"/>
        <w:gridCol w:w="102"/>
      </w:tblGrid>
      <w:tr w:rsidR="00802196" w:rsidRPr="00512390" w14:paraId="2E54BFA9" w14:textId="77777777" w:rsidTr="00880F16">
        <w:trPr>
          <w:trHeight w:val="1580"/>
          <w:jc w:val="center"/>
        </w:trPr>
        <w:tc>
          <w:tcPr>
            <w:tcW w:w="2881" w:type="dxa"/>
          </w:tcPr>
          <w:p w14:paraId="3AC05030" w14:textId="77777777" w:rsidR="00802196" w:rsidRPr="00512390" w:rsidRDefault="0080219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공무원 및 임시 직원</w:t>
            </w:r>
          </w:p>
        </w:tc>
        <w:tc>
          <w:tcPr>
            <w:tcW w:w="102" w:type="dxa"/>
            <w:tcBorders>
              <w:right w:val="single" w:sz="6" w:space="0" w:color="000000"/>
            </w:tcBorders>
          </w:tcPr>
          <w:p w14:paraId="7ED121CB" w14:textId="77777777" w:rsidR="00802196" w:rsidRPr="00512390" w:rsidRDefault="00802196" w:rsidP="00A77588">
            <w:pPr>
              <w:pStyle w:val="TableParagraph"/>
              <w:jc w:val="both"/>
              <w:rPr>
                <w:rFonts w:asciiTheme="minorEastAsia" w:eastAsiaTheme="minorEastAsia" w:hAnsiTheme="minorEastAsia"/>
                <w:sz w:val="18"/>
                <w:lang w:eastAsia="ko-KR"/>
              </w:rPr>
            </w:pPr>
          </w:p>
        </w:tc>
        <w:tc>
          <w:tcPr>
            <w:tcW w:w="6300" w:type="dxa"/>
            <w:tcBorders>
              <w:top w:val="single" w:sz="8" w:space="0" w:color="000000"/>
              <w:left w:val="single" w:sz="6" w:space="0" w:color="000000"/>
              <w:bottom w:val="single" w:sz="8" w:space="0" w:color="000000"/>
            </w:tcBorders>
          </w:tcPr>
          <w:p w14:paraId="380A5937" w14:textId="77777777" w:rsidR="00802196" w:rsidRPr="00512390" w:rsidRDefault="0080219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DG ENV: 3 포장 및 포장 폐기물 규정에 제시된 기한에 맞춰 규정 관련 협상 및 일반적인 이행, 2차 법안의 다양한 준비 작업 및 초안 작성을 담당할 3명의 AD(기존 직원)가 필요하다. </w:t>
            </w:r>
          </w:p>
          <w:p w14:paraId="5FF167E4" w14:textId="77777777" w:rsidR="00802196" w:rsidRPr="00512390" w:rsidRDefault="0080219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DG ESTAT: 직원이 개방형 루프 시스템에서 재사용 가능 포장을 측정하는 것은 여러 가지 기술적 과제를 제기한다. 더 나은 방법론적 지침, 기술 지원 및 회원국의 후속조치를 개발하기 위해 2023년부터 추가 하프 AD가 필요하다. IT 지원은 </w:t>
            </w:r>
            <w:r w:rsidR="00880F16" w:rsidRPr="00512390">
              <w:rPr>
                <w:rFonts w:asciiTheme="minorEastAsia" w:eastAsiaTheme="minorEastAsia" w:hAnsiTheme="minorEastAsia" w:hint="eastAsia"/>
                <w:sz w:val="18"/>
                <w:lang w:eastAsia="ko-KR"/>
              </w:rPr>
              <w:t>ESTAT.E.2 부서에서 수평적 서비스를 통해 보장되며, 이는 포장 및 포장 폐기물과 운반용 비닐봉지 데이터 수집을 위한 AST 직책의 1/20로 추정된다.</w:t>
            </w:r>
          </w:p>
          <w:p w14:paraId="60AC13A6" w14:textId="77777777" w:rsidR="00880F16" w:rsidRPr="00512390" w:rsidRDefault="00880F16" w:rsidP="00A77588">
            <w:pPr>
              <w:pStyle w:val="TableParagraph"/>
              <w:jc w:val="both"/>
              <w:rPr>
                <w:rFonts w:asciiTheme="minorEastAsia" w:eastAsiaTheme="minorEastAsia" w:hAnsiTheme="minorEastAsia"/>
                <w:sz w:val="18"/>
                <w:lang w:eastAsia="ko-KR"/>
              </w:rPr>
            </w:pPr>
          </w:p>
          <w:tbl>
            <w:tblPr>
              <w:tblStyle w:val="a7"/>
              <w:tblW w:w="0" w:type="auto"/>
              <w:tblLayout w:type="fixed"/>
              <w:tblLook w:val="04A0" w:firstRow="1" w:lastRow="0" w:firstColumn="1" w:lastColumn="0" w:noHBand="0" w:noVBand="1"/>
            </w:tblPr>
            <w:tblGrid>
              <w:gridCol w:w="1255"/>
              <w:gridCol w:w="1256"/>
              <w:gridCol w:w="1256"/>
              <w:gridCol w:w="1256"/>
              <w:gridCol w:w="1256"/>
            </w:tblGrid>
            <w:tr w:rsidR="00880F16" w:rsidRPr="00512390" w14:paraId="54186921" w14:textId="77777777" w:rsidTr="00880F16">
              <w:trPr>
                <w:trHeight w:val="237"/>
              </w:trPr>
              <w:tc>
                <w:tcPr>
                  <w:tcW w:w="1255" w:type="dxa"/>
                </w:tcPr>
                <w:p w14:paraId="1ED412C4" w14:textId="35CB4713"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2023년</w:t>
                  </w:r>
                </w:p>
              </w:tc>
              <w:tc>
                <w:tcPr>
                  <w:tcW w:w="1256" w:type="dxa"/>
                </w:tcPr>
                <w:p w14:paraId="48E0B58E" w14:textId="527267DD"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2024년</w:t>
                  </w:r>
                </w:p>
              </w:tc>
              <w:tc>
                <w:tcPr>
                  <w:tcW w:w="1256" w:type="dxa"/>
                </w:tcPr>
                <w:p w14:paraId="6FA1E5F2" w14:textId="0A075976"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2025년</w:t>
                  </w:r>
                </w:p>
              </w:tc>
              <w:tc>
                <w:tcPr>
                  <w:tcW w:w="1256" w:type="dxa"/>
                </w:tcPr>
                <w:p w14:paraId="30FF5B31" w14:textId="56FFC4FB"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2026년</w:t>
                  </w:r>
                </w:p>
              </w:tc>
              <w:tc>
                <w:tcPr>
                  <w:tcW w:w="1256" w:type="dxa"/>
                </w:tcPr>
                <w:p w14:paraId="4F5A3E64" w14:textId="2D34A51B"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2027년</w:t>
                  </w:r>
                </w:p>
              </w:tc>
            </w:tr>
            <w:tr w:rsidR="00880F16" w:rsidRPr="00512390" w14:paraId="6EBA3D0E" w14:textId="77777777" w:rsidTr="00880F16">
              <w:trPr>
                <w:trHeight w:val="711"/>
              </w:trPr>
              <w:tc>
                <w:tcPr>
                  <w:tcW w:w="1255" w:type="dxa"/>
                </w:tcPr>
                <w:p w14:paraId="57AEC111"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1 AD (0.5 기존, 0.5 신입)</w:t>
                  </w:r>
                </w:p>
                <w:p w14:paraId="4785F8EB" w14:textId="66319538"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0.05 AST (기존)</w:t>
                  </w:r>
                </w:p>
              </w:tc>
              <w:tc>
                <w:tcPr>
                  <w:tcW w:w="1256" w:type="dxa"/>
                </w:tcPr>
                <w:p w14:paraId="173682B4"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1 AD (0.5 기존, 0.5 신입)</w:t>
                  </w:r>
                </w:p>
                <w:p w14:paraId="79AB38B8" w14:textId="2140E273"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0.05 AST (기존)</w:t>
                  </w:r>
                </w:p>
              </w:tc>
              <w:tc>
                <w:tcPr>
                  <w:tcW w:w="1256" w:type="dxa"/>
                </w:tcPr>
                <w:p w14:paraId="513C0BF3"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1 AD (0.5 기존, 0.5 신입)</w:t>
                  </w:r>
                </w:p>
                <w:p w14:paraId="38ABD385" w14:textId="07A34FA2"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0.05 AST (기존)</w:t>
                  </w:r>
                </w:p>
              </w:tc>
              <w:tc>
                <w:tcPr>
                  <w:tcW w:w="1256" w:type="dxa"/>
                </w:tcPr>
                <w:p w14:paraId="1F32B1FA"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1 AD (0.5 기존, 0.5 신입)</w:t>
                  </w:r>
                </w:p>
                <w:p w14:paraId="32DE65B7" w14:textId="76E2792B"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0.05 AST (기존)</w:t>
                  </w:r>
                </w:p>
              </w:tc>
              <w:tc>
                <w:tcPr>
                  <w:tcW w:w="1256" w:type="dxa"/>
                </w:tcPr>
                <w:p w14:paraId="694F4D0C"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1 AD (0.5 기존,</w:t>
                  </w:r>
                </w:p>
                <w:p w14:paraId="224BAAE4" w14:textId="77777777" w:rsidR="00880F16" w:rsidRPr="00512390" w:rsidRDefault="00880F16" w:rsidP="00A77588">
                  <w:pPr>
                    <w:pStyle w:val="TableParagraph"/>
                    <w:jc w:val="both"/>
                    <w:rPr>
                      <w:rFonts w:asciiTheme="minorEastAsia" w:eastAsiaTheme="minorEastAsia" w:hAnsiTheme="minorEastAsia"/>
                      <w:sz w:val="14"/>
                      <w:lang w:eastAsia="ko-KR"/>
                    </w:rPr>
                  </w:pPr>
                  <w:r w:rsidRPr="00512390">
                    <w:rPr>
                      <w:rFonts w:asciiTheme="minorEastAsia" w:eastAsiaTheme="minorEastAsia" w:hAnsiTheme="minorEastAsia" w:hint="eastAsia"/>
                      <w:sz w:val="14"/>
                      <w:lang w:eastAsia="ko-KR"/>
                    </w:rPr>
                    <w:t>0.5 신입)</w:t>
                  </w:r>
                </w:p>
                <w:p w14:paraId="18F0F380" w14:textId="4BE7A506"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4"/>
                      <w:lang w:eastAsia="ko-KR"/>
                    </w:rPr>
                    <w:t>0.05 AST (기존)</w:t>
                  </w:r>
                </w:p>
              </w:tc>
            </w:tr>
          </w:tbl>
          <w:p w14:paraId="000D5F30" w14:textId="447AA796" w:rsidR="00880F16" w:rsidRPr="00512390" w:rsidRDefault="00880F16" w:rsidP="00A77588">
            <w:pPr>
              <w:pStyle w:val="TableParagraph"/>
              <w:jc w:val="both"/>
              <w:rPr>
                <w:rFonts w:asciiTheme="minorEastAsia" w:eastAsiaTheme="minorEastAsia" w:hAnsiTheme="minorEastAsia"/>
                <w:sz w:val="18"/>
                <w:lang w:eastAsia="ko-KR"/>
              </w:rPr>
            </w:pPr>
          </w:p>
        </w:tc>
        <w:tc>
          <w:tcPr>
            <w:tcW w:w="102" w:type="dxa"/>
            <w:tcBorders>
              <w:top w:val="single" w:sz="6" w:space="0" w:color="000000"/>
              <w:bottom w:val="single" w:sz="6" w:space="0" w:color="000000"/>
              <w:right w:val="single" w:sz="6" w:space="0" w:color="000000"/>
            </w:tcBorders>
          </w:tcPr>
          <w:p w14:paraId="1C095D80" w14:textId="77777777" w:rsidR="00802196" w:rsidRPr="00512390" w:rsidRDefault="00802196" w:rsidP="00A77588">
            <w:pPr>
              <w:pStyle w:val="TableParagraph"/>
              <w:jc w:val="both"/>
              <w:rPr>
                <w:rFonts w:asciiTheme="minorEastAsia" w:eastAsiaTheme="minorEastAsia" w:hAnsiTheme="minorEastAsia"/>
                <w:sz w:val="18"/>
                <w:lang w:eastAsia="ko-KR"/>
              </w:rPr>
            </w:pPr>
          </w:p>
        </w:tc>
      </w:tr>
      <w:tr w:rsidR="00880F16" w:rsidRPr="00512390" w14:paraId="30862829" w14:textId="77777777" w:rsidTr="00880F16">
        <w:trPr>
          <w:trHeight w:val="1580"/>
          <w:jc w:val="center"/>
        </w:trPr>
        <w:tc>
          <w:tcPr>
            <w:tcW w:w="2881" w:type="dxa"/>
          </w:tcPr>
          <w:p w14:paraId="424FB996" w14:textId="5BB1CAC3"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외부 인력</w:t>
            </w:r>
          </w:p>
        </w:tc>
        <w:tc>
          <w:tcPr>
            <w:tcW w:w="102" w:type="dxa"/>
            <w:tcBorders>
              <w:right w:val="single" w:sz="6" w:space="0" w:color="000000"/>
            </w:tcBorders>
          </w:tcPr>
          <w:p w14:paraId="078F916D" w14:textId="77777777" w:rsidR="00880F16" w:rsidRPr="00512390" w:rsidRDefault="00880F16" w:rsidP="00A77588">
            <w:pPr>
              <w:pStyle w:val="TableParagraph"/>
              <w:jc w:val="both"/>
              <w:rPr>
                <w:rFonts w:asciiTheme="minorEastAsia" w:eastAsiaTheme="minorEastAsia" w:hAnsiTheme="minorEastAsia"/>
                <w:sz w:val="18"/>
                <w:lang w:eastAsia="ko-KR"/>
              </w:rPr>
            </w:pPr>
          </w:p>
        </w:tc>
        <w:tc>
          <w:tcPr>
            <w:tcW w:w="6300" w:type="dxa"/>
            <w:tcBorders>
              <w:top w:val="single" w:sz="8" w:space="0" w:color="000000"/>
              <w:left w:val="single" w:sz="6" w:space="0" w:color="000000"/>
              <w:bottom w:val="single" w:sz="8" w:space="0" w:color="000000"/>
            </w:tcBorders>
          </w:tcPr>
          <w:p w14:paraId="26CCA9E4" w14:textId="0C42A12F" w:rsidR="00880F16" w:rsidRPr="00512390" w:rsidRDefault="00880F16" w:rsidP="00A77588">
            <w:pPr>
              <w:pStyle w:val="TableParagraph"/>
              <w:ind w:left="112"/>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END 직책(기존)과 CA(추가)가 다음과 관련된 법률 준비를 지원하는 기술 작업을 수행하는 데 필요하다.</w:t>
            </w:r>
          </w:p>
          <w:p w14:paraId="149E5D4F" w14:textId="77777777"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재활용 목표, 특정 포장 형식 수거, 운반용 비닐봉지 소비에 대한 보고 의무</w:t>
            </w:r>
          </w:p>
          <w:p w14:paraId="1A6E4C22" w14:textId="79F13748"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특정 포장 범주에 대한 재활용성 </w:t>
            </w:r>
            <w:r w:rsidR="00936383" w:rsidRPr="00512390">
              <w:rPr>
                <w:rFonts w:asciiTheme="minorEastAsia" w:eastAsiaTheme="minorEastAsia" w:hAnsiTheme="minorEastAsia" w:hint="eastAsia"/>
                <w:sz w:val="18"/>
                <w:lang w:eastAsia="ko-KR"/>
              </w:rPr>
              <w:t>필수사항</w:t>
            </w:r>
          </w:p>
          <w:p w14:paraId="146B832E" w14:textId="2D23BDC1"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사용자책임재활용제도에 대한 </w:t>
            </w:r>
            <w:r w:rsidR="00D411E3" w:rsidRPr="00512390">
              <w:rPr>
                <w:rFonts w:asciiTheme="minorEastAsia" w:eastAsiaTheme="minorEastAsia" w:hAnsiTheme="minorEastAsia" w:hint="eastAsia"/>
                <w:sz w:val="18"/>
                <w:lang w:eastAsia="ko-KR"/>
              </w:rPr>
              <w:t>일관된</w:t>
            </w:r>
            <w:r w:rsidRPr="00512390">
              <w:rPr>
                <w:rFonts w:asciiTheme="minorEastAsia" w:eastAsiaTheme="minorEastAsia" w:hAnsiTheme="minorEastAsia" w:hint="eastAsia"/>
                <w:sz w:val="18"/>
                <w:lang w:eastAsia="ko-KR"/>
              </w:rPr>
              <w:t xml:space="preserve"> 보고 규칙</w:t>
            </w:r>
          </w:p>
          <w:p w14:paraId="7B94327B" w14:textId="02935F8F"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포장의 재활용 함량에 대한 </w:t>
            </w:r>
            <w:r w:rsidR="00D411E3" w:rsidRPr="00512390">
              <w:rPr>
                <w:rFonts w:asciiTheme="minorEastAsia" w:eastAsiaTheme="minorEastAsia" w:hAnsiTheme="minorEastAsia" w:hint="eastAsia"/>
                <w:sz w:val="18"/>
                <w:lang w:eastAsia="ko-KR"/>
              </w:rPr>
              <w:t>일관된</w:t>
            </w:r>
            <w:r w:rsidRPr="00512390">
              <w:rPr>
                <w:rFonts w:asciiTheme="minorEastAsia" w:eastAsiaTheme="minorEastAsia" w:hAnsiTheme="minorEastAsia" w:hint="eastAsia"/>
                <w:sz w:val="18"/>
                <w:lang w:eastAsia="ko-KR"/>
              </w:rPr>
              <w:t xml:space="preserve"> 계산 및 검증 규칙</w:t>
            </w:r>
          </w:p>
          <w:p w14:paraId="7F61906A" w14:textId="77777777"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lastRenderedPageBreak/>
              <w:t>기술적, 경제적 발전을 고려한 재활용 함량 목표 검토</w:t>
            </w:r>
          </w:p>
          <w:p w14:paraId="5CEE3CE6" w14:textId="56D9F641"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 xml:space="preserve">라벨링 </w:t>
            </w:r>
            <w:r w:rsidR="00936383" w:rsidRPr="00512390">
              <w:rPr>
                <w:rFonts w:asciiTheme="minorEastAsia" w:eastAsiaTheme="minorEastAsia" w:hAnsiTheme="minorEastAsia" w:hint="eastAsia"/>
                <w:sz w:val="18"/>
                <w:lang w:eastAsia="ko-KR"/>
              </w:rPr>
              <w:t>필수사항</w:t>
            </w:r>
            <w:r w:rsidRPr="00512390">
              <w:rPr>
                <w:rFonts w:asciiTheme="minorEastAsia" w:eastAsiaTheme="minorEastAsia" w:hAnsiTheme="minorEastAsia" w:hint="eastAsia"/>
                <w:sz w:val="18"/>
                <w:lang w:eastAsia="ko-KR"/>
              </w:rPr>
              <w:t xml:space="preserve"> 및 형식, 소비자 분류, 재사용 가능 포장, 재활용 함량, 퇴비화성, QR 코드 및 기타 디지털 데이터 캐리어에 대한 조화 규칙</w:t>
            </w:r>
          </w:p>
          <w:p w14:paraId="3AA33047" w14:textId="77777777"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포장 내 우려물질 제한에 대한 면제 검토</w:t>
            </w:r>
          </w:p>
          <w:p w14:paraId="217FDCC6" w14:textId="77777777" w:rsidR="00880F16" w:rsidRPr="00512390" w:rsidRDefault="00880F16" w:rsidP="00A77588">
            <w:pPr>
              <w:pStyle w:val="TableParagraph"/>
              <w:numPr>
                <w:ilvl w:val="0"/>
                <w:numId w:val="142"/>
              </w:numPr>
              <w:tabs>
                <w:tab w:val="left" w:pos="996"/>
              </w:tabs>
              <w:spacing w:line="243" w:lineRule="exact"/>
              <w:ind w:left="855"/>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최소 의무 친환경 공공 조달 기준 수립</w:t>
            </w:r>
          </w:p>
          <w:p w14:paraId="41456E9F" w14:textId="77777777" w:rsidR="00880F16" w:rsidRPr="00512390" w:rsidRDefault="00880F16" w:rsidP="00A77588">
            <w:pPr>
              <w:pStyle w:val="TableParagraph"/>
              <w:spacing w:before="8"/>
              <w:rPr>
                <w:rFonts w:asciiTheme="minorEastAsia" w:eastAsiaTheme="minorEastAsia" w:hAnsiTheme="minorEastAsia"/>
                <w:sz w:val="18"/>
                <w:lang w:eastAsia="ko-KR"/>
              </w:rPr>
            </w:pPr>
          </w:p>
          <w:p w14:paraId="29CAC596" w14:textId="1FB1A9AC" w:rsidR="00880F16" w:rsidRPr="00512390" w:rsidRDefault="00880F16" w:rsidP="00A77588">
            <w:pPr>
              <w:pStyle w:val="TableParagraph"/>
              <w:jc w:val="both"/>
              <w:rPr>
                <w:rFonts w:asciiTheme="minorEastAsia" w:eastAsiaTheme="minorEastAsia" w:hAnsiTheme="minorEastAsia"/>
                <w:sz w:val="18"/>
                <w:lang w:eastAsia="ko-KR"/>
              </w:rPr>
            </w:pPr>
            <w:r w:rsidRPr="00512390">
              <w:rPr>
                <w:rFonts w:asciiTheme="minorEastAsia" w:eastAsiaTheme="minorEastAsia" w:hAnsiTheme="minorEastAsia" w:hint="eastAsia"/>
                <w:sz w:val="18"/>
                <w:lang w:eastAsia="ko-KR"/>
              </w:rPr>
              <w:t>이러한 작업을 수행하려면 추가 계약 직원 4명, SNE 2명 및 CA 3명(이중 CA1명이 ESTAT에 할당됨)이 필요하다.</w:t>
            </w:r>
          </w:p>
        </w:tc>
        <w:tc>
          <w:tcPr>
            <w:tcW w:w="102" w:type="dxa"/>
            <w:tcBorders>
              <w:top w:val="single" w:sz="6" w:space="0" w:color="000000"/>
              <w:bottom w:val="single" w:sz="6" w:space="0" w:color="000000"/>
              <w:right w:val="single" w:sz="6" w:space="0" w:color="000000"/>
            </w:tcBorders>
          </w:tcPr>
          <w:p w14:paraId="630ACDCD" w14:textId="77777777" w:rsidR="00880F16" w:rsidRPr="00512390" w:rsidRDefault="00880F16" w:rsidP="00A77588">
            <w:pPr>
              <w:pStyle w:val="TableParagraph"/>
              <w:jc w:val="both"/>
              <w:rPr>
                <w:rFonts w:asciiTheme="minorEastAsia" w:eastAsiaTheme="minorEastAsia" w:hAnsiTheme="minorEastAsia"/>
                <w:sz w:val="18"/>
                <w:lang w:eastAsia="ko-KR"/>
              </w:rPr>
            </w:pPr>
          </w:p>
        </w:tc>
      </w:tr>
    </w:tbl>
    <w:p w14:paraId="456FD601" w14:textId="2F06AC3D" w:rsidR="00983A8C" w:rsidRPr="00512390" w:rsidRDefault="00983A8C" w:rsidP="00A77588">
      <w:pPr>
        <w:wordWrap/>
        <w:spacing w:afterLines="50" w:after="120" w:line="240" w:lineRule="auto"/>
      </w:pPr>
    </w:p>
    <w:p w14:paraId="63BC456F" w14:textId="77777777" w:rsidR="00880F16" w:rsidRPr="00512390" w:rsidRDefault="00880F16" w:rsidP="00A77588">
      <w:pPr>
        <w:wordWrap/>
        <w:spacing w:afterLines="50" w:after="120" w:line="240" w:lineRule="auto"/>
      </w:pPr>
    </w:p>
    <w:p w14:paraId="0D3DD11B" w14:textId="178BA817" w:rsidR="00880F16" w:rsidRPr="00512390" w:rsidRDefault="00880F16" w:rsidP="00A77588">
      <w:pPr>
        <w:wordWrap/>
        <w:spacing w:afterLines="50" w:after="120" w:line="240" w:lineRule="auto"/>
        <w:sectPr w:rsidR="00880F16" w:rsidRPr="00512390" w:rsidSect="00BD5476">
          <w:footnotePr>
            <w:numRestart w:val="eachSect"/>
          </w:footnotePr>
          <w:pgSz w:w="11906" w:h="16838"/>
          <w:pgMar w:top="1440" w:right="1080" w:bottom="1440" w:left="1080" w:header="851" w:footer="992" w:gutter="0"/>
          <w:cols w:space="425"/>
          <w:docGrid w:linePitch="360"/>
        </w:sectPr>
      </w:pPr>
    </w:p>
    <w:p w14:paraId="5B172EB0" w14:textId="7AC6C2A7" w:rsidR="00880F16" w:rsidRPr="00512390" w:rsidRDefault="00880F16" w:rsidP="00A77588">
      <w:pPr>
        <w:pStyle w:val="a4"/>
        <w:numPr>
          <w:ilvl w:val="2"/>
          <w:numId w:val="131"/>
        </w:numPr>
        <w:wordWrap/>
        <w:spacing w:afterLines="50" w:after="120" w:line="240" w:lineRule="auto"/>
        <w:ind w:leftChars="0"/>
        <w:rPr>
          <w:i/>
        </w:rPr>
      </w:pPr>
      <w:r w:rsidRPr="00512390">
        <w:rPr>
          <w:rFonts w:hint="eastAsia"/>
          <w:i/>
        </w:rPr>
        <w:lastRenderedPageBreak/>
        <w:t>현행 다년</w:t>
      </w:r>
      <w:r w:rsidR="00C103D6" w:rsidRPr="00512390">
        <w:rPr>
          <w:rFonts w:hint="eastAsia"/>
          <w:i/>
        </w:rPr>
        <w:t>도</w:t>
      </w:r>
      <w:r w:rsidRPr="00512390">
        <w:rPr>
          <w:rFonts w:hint="eastAsia"/>
          <w:i/>
        </w:rPr>
        <w:t xml:space="preserve"> 재정 </w:t>
      </w:r>
      <w:r w:rsidR="00946F85" w:rsidRPr="00512390">
        <w:rPr>
          <w:rFonts w:hint="eastAsia"/>
          <w:i/>
        </w:rPr>
        <w:t>체제</w:t>
      </w:r>
      <w:r w:rsidRPr="00512390">
        <w:rPr>
          <w:rFonts w:hint="eastAsia"/>
          <w:i/>
        </w:rPr>
        <w:t>와의 양립성</w:t>
      </w:r>
    </w:p>
    <w:p w14:paraId="2366F579" w14:textId="77777777" w:rsidR="00880F16" w:rsidRPr="00512390" w:rsidRDefault="00880F16" w:rsidP="00A77588">
      <w:pPr>
        <w:wordWrap/>
        <w:spacing w:afterLines="50" w:after="120" w:line="240" w:lineRule="auto"/>
        <w:ind w:leftChars="354" w:left="708"/>
      </w:pPr>
      <w:r w:rsidRPr="00512390">
        <w:rPr>
          <w:rFonts w:hint="eastAsia"/>
        </w:rPr>
        <w:t>제안/이니셔티브는</w:t>
      </w:r>
    </w:p>
    <w:p w14:paraId="3FE3ED23" w14:textId="509A150F" w:rsidR="00880F16" w:rsidRPr="00512390" w:rsidRDefault="00880F16" w:rsidP="00A77588">
      <w:pPr>
        <w:pStyle w:val="a4"/>
        <w:numPr>
          <w:ilvl w:val="0"/>
          <w:numId w:val="140"/>
        </w:numPr>
        <w:wordWrap/>
        <w:spacing w:afterLines="50" w:after="120" w:line="240" w:lineRule="auto"/>
        <w:ind w:leftChars="0" w:left="1276"/>
      </w:pPr>
      <w:r w:rsidRPr="00512390">
        <w:rPr>
          <w:rFonts w:ascii="맑은 고딕" w:eastAsia="맑은 고딕" w:hAnsi="맑은 고딕" w:cs="맑은 고딕" w:hint="eastAsia"/>
        </w:rPr>
        <w:t>⌧</w:t>
      </w:r>
      <w:r w:rsidRPr="00512390">
        <w:rPr>
          <w:rFonts w:hint="eastAsia"/>
        </w:rPr>
        <w:t xml:space="preserve"> </w:t>
      </w:r>
      <w:r w:rsidR="00C103D6" w:rsidRPr="00512390">
        <w:rPr>
          <w:rFonts w:hint="eastAsia"/>
        </w:rPr>
        <w:t>다년도</w:t>
      </w:r>
      <w:r w:rsidRPr="00512390">
        <w:rPr>
          <w:rFonts w:hint="eastAsia"/>
        </w:rPr>
        <w:t xml:space="preserve"> 재정 </w:t>
      </w:r>
      <w:r w:rsidR="00946F85" w:rsidRPr="00512390">
        <w:rPr>
          <w:rFonts w:hint="eastAsia"/>
        </w:rPr>
        <w:t>체제</w:t>
      </w:r>
      <w:r w:rsidRPr="00512390">
        <w:rPr>
          <w:rFonts w:hint="eastAsia"/>
        </w:rPr>
        <w:t xml:space="preserve">(MFF)의 관련 표제 내에서 재배치를 통해 전체 자금을 조달할 수 있다. </w:t>
      </w:r>
    </w:p>
    <w:p w14:paraId="260D2AD0" w14:textId="3D006E67" w:rsidR="00880F16" w:rsidRPr="00512390" w:rsidRDefault="00880F16" w:rsidP="00A77588">
      <w:pPr>
        <w:pStyle w:val="a4"/>
        <w:numPr>
          <w:ilvl w:val="0"/>
          <w:numId w:val="140"/>
        </w:numPr>
        <w:wordWrap/>
        <w:spacing w:afterLines="50" w:after="120" w:line="240" w:lineRule="auto"/>
        <w:ind w:leftChars="0" w:left="1276"/>
      </w:pPr>
      <w:r w:rsidRPr="00512390">
        <w:rPr>
          <w:rFonts w:hint="eastAsia"/>
        </w:rPr>
        <w:t>□ MFF의 관련 표제에 따라 할당되지 않은 여유 자금을 사용하고/하거나 MFF 규정에 정의된 특별 도구를 사용해야 한다.</w:t>
      </w:r>
    </w:p>
    <w:p w14:paraId="623031E5" w14:textId="1D66FEFD" w:rsidR="00880F16" w:rsidRPr="00512390" w:rsidRDefault="00880F16" w:rsidP="00A77588">
      <w:pPr>
        <w:pStyle w:val="a4"/>
        <w:numPr>
          <w:ilvl w:val="0"/>
          <w:numId w:val="140"/>
        </w:numPr>
        <w:wordWrap/>
        <w:spacing w:afterLines="50" w:after="120" w:line="240" w:lineRule="auto"/>
        <w:ind w:leftChars="0" w:left="1276"/>
      </w:pPr>
      <w:r w:rsidRPr="00512390">
        <w:rPr>
          <w:rFonts w:hint="eastAsia"/>
        </w:rPr>
        <w:t>□ MFF의 개정이 필요하다.</w:t>
      </w:r>
    </w:p>
    <w:p w14:paraId="6DF71134" w14:textId="77777777" w:rsidR="00880F16" w:rsidRPr="00512390" w:rsidRDefault="00880F16" w:rsidP="00A77588">
      <w:pPr>
        <w:pStyle w:val="a4"/>
        <w:numPr>
          <w:ilvl w:val="2"/>
          <w:numId w:val="131"/>
        </w:numPr>
        <w:wordWrap/>
        <w:spacing w:afterLines="50" w:after="120" w:line="240" w:lineRule="auto"/>
        <w:ind w:leftChars="0"/>
        <w:rPr>
          <w:i/>
        </w:rPr>
      </w:pPr>
      <w:bookmarkStart w:id="41" w:name="3.2.5._Third-party_contributions"/>
      <w:bookmarkEnd w:id="41"/>
      <w:r w:rsidRPr="00512390">
        <w:rPr>
          <w:rFonts w:hint="eastAsia"/>
          <w:i/>
        </w:rPr>
        <w:t>제삼자 기여</w:t>
      </w:r>
    </w:p>
    <w:p w14:paraId="3A5BF120" w14:textId="77777777" w:rsidR="00880F16" w:rsidRPr="00512390" w:rsidRDefault="00880F16" w:rsidP="00A77588">
      <w:pPr>
        <w:wordWrap/>
        <w:spacing w:afterLines="50" w:after="120" w:line="240" w:lineRule="auto"/>
        <w:ind w:leftChars="354" w:left="708"/>
      </w:pPr>
      <w:r w:rsidRPr="00512390">
        <w:rPr>
          <w:rFonts w:hint="eastAsia"/>
        </w:rPr>
        <w:t>제안/이니셔티브는</w:t>
      </w:r>
    </w:p>
    <w:p w14:paraId="743E2E91" w14:textId="44857257" w:rsidR="00880F16" w:rsidRPr="00512390" w:rsidRDefault="00880F16" w:rsidP="00A77588">
      <w:pPr>
        <w:pStyle w:val="a4"/>
        <w:numPr>
          <w:ilvl w:val="0"/>
          <w:numId w:val="140"/>
        </w:numPr>
        <w:wordWrap/>
        <w:spacing w:afterLines="50" w:after="120" w:line="240" w:lineRule="auto"/>
        <w:ind w:leftChars="0" w:left="1276"/>
      </w:pPr>
      <w:r w:rsidRPr="00512390">
        <w:rPr>
          <w:rFonts w:ascii="맑은 고딕" w:eastAsia="맑은 고딕" w:hAnsi="맑은 고딕" w:cs="맑은 고딕" w:hint="eastAsia"/>
        </w:rPr>
        <w:t>⌧</w:t>
      </w:r>
      <w:r w:rsidRPr="00512390">
        <w:rPr>
          <w:rFonts w:hint="eastAsia"/>
        </w:rPr>
        <w:t xml:space="preserve"> 제삼자의 공동 자금 조달을 제공하지 않는다.</w:t>
      </w:r>
    </w:p>
    <w:p w14:paraId="108D57A1" w14:textId="3C176021" w:rsidR="00880F16" w:rsidRPr="00512390" w:rsidRDefault="00880F16" w:rsidP="00A77588">
      <w:pPr>
        <w:pStyle w:val="a4"/>
        <w:numPr>
          <w:ilvl w:val="0"/>
          <w:numId w:val="140"/>
        </w:numPr>
        <w:wordWrap/>
        <w:spacing w:afterLines="50" w:after="120" w:line="240" w:lineRule="auto"/>
        <w:ind w:leftChars="0" w:left="1276"/>
      </w:pPr>
      <w:r w:rsidRPr="00512390">
        <w:rPr>
          <w:rFonts w:hint="eastAsia"/>
        </w:rPr>
        <w:t>□ 아래와 같이 추정된 제삼자 공동 자금 조달을 제공한다.</w:t>
      </w:r>
    </w:p>
    <w:p w14:paraId="1CE55F34" w14:textId="77777777" w:rsidR="00983A8C" w:rsidRPr="00512390" w:rsidRDefault="00983A8C" w:rsidP="00A77588">
      <w:pPr>
        <w:wordWrap/>
        <w:spacing w:afterLines="50" w:after="120" w:line="240" w:lineRule="auto"/>
      </w:pPr>
    </w:p>
    <w:p w14:paraId="03F51BCC" w14:textId="5AD62396" w:rsidR="00811847" w:rsidRPr="00512390" w:rsidRDefault="00880F16" w:rsidP="00A77588">
      <w:pPr>
        <w:wordWrap/>
        <w:spacing w:afterLines="50" w:after="120" w:line="240" w:lineRule="auto"/>
        <w:jc w:val="right"/>
      </w:pPr>
      <w:r w:rsidRPr="00512390">
        <w:rPr>
          <w:rFonts w:hint="eastAsia"/>
        </w:rPr>
        <w:t>예산, 백만 유로(소수점 셋째 자리까지 표시)</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1E0" w:firstRow="1" w:lastRow="1" w:firstColumn="1" w:lastColumn="1" w:noHBand="0" w:noVBand="0"/>
      </w:tblPr>
      <w:tblGrid>
        <w:gridCol w:w="2216"/>
        <w:gridCol w:w="914"/>
        <w:gridCol w:w="911"/>
        <w:gridCol w:w="914"/>
        <w:gridCol w:w="914"/>
        <w:gridCol w:w="912"/>
        <w:gridCol w:w="914"/>
        <w:gridCol w:w="914"/>
        <w:gridCol w:w="1096"/>
      </w:tblGrid>
      <w:tr w:rsidR="00880F16" w:rsidRPr="00512390" w14:paraId="5254D0A4" w14:textId="77777777" w:rsidTr="0096454F">
        <w:trPr>
          <w:trHeight w:val="930"/>
          <w:jc w:val="center"/>
        </w:trPr>
        <w:tc>
          <w:tcPr>
            <w:tcW w:w="2216" w:type="dxa"/>
          </w:tcPr>
          <w:p w14:paraId="75E55300"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vAlign w:val="center"/>
          </w:tcPr>
          <w:p w14:paraId="2A61D95C"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06DC6263" w14:textId="1DFA15AC"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b/>
                <w:spacing w:val="-5"/>
                <w:position w:val="-8"/>
                <w:sz w:val="18"/>
                <w:szCs w:val="18"/>
                <w:lang w:eastAsia="ko-KR"/>
              </w:rPr>
              <w:t>N</w:t>
            </w:r>
            <w:r w:rsidRPr="00512390">
              <w:rPr>
                <w:rStyle w:val="a6"/>
                <w:rFonts w:asciiTheme="minorEastAsia" w:eastAsiaTheme="minorEastAsia" w:hAnsiTheme="minorEastAsia"/>
                <w:b/>
                <w:spacing w:val="-5"/>
                <w:position w:val="-8"/>
                <w:sz w:val="18"/>
                <w:szCs w:val="18"/>
                <w:lang w:eastAsia="ko-KR"/>
              </w:rPr>
              <w:footnoteReference w:id="88"/>
            </w:r>
          </w:p>
        </w:tc>
        <w:tc>
          <w:tcPr>
            <w:tcW w:w="911" w:type="dxa"/>
            <w:vAlign w:val="center"/>
          </w:tcPr>
          <w:p w14:paraId="3E64A868"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369D71B4" w14:textId="77777777" w:rsidR="00880F16" w:rsidRPr="00512390" w:rsidRDefault="00880F16"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N+1</w:t>
            </w:r>
          </w:p>
        </w:tc>
        <w:tc>
          <w:tcPr>
            <w:tcW w:w="914" w:type="dxa"/>
            <w:vAlign w:val="center"/>
          </w:tcPr>
          <w:p w14:paraId="4BAE2E5A"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743509AF" w14:textId="77777777" w:rsidR="00880F16" w:rsidRPr="00512390" w:rsidRDefault="00880F16"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N+2</w:t>
            </w:r>
          </w:p>
        </w:tc>
        <w:tc>
          <w:tcPr>
            <w:tcW w:w="914" w:type="dxa"/>
            <w:vAlign w:val="center"/>
          </w:tcPr>
          <w:p w14:paraId="667FD198"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50989A92" w14:textId="77777777" w:rsidR="00880F16" w:rsidRPr="00512390" w:rsidRDefault="00880F16"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N+3</w:t>
            </w:r>
          </w:p>
        </w:tc>
        <w:tc>
          <w:tcPr>
            <w:tcW w:w="2740" w:type="dxa"/>
            <w:gridSpan w:val="3"/>
            <w:vAlign w:val="center"/>
          </w:tcPr>
          <w:p w14:paraId="096EB187"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영향의 지속 기간을 표시하는 데 필요한 만큼 연도 입력(1.6 항목 참조)</w:t>
            </w:r>
          </w:p>
        </w:tc>
        <w:tc>
          <w:tcPr>
            <w:tcW w:w="1096" w:type="dxa"/>
            <w:vAlign w:val="center"/>
          </w:tcPr>
          <w:p w14:paraId="09490BC2" w14:textId="77777777" w:rsidR="00880F16" w:rsidRPr="00512390" w:rsidRDefault="00880F16"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2"/>
                <w:sz w:val="18"/>
                <w:szCs w:val="18"/>
                <w:lang w:eastAsia="ko-KR"/>
              </w:rPr>
              <w:t>총계</w:t>
            </w:r>
          </w:p>
        </w:tc>
      </w:tr>
      <w:tr w:rsidR="00880F16" w:rsidRPr="00512390" w14:paraId="278FE605" w14:textId="77777777" w:rsidTr="0096454F">
        <w:trPr>
          <w:trHeight w:val="700"/>
          <w:jc w:val="center"/>
        </w:trPr>
        <w:tc>
          <w:tcPr>
            <w:tcW w:w="2216" w:type="dxa"/>
            <w:vAlign w:val="center"/>
          </w:tcPr>
          <w:p w14:paraId="1AD50224" w14:textId="77777777" w:rsidR="00880F16" w:rsidRPr="00512390" w:rsidRDefault="00880F16"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공동 자금 조달 기관 명시</w:t>
            </w:r>
          </w:p>
        </w:tc>
        <w:tc>
          <w:tcPr>
            <w:tcW w:w="914" w:type="dxa"/>
          </w:tcPr>
          <w:p w14:paraId="78BFDB64"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1" w:type="dxa"/>
          </w:tcPr>
          <w:p w14:paraId="735093FF"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754A8376"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46A24060"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2" w:type="dxa"/>
          </w:tcPr>
          <w:p w14:paraId="598C7C1D"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7D824B2F"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0A8B4470"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1096" w:type="dxa"/>
          </w:tcPr>
          <w:p w14:paraId="1BCD21A1"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r>
      <w:tr w:rsidR="00880F16" w:rsidRPr="00512390" w14:paraId="44FF27F2" w14:textId="77777777" w:rsidTr="0096454F">
        <w:trPr>
          <w:trHeight w:val="580"/>
          <w:jc w:val="center"/>
        </w:trPr>
        <w:tc>
          <w:tcPr>
            <w:tcW w:w="2216" w:type="dxa"/>
            <w:vAlign w:val="center"/>
          </w:tcPr>
          <w:p w14:paraId="56782110" w14:textId="77777777" w:rsidR="00880F16" w:rsidRPr="00512390" w:rsidRDefault="00880F16"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공동 자금 조달된 예산 총계</w:t>
            </w:r>
          </w:p>
        </w:tc>
        <w:tc>
          <w:tcPr>
            <w:tcW w:w="914" w:type="dxa"/>
          </w:tcPr>
          <w:p w14:paraId="59993515"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1" w:type="dxa"/>
          </w:tcPr>
          <w:p w14:paraId="65965166"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52BDB00A"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52173E62"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2" w:type="dxa"/>
          </w:tcPr>
          <w:p w14:paraId="60C10BC4"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68ED5A0F"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914" w:type="dxa"/>
          </w:tcPr>
          <w:p w14:paraId="74A4D4F3"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c>
          <w:tcPr>
            <w:tcW w:w="1096" w:type="dxa"/>
          </w:tcPr>
          <w:p w14:paraId="728A76DE" w14:textId="77777777" w:rsidR="00880F16" w:rsidRPr="00512390" w:rsidRDefault="00880F16" w:rsidP="00A77588">
            <w:pPr>
              <w:pStyle w:val="TableParagraph"/>
              <w:jc w:val="both"/>
              <w:rPr>
                <w:rFonts w:asciiTheme="minorEastAsia" w:eastAsiaTheme="minorEastAsia" w:hAnsiTheme="minorEastAsia"/>
                <w:sz w:val="18"/>
                <w:szCs w:val="18"/>
                <w:lang w:eastAsia="ko-KR"/>
              </w:rPr>
            </w:pPr>
          </w:p>
        </w:tc>
      </w:tr>
    </w:tbl>
    <w:p w14:paraId="1D7D1904" w14:textId="63357F26" w:rsidR="00811847" w:rsidRPr="00512390" w:rsidRDefault="00811847" w:rsidP="00A77588">
      <w:pPr>
        <w:wordWrap/>
        <w:spacing w:afterLines="50" w:after="120" w:line="240" w:lineRule="auto"/>
      </w:pPr>
    </w:p>
    <w:p w14:paraId="03FBD042" w14:textId="77777777" w:rsidR="0096454F" w:rsidRPr="00512390" w:rsidRDefault="0096454F" w:rsidP="00A77588">
      <w:pPr>
        <w:pStyle w:val="a4"/>
        <w:numPr>
          <w:ilvl w:val="1"/>
          <w:numId w:val="131"/>
        </w:numPr>
        <w:wordWrap/>
        <w:spacing w:afterLines="50" w:after="120" w:line="240" w:lineRule="auto"/>
        <w:ind w:leftChars="0"/>
        <w:rPr>
          <w:b/>
        </w:rPr>
      </w:pPr>
      <w:r w:rsidRPr="00512390">
        <w:rPr>
          <w:rFonts w:hint="eastAsia"/>
          <w:b/>
        </w:rPr>
        <w:t>세입에 대한 예상 영향</w:t>
      </w:r>
    </w:p>
    <w:p w14:paraId="6E71177D" w14:textId="50B66EC2" w:rsidR="0096454F" w:rsidRPr="00512390" w:rsidRDefault="0096454F" w:rsidP="00A77588">
      <w:pPr>
        <w:pStyle w:val="a4"/>
        <w:numPr>
          <w:ilvl w:val="0"/>
          <w:numId w:val="140"/>
        </w:numPr>
        <w:wordWrap/>
        <w:spacing w:afterLines="50" w:after="120" w:line="240" w:lineRule="auto"/>
        <w:ind w:leftChars="0" w:left="1276"/>
      </w:pPr>
      <w:r w:rsidRPr="00512390">
        <w:rPr>
          <w:rFonts w:ascii="맑은 고딕" w:eastAsia="맑은 고딕" w:hAnsi="맑은 고딕" w:cs="맑은 고딕" w:hint="eastAsia"/>
        </w:rPr>
        <w:t>⌧</w:t>
      </w:r>
      <w:r w:rsidRPr="00512390">
        <w:rPr>
          <w:rFonts w:hint="eastAsia"/>
        </w:rPr>
        <w:t xml:space="preserve"> 제안/이니셔티브는 세입에 대한 재정적 영향이 없다.</w:t>
      </w:r>
    </w:p>
    <w:p w14:paraId="039F1A5D" w14:textId="6F625864" w:rsidR="0096454F" w:rsidRPr="00512390" w:rsidRDefault="0096454F" w:rsidP="00A77588">
      <w:pPr>
        <w:pStyle w:val="a4"/>
        <w:numPr>
          <w:ilvl w:val="0"/>
          <w:numId w:val="140"/>
        </w:numPr>
        <w:wordWrap/>
        <w:spacing w:afterLines="50" w:after="120" w:line="240" w:lineRule="auto"/>
        <w:ind w:leftChars="0" w:left="1276"/>
      </w:pPr>
      <w:r w:rsidRPr="00512390">
        <w:rPr>
          <w:rFonts w:hint="eastAsia"/>
        </w:rPr>
        <w:t>□ 제안/이니셔티브는 다음에 재정적 영향을 미친다.</w:t>
      </w:r>
    </w:p>
    <w:p w14:paraId="09C31052" w14:textId="40C85636" w:rsidR="0096454F" w:rsidRPr="00512390" w:rsidRDefault="0096454F" w:rsidP="00A77588">
      <w:pPr>
        <w:pStyle w:val="a4"/>
        <w:numPr>
          <w:ilvl w:val="0"/>
          <w:numId w:val="140"/>
        </w:numPr>
        <w:wordWrap/>
        <w:spacing w:afterLines="50" w:after="120" w:line="240" w:lineRule="auto"/>
        <w:ind w:leftChars="0" w:left="1701"/>
      </w:pPr>
      <w:r w:rsidRPr="00512390">
        <w:rPr>
          <w:rFonts w:hint="eastAsia"/>
        </w:rPr>
        <w:t>□ 자체 재원</w:t>
      </w:r>
    </w:p>
    <w:p w14:paraId="1B55C58D" w14:textId="5E0E472B" w:rsidR="0096454F" w:rsidRPr="00512390" w:rsidRDefault="0096454F" w:rsidP="00A77588">
      <w:pPr>
        <w:pStyle w:val="a4"/>
        <w:numPr>
          <w:ilvl w:val="0"/>
          <w:numId w:val="140"/>
        </w:numPr>
        <w:wordWrap/>
        <w:spacing w:afterLines="50" w:after="120" w:line="240" w:lineRule="auto"/>
        <w:ind w:leftChars="0" w:left="1701"/>
      </w:pPr>
      <w:r w:rsidRPr="00512390">
        <w:rPr>
          <w:rFonts w:hint="eastAsia"/>
        </w:rPr>
        <w:t>□ 기타 재원</w:t>
      </w:r>
    </w:p>
    <w:p w14:paraId="165BC6B3" w14:textId="02901A0F" w:rsidR="00811847" w:rsidRPr="00512390" w:rsidRDefault="0096454F" w:rsidP="00A77588">
      <w:pPr>
        <w:pStyle w:val="a4"/>
        <w:numPr>
          <w:ilvl w:val="0"/>
          <w:numId w:val="140"/>
        </w:numPr>
        <w:wordWrap/>
        <w:spacing w:afterLines="50" w:after="120" w:line="240" w:lineRule="auto"/>
        <w:ind w:leftChars="0" w:left="1701"/>
      </w:pPr>
      <w:r w:rsidRPr="00512390">
        <w:rPr>
          <w:rFonts w:hint="eastAsia"/>
        </w:rPr>
        <w:t>세입이 지출 항목에 할당된 경우 표시 요망 □</w:t>
      </w:r>
    </w:p>
    <w:p w14:paraId="588D0139" w14:textId="77777777" w:rsidR="0096454F" w:rsidRPr="00512390" w:rsidRDefault="0096454F" w:rsidP="00A77588">
      <w:pPr>
        <w:wordWrap/>
        <w:spacing w:afterLines="50" w:after="120" w:line="240" w:lineRule="auto"/>
        <w:jc w:val="right"/>
      </w:pPr>
      <w:r w:rsidRPr="00512390">
        <w:rPr>
          <w:rFonts w:hint="eastAsia"/>
        </w:rPr>
        <w:t>백만 유로(소수점 셋째 자리까지 표시)</w:t>
      </w:r>
    </w:p>
    <w:tbl>
      <w:tblPr>
        <w:tblStyle w:val="TableNormal"/>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1696"/>
        <w:gridCol w:w="1276"/>
        <w:gridCol w:w="850"/>
        <w:gridCol w:w="851"/>
        <w:gridCol w:w="850"/>
        <w:gridCol w:w="851"/>
        <w:gridCol w:w="1128"/>
        <w:gridCol w:w="1129"/>
        <w:gridCol w:w="1129"/>
      </w:tblGrid>
      <w:tr w:rsidR="0096454F" w:rsidRPr="00512390" w14:paraId="6A6C03B6" w14:textId="77777777" w:rsidTr="0096454F">
        <w:trPr>
          <w:trHeight w:val="504"/>
        </w:trPr>
        <w:tc>
          <w:tcPr>
            <w:tcW w:w="1696" w:type="dxa"/>
            <w:vMerge w:val="restart"/>
            <w:vAlign w:val="center"/>
          </w:tcPr>
          <w:p w14:paraId="352E7056"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예산 세입 항목</w:t>
            </w:r>
            <w:r w:rsidRPr="00512390">
              <w:rPr>
                <w:rFonts w:asciiTheme="minorEastAsia" w:eastAsiaTheme="minorEastAsia" w:hAnsiTheme="minorEastAsia" w:hint="eastAsia"/>
                <w:spacing w:val="-4"/>
                <w:sz w:val="18"/>
                <w:szCs w:val="18"/>
                <w:lang w:eastAsia="ko-KR"/>
              </w:rPr>
              <w:t>:</w:t>
            </w:r>
          </w:p>
        </w:tc>
        <w:tc>
          <w:tcPr>
            <w:tcW w:w="1276" w:type="dxa"/>
            <w:vMerge w:val="restart"/>
            <w:vAlign w:val="center"/>
          </w:tcPr>
          <w:p w14:paraId="51985B06"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2"/>
                <w:sz w:val="18"/>
                <w:szCs w:val="18"/>
                <w:lang w:eastAsia="ko-KR"/>
              </w:rPr>
              <w:t xml:space="preserve">현 회계연도에 </w:t>
            </w:r>
            <w:r w:rsidRPr="00512390">
              <w:rPr>
                <w:rFonts w:asciiTheme="minorEastAsia" w:eastAsiaTheme="minorEastAsia" w:hAnsiTheme="minorEastAsia" w:hint="eastAsia"/>
                <w:spacing w:val="-2"/>
                <w:sz w:val="18"/>
                <w:szCs w:val="18"/>
                <w:lang w:eastAsia="ko-KR"/>
              </w:rPr>
              <w:lastRenderedPageBreak/>
              <w:t>사용 가능한 예산</w:t>
            </w:r>
          </w:p>
        </w:tc>
        <w:tc>
          <w:tcPr>
            <w:tcW w:w="6788" w:type="dxa"/>
            <w:gridSpan w:val="7"/>
            <w:vAlign w:val="center"/>
          </w:tcPr>
          <w:p w14:paraId="5CE8CF78" w14:textId="684EC448"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lastRenderedPageBreak/>
              <w:t>제안/이니셔티브의 영향</w:t>
            </w:r>
            <w:r w:rsidRPr="00512390">
              <w:rPr>
                <w:rStyle w:val="a6"/>
                <w:rFonts w:asciiTheme="minorEastAsia" w:eastAsiaTheme="minorEastAsia" w:hAnsiTheme="minorEastAsia"/>
                <w:sz w:val="18"/>
                <w:szCs w:val="18"/>
                <w:lang w:eastAsia="ko-KR"/>
              </w:rPr>
              <w:footnoteReference w:id="89"/>
            </w:r>
          </w:p>
        </w:tc>
      </w:tr>
      <w:tr w:rsidR="0096454F" w:rsidRPr="00512390" w14:paraId="6891C199" w14:textId="77777777" w:rsidTr="0096454F">
        <w:trPr>
          <w:trHeight w:val="635"/>
        </w:trPr>
        <w:tc>
          <w:tcPr>
            <w:tcW w:w="1696" w:type="dxa"/>
            <w:vMerge/>
            <w:tcBorders>
              <w:top w:val="nil"/>
            </w:tcBorders>
            <w:vAlign w:val="center"/>
          </w:tcPr>
          <w:p w14:paraId="4CD74425" w14:textId="77777777" w:rsidR="0096454F" w:rsidRPr="00512390" w:rsidRDefault="0096454F" w:rsidP="00A77588">
            <w:pPr>
              <w:wordWrap/>
              <w:jc w:val="center"/>
              <w:rPr>
                <w:rFonts w:asciiTheme="minorEastAsia" w:hAnsiTheme="minorEastAsia"/>
                <w:sz w:val="18"/>
                <w:szCs w:val="18"/>
                <w:lang w:eastAsia="ko-KR"/>
              </w:rPr>
            </w:pPr>
          </w:p>
        </w:tc>
        <w:tc>
          <w:tcPr>
            <w:tcW w:w="1276" w:type="dxa"/>
            <w:vMerge/>
            <w:tcBorders>
              <w:top w:val="nil"/>
            </w:tcBorders>
            <w:vAlign w:val="center"/>
          </w:tcPr>
          <w:p w14:paraId="795E0FE9" w14:textId="77777777" w:rsidR="0096454F" w:rsidRPr="00512390" w:rsidRDefault="0096454F" w:rsidP="00A77588">
            <w:pPr>
              <w:wordWrap/>
              <w:jc w:val="center"/>
              <w:rPr>
                <w:rFonts w:asciiTheme="minorEastAsia" w:hAnsiTheme="minorEastAsia"/>
                <w:sz w:val="18"/>
                <w:szCs w:val="18"/>
                <w:lang w:eastAsia="ko-KR"/>
              </w:rPr>
            </w:pPr>
          </w:p>
        </w:tc>
        <w:tc>
          <w:tcPr>
            <w:tcW w:w="850" w:type="dxa"/>
            <w:vAlign w:val="center"/>
          </w:tcPr>
          <w:p w14:paraId="289560FF"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05B6DA27" w14:textId="77777777" w:rsidR="0096454F" w:rsidRPr="00512390" w:rsidRDefault="0096454F"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w w:val="99"/>
                <w:sz w:val="18"/>
                <w:szCs w:val="18"/>
                <w:lang w:eastAsia="ko-KR"/>
              </w:rPr>
              <w:t>N</w:t>
            </w:r>
          </w:p>
        </w:tc>
        <w:tc>
          <w:tcPr>
            <w:tcW w:w="851" w:type="dxa"/>
            <w:vAlign w:val="center"/>
          </w:tcPr>
          <w:p w14:paraId="52DBB088"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51102B3F" w14:textId="77777777" w:rsidR="0096454F" w:rsidRPr="00512390" w:rsidRDefault="0096454F"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N+1</w:t>
            </w:r>
          </w:p>
        </w:tc>
        <w:tc>
          <w:tcPr>
            <w:tcW w:w="850" w:type="dxa"/>
            <w:vAlign w:val="center"/>
          </w:tcPr>
          <w:p w14:paraId="7457E18E"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6A750456" w14:textId="77777777" w:rsidR="0096454F" w:rsidRPr="00512390" w:rsidRDefault="0096454F"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N+2</w:t>
            </w:r>
          </w:p>
        </w:tc>
        <w:tc>
          <w:tcPr>
            <w:tcW w:w="851" w:type="dxa"/>
            <w:vAlign w:val="center"/>
          </w:tcPr>
          <w:p w14:paraId="26344BE8" w14:textId="77777777" w:rsidR="0096454F" w:rsidRPr="00512390" w:rsidRDefault="0096454F" w:rsidP="00A77588">
            <w:pPr>
              <w:pStyle w:val="TableParagraph"/>
              <w:jc w:val="center"/>
              <w:rPr>
                <w:rFonts w:asciiTheme="minorEastAsia" w:eastAsiaTheme="minorEastAsia" w:hAnsiTheme="minorEastAsia"/>
                <w:sz w:val="18"/>
                <w:szCs w:val="18"/>
                <w:lang w:eastAsia="ko-KR"/>
              </w:rPr>
            </w:pPr>
            <w:r w:rsidRPr="00512390">
              <w:rPr>
                <w:rFonts w:asciiTheme="minorEastAsia" w:eastAsiaTheme="minorEastAsia" w:hAnsiTheme="minorEastAsia" w:hint="eastAsia"/>
                <w:spacing w:val="-4"/>
                <w:sz w:val="18"/>
                <w:szCs w:val="18"/>
                <w:lang w:eastAsia="ko-KR"/>
              </w:rPr>
              <w:t>연도</w:t>
            </w:r>
          </w:p>
          <w:p w14:paraId="3F50D601" w14:textId="77777777" w:rsidR="0096454F" w:rsidRPr="00512390" w:rsidRDefault="0096454F" w:rsidP="00A77588">
            <w:pPr>
              <w:pStyle w:val="TableParagraph"/>
              <w:jc w:val="center"/>
              <w:rPr>
                <w:rFonts w:asciiTheme="minorEastAsia" w:eastAsiaTheme="minorEastAsia" w:hAnsiTheme="minorEastAsia"/>
                <w:b/>
                <w:sz w:val="18"/>
                <w:szCs w:val="18"/>
                <w:lang w:eastAsia="ko-KR"/>
              </w:rPr>
            </w:pPr>
            <w:r w:rsidRPr="00512390">
              <w:rPr>
                <w:rFonts w:asciiTheme="minorEastAsia" w:eastAsiaTheme="minorEastAsia" w:hAnsiTheme="minorEastAsia" w:hint="eastAsia"/>
                <w:b/>
                <w:spacing w:val="-5"/>
                <w:sz w:val="18"/>
                <w:szCs w:val="18"/>
                <w:lang w:eastAsia="ko-KR"/>
              </w:rPr>
              <w:t>N+3</w:t>
            </w:r>
          </w:p>
        </w:tc>
        <w:tc>
          <w:tcPr>
            <w:tcW w:w="3386" w:type="dxa"/>
            <w:gridSpan w:val="3"/>
            <w:vAlign w:val="center"/>
          </w:tcPr>
          <w:p w14:paraId="1B2EAC39" w14:textId="03CC20FE" w:rsidR="0096454F" w:rsidRPr="00512390" w:rsidRDefault="003272F2" w:rsidP="00A77588">
            <w:pPr>
              <w:pStyle w:val="TableParagraph"/>
              <w:jc w:val="center"/>
              <w:rPr>
                <w:rFonts w:asciiTheme="minorEastAsia" w:eastAsiaTheme="minorEastAsia" w:hAnsiTheme="minorEastAsia"/>
                <w:sz w:val="18"/>
                <w:szCs w:val="18"/>
                <w:lang w:eastAsia="ko-KR"/>
              </w:rPr>
            </w:pPr>
            <w:r w:rsidRPr="003272F2">
              <w:rPr>
                <w:rFonts w:asciiTheme="minorEastAsia" w:eastAsiaTheme="minorEastAsia" w:hAnsiTheme="minorEastAsia"/>
                <w:sz w:val="18"/>
                <w:szCs w:val="18"/>
                <w:lang w:eastAsia="ko-KR"/>
              </w:rPr>
              <w:t>해당 조치의 영향 지속 기간(연 단위)</w:t>
            </w:r>
            <w:r w:rsidR="003705E8" w:rsidRPr="003705E8">
              <w:rPr>
                <w:rFonts w:asciiTheme="minorEastAsia" w:eastAsiaTheme="minorEastAsia" w:hAnsiTheme="minorEastAsia" w:hint="eastAsia"/>
                <w:sz w:val="18"/>
                <w:szCs w:val="18"/>
                <w:lang w:eastAsia="ko-KR"/>
              </w:rPr>
              <w:t xml:space="preserve"> </w:t>
            </w:r>
            <w:r w:rsidR="0096454F" w:rsidRPr="00512390">
              <w:rPr>
                <w:rFonts w:asciiTheme="minorEastAsia" w:eastAsiaTheme="minorEastAsia" w:hAnsiTheme="minorEastAsia" w:hint="eastAsia"/>
                <w:sz w:val="18"/>
                <w:szCs w:val="18"/>
                <w:lang w:eastAsia="ko-KR"/>
              </w:rPr>
              <w:t>(1.6 항목 참조)</w:t>
            </w:r>
          </w:p>
        </w:tc>
      </w:tr>
      <w:tr w:rsidR="0096454F" w:rsidRPr="00512390" w14:paraId="72079EE0" w14:textId="77777777" w:rsidTr="0096454F">
        <w:trPr>
          <w:trHeight w:val="390"/>
        </w:trPr>
        <w:tc>
          <w:tcPr>
            <w:tcW w:w="1696" w:type="dxa"/>
          </w:tcPr>
          <w:p w14:paraId="3ABD01F2" w14:textId="0D497ACC" w:rsidR="0096454F" w:rsidRPr="00512390" w:rsidRDefault="0096454F" w:rsidP="00A77588">
            <w:pPr>
              <w:pStyle w:val="TableParagraph"/>
              <w:jc w:val="both"/>
              <w:rPr>
                <w:rFonts w:asciiTheme="minorEastAsia" w:eastAsiaTheme="minorEastAsia" w:hAnsiTheme="minorEastAsia"/>
                <w:sz w:val="18"/>
                <w:szCs w:val="18"/>
                <w:lang w:eastAsia="ko-KR"/>
              </w:rPr>
            </w:pPr>
            <w:r w:rsidRPr="00512390">
              <w:rPr>
                <w:rFonts w:asciiTheme="minorEastAsia" w:eastAsiaTheme="minorEastAsia" w:hAnsiTheme="minorEastAsia" w:hint="eastAsia"/>
                <w:sz w:val="18"/>
                <w:szCs w:val="18"/>
                <w:lang w:eastAsia="ko-KR"/>
              </w:rPr>
              <w:t>제</w:t>
            </w:r>
            <w:r w:rsidRPr="00512390">
              <w:rPr>
                <w:rFonts w:asciiTheme="minorEastAsia" w:eastAsiaTheme="minorEastAsia" w:hAnsiTheme="minorEastAsia" w:hint="eastAsia"/>
                <w:spacing w:val="-2"/>
                <w:sz w:val="18"/>
                <w:szCs w:val="18"/>
                <w:lang w:eastAsia="ko-KR"/>
              </w:rPr>
              <w:t>조.</w:t>
            </w:r>
            <w:r w:rsidRPr="00512390">
              <w:rPr>
                <w:rFonts w:asciiTheme="minorEastAsia" w:eastAsiaTheme="minorEastAsia" w:hAnsiTheme="minorEastAsia"/>
                <w:spacing w:val="-2"/>
                <w:sz w:val="18"/>
                <w:szCs w:val="18"/>
                <w:lang w:eastAsia="ko-KR"/>
              </w:rPr>
              <w:t>.....................</w:t>
            </w:r>
          </w:p>
        </w:tc>
        <w:tc>
          <w:tcPr>
            <w:tcW w:w="1276" w:type="dxa"/>
          </w:tcPr>
          <w:p w14:paraId="000061F5"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850" w:type="dxa"/>
          </w:tcPr>
          <w:p w14:paraId="29BA9A98"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851" w:type="dxa"/>
          </w:tcPr>
          <w:p w14:paraId="76C98199"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850" w:type="dxa"/>
          </w:tcPr>
          <w:p w14:paraId="2B7DC40B"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851" w:type="dxa"/>
          </w:tcPr>
          <w:p w14:paraId="12D69E69"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1128" w:type="dxa"/>
          </w:tcPr>
          <w:p w14:paraId="4E87CF67"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1129" w:type="dxa"/>
          </w:tcPr>
          <w:p w14:paraId="4B2C712B"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c>
          <w:tcPr>
            <w:tcW w:w="1129" w:type="dxa"/>
          </w:tcPr>
          <w:p w14:paraId="02FE54CB" w14:textId="77777777" w:rsidR="0096454F" w:rsidRPr="00512390" w:rsidRDefault="0096454F" w:rsidP="00A77588">
            <w:pPr>
              <w:pStyle w:val="TableParagraph"/>
              <w:jc w:val="both"/>
              <w:rPr>
                <w:rFonts w:asciiTheme="minorEastAsia" w:eastAsiaTheme="minorEastAsia" w:hAnsiTheme="minorEastAsia"/>
                <w:sz w:val="18"/>
                <w:szCs w:val="18"/>
                <w:lang w:eastAsia="ko-KR"/>
              </w:rPr>
            </w:pPr>
          </w:p>
        </w:tc>
      </w:tr>
    </w:tbl>
    <w:p w14:paraId="4A0DAEA1" w14:textId="32A4AE69" w:rsidR="00061716" w:rsidRPr="00512390" w:rsidRDefault="00061716" w:rsidP="00A77588">
      <w:pPr>
        <w:wordWrap/>
        <w:spacing w:afterLines="50" w:after="120" w:line="240" w:lineRule="auto"/>
      </w:pPr>
    </w:p>
    <w:p w14:paraId="10C2B358" w14:textId="77777777" w:rsidR="0096454F" w:rsidRPr="00512390" w:rsidRDefault="0096454F" w:rsidP="00A77588">
      <w:pPr>
        <w:wordWrap/>
        <w:spacing w:afterLines="50" w:after="120" w:line="240" w:lineRule="auto"/>
        <w:ind w:leftChars="142" w:left="284"/>
      </w:pPr>
      <w:r w:rsidRPr="00512390">
        <w:rPr>
          <w:rFonts w:hint="eastAsia"/>
        </w:rPr>
        <w:t>할당된 세입에 대해 영향을 받는 예산 지출 항목 명시</w:t>
      </w:r>
    </w:p>
    <w:p w14:paraId="1866F456" w14:textId="77777777" w:rsidR="0096454F" w:rsidRPr="00512390" w:rsidRDefault="0096454F" w:rsidP="00A77588">
      <w:pPr>
        <w:wordWrap/>
        <w:spacing w:afterLines="50" w:after="120" w:line="240" w:lineRule="auto"/>
        <w:ind w:leftChars="142" w:left="284"/>
      </w:pPr>
      <w:r w:rsidRPr="00512390">
        <w:rPr>
          <w:rFonts w:hint="eastAsia"/>
          <w:noProof/>
        </w:rPr>
        <mc:AlternateContent>
          <mc:Choice Requires="wps">
            <w:drawing>
              <wp:inline distT="0" distB="0" distL="0" distR="0" wp14:anchorId="7B1563F2" wp14:editId="367A98D0">
                <wp:extent cx="5365750" cy="207645"/>
                <wp:effectExtent l="0" t="0" r="25400" b="20955"/>
                <wp:docPr id="62302286"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076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B779CD" w14:textId="77777777" w:rsidR="00376501" w:rsidRPr="0096454F" w:rsidRDefault="00376501" w:rsidP="0096454F">
                            <w:pPr>
                              <w:pStyle w:val="a3"/>
                              <w:spacing w:before="0"/>
                              <w:ind w:leftChars="71" w:left="142"/>
                              <w:rPr>
                                <w:rFonts w:asciiTheme="minorEastAsia" w:eastAsiaTheme="minorEastAsia" w:hAnsiTheme="minorEastAsia"/>
                                <w:sz w:val="20"/>
                              </w:rPr>
                            </w:pPr>
                            <w:r w:rsidRPr="0096454F">
                              <w:rPr>
                                <w:rFonts w:asciiTheme="minorEastAsia" w:eastAsiaTheme="minorEastAsia" w:hAnsiTheme="minorEastAsia" w:hint="eastAsia"/>
                                <w:sz w:val="20"/>
                                <w:lang w:eastAsia="ko-KR"/>
                              </w:rPr>
                              <w:t>해당 없음</w:t>
                            </w:r>
                          </w:p>
                        </w:txbxContent>
                      </wps:txbx>
                      <wps:bodyPr rot="0" vert="horz" wrap="square" lIns="0" tIns="0" rIns="0" bIns="0" anchor="t" anchorCtr="0" upright="1">
                        <a:noAutofit/>
                      </wps:bodyPr>
                    </wps:wsp>
                  </a:graphicData>
                </a:graphic>
              </wp:inline>
            </w:drawing>
          </mc:Choice>
          <mc:Fallback>
            <w:pict>
              <v:shape w14:anchorId="7B1563F2" id="docshape110" o:spid="_x0000_s1042" type="#_x0000_t202" style="width:422.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" filled="f" strokeweight=".16936mm">
                <v:textbox inset="0,0,0,0">
                  <w:txbxContent>
                    <w:p w14:paraId="26B779CD" w14:textId="77777777" w:rsidR="00376501" w:rsidRPr="0096454F" w:rsidRDefault="00376501" w:rsidP="0096454F">
                      <w:pPr>
                        <w:pStyle w:val="a3"/>
                        <w:spacing w:before="0"/>
                        <w:ind w:leftChars="71" w:left="142"/>
                        <w:rPr>
                          <w:rFonts w:asciiTheme="minorEastAsia" w:eastAsiaTheme="minorEastAsia" w:hAnsiTheme="minorEastAsia"/>
                          <w:sz w:val="20"/>
                        </w:rPr>
                      </w:pPr>
                      <w:r w:rsidRPr="0096454F">
                        <w:rPr>
                          <w:rFonts w:asciiTheme="minorEastAsia" w:eastAsiaTheme="minorEastAsia" w:hAnsiTheme="minorEastAsia" w:hint="eastAsia"/>
                          <w:sz w:val="20"/>
                          <w:lang w:eastAsia="ko-KR"/>
                        </w:rPr>
                        <w:t>해당 없음</w:t>
                      </w:r>
                    </w:p>
                  </w:txbxContent>
                </v:textbox>
                <w10:anchorlock/>
              </v:shape>
            </w:pict>
          </mc:Fallback>
        </mc:AlternateContent>
      </w:r>
    </w:p>
    <w:p w14:paraId="72C3B1E8" w14:textId="40B85804" w:rsidR="0096454F" w:rsidRPr="008A6E1D" w:rsidRDefault="0096454F" w:rsidP="00A77588">
      <w:pPr>
        <w:wordWrap/>
        <w:spacing w:afterLines="50" w:after="120" w:line="240" w:lineRule="auto"/>
        <w:ind w:leftChars="142" w:left="284"/>
      </w:pPr>
      <w:r w:rsidRPr="00512390">
        <w:rPr>
          <w:rFonts w:hint="eastAsia"/>
        </w:rPr>
        <w:t>기타 관련 정보(예: 세입에 미치는 영향을 계산하는 데 사용된 방법/공식 또는 기타 정보)</w:t>
      </w:r>
    </w:p>
    <w:sectPr w:rsidR="0096454F" w:rsidRPr="008A6E1D" w:rsidSect="00BD5476">
      <w:footnotePr>
        <w:numRestart w:val="eachSect"/>
      </w:footnotePr>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8BE3" w14:textId="77777777" w:rsidR="003537C9" w:rsidRDefault="003537C9" w:rsidP="009940FF">
      <w:pPr>
        <w:spacing w:after="0" w:line="240" w:lineRule="auto"/>
      </w:pPr>
      <w:r>
        <w:separator/>
      </w:r>
    </w:p>
  </w:endnote>
  <w:endnote w:type="continuationSeparator" w:id="0">
    <w:p w14:paraId="0DA69BE1" w14:textId="77777777" w:rsidR="003537C9" w:rsidRDefault="003537C9" w:rsidP="0099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KoPub바탕체 Light">
    <w:charset w:val="81"/>
    <w:family w:val="roman"/>
    <w:pitch w:val="variable"/>
    <w:sig w:usb0="800002A7" w:usb1="29D77CFB"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DB13" w14:textId="77777777" w:rsidR="003537C9" w:rsidRDefault="003537C9" w:rsidP="009940FF">
      <w:pPr>
        <w:spacing w:after="0" w:line="240" w:lineRule="auto"/>
      </w:pPr>
      <w:r>
        <w:separator/>
      </w:r>
    </w:p>
  </w:footnote>
  <w:footnote w:type="continuationSeparator" w:id="0">
    <w:p w14:paraId="147D9A0C" w14:textId="77777777" w:rsidR="003537C9" w:rsidRDefault="003537C9" w:rsidP="009940FF">
      <w:pPr>
        <w:spacing w:after="0" w:line="240" w:lineRule="auto"/>
      </w:pPr>
      <w:r>
        <w:continuationSeparator/>
      </w:r>
    </w:p>
  </w:footnote>
  <w:footnote w:id="1">
    <w:p w14:paraId="6473860C" w14:textId="77777777" w:rsidR="00376501" w:rsidRPr="009940FF" w:rsidRDefault="00376501" w:rsidP="009940FF">
      <w:pPr>
        <w:pStyle w:val="a5"/>
        <w:spacing w:after="0" w:line="240" w:lineRule="auto"/>
        <w:jc w:val="both"/>
        <w:rPr>
          <w:rFonts w:asciiTheme="minorEastAsia" w:hAnsiTheme="minorEastAsia"/>
          <w:sz w:val="16"/>
          <w:szCs w:val="16"/>
        </w:rPr>
      </w:pPr>
      <w:r w:rsidRPr="009940FF">
        <w:rPr>
          <w:rStyle w:val="a6"/>
          <w:rFonts w:asciiTheme="minorEastAsia" w:hAnsiTheme="minorEastAsia"/>
          <w:sz w:val="16"/>
          <w:szCs w:val="16"/>
        </w:rPr>
        <w:footnoteRef/>
      </w:r>
      <w:r w:rsidRPr="009940FF">
        <w:rPr>
          <w:rFonts w:asciiTheme="minorEastAsia" w:hAnsiTheme="minorEastAsia"/>
          <w:sz w:val="16"/>
          <w:szCs w:val="16"/>
        </w:rPr>
        <w:t xml:space="preserve"> </w:t>
      </w:r>
      <w:r w:rsidRPr="009940FF">
        <w:rPr>
          <w:rFonts w:asciiTheme="minorEastAsia" w:hAnsiTheme="minorEastAsia" w:hint="eastAsia"/>
          <w:sz w:val="16"/>
          <w:szCs w:val="16"/>
        </w:rPr>
        <w:t>https://ec.europa.eu/eurostat/web/waste/data/database</w:t>
      </w:r>
    </w:p>
  </w:footnote>
  <w:footnote w:id="2">
    <w:p w14:paraId="3EEA54E0" w14:textId="77777777" w:rsidR="00376501" w:rsidRPr="009940FF" w:rsidRDefault="00376501" w:rsidP="009940FF">
      <w:pPr>
        <w:pStyle w:val="a5"/>
        <w:spacing w:after="0" w:line="240" w:lineRule="auto"/>
        <w:jc w:val="both"/>
        <w:rPr>
          <w:rFonts w:asciiTheme="minorEastAsia" w:hAnsiTheme="minorEastAsia"/>
          <w:sz w:val="16"/>
          <w:szCs w:val="16"/>
        </w:rPr>
      </w:pPr>
      <w:r w:rsidRPr="009940FF">
        <w:rPr>
          <w:rStyle w:val="a6"/>
          <w:rFonts w:asciiTheme="minorEastAsia" w:hAnsiTheme="minorEastAsia"/>
          <w:sz w:val="16"/>
          <w:szCs w:val="16"/>
        </w:rPr>
        <w:footnoteRef/>
      </w:r>
      <w:r w:rsidRPr="009940FF">
        <w:rPr>
          <w:rFonts w:asciiTheme="minorEastAsia" w:hAnsiTheme="minorEastAsia"/>
          <w:sz w:val="16"/>
          <w:szCs w:val="16"/>
        </w:rPr>
        <w:t xml:space="preserve"> </w:t>
      </w:r>
      <w:r w:rsidRPr="009940FF">
        <w:rPr>
          <w:rFonts w:asciiTheme="minorEastAsia" w:hAnsiTheme="minorEastAsia" w:hint="eastAsia"/>
          <w:sz w:val="16"/>
          <w:szCs w:val="16"/>
        </w:rPr>
        <w:t>투명성 시장 조사(2018년) 포장 시장 – 2018년~2026년 유럽 산업 분석, 규모, 점유율, 성장, 추세 및 예측, 2018년 12월.</w:t>
      </w:r>
    </w:p>
  </w:footnote>
  <w:footnote w:id="3">
    <w:p w14:paraId="3EC6D909" w14:textId="77777777" w:rsidR="00376501" w:rsidRPr="009940FF" w:rsidRDefault="00376501" w:rsidP="009940FF">
      <w:pPr>
        <w:pStyle w:val="a5"/>
        <w:spacing w:after="0" w:line="240" w:lineRule="auto"/>
        <w:jc w:val="both"/>
        <w:rPr>
          <w:rFonts w:asciiTheme="minorEastAsia" w:hAnsiTheme="minorEastAsia"/>
          <w:sz w:val="16"/>
          <w:szCs w:val="16"/>
        </w:rPr>
      </w:pPr>
      <w:r w:rsidRPr="009940FF">
        <w:rPr>
          <w:rStyle w:val="a6"/>
          <w:rFonts w:asciiTheme="minorEastAsia" w:hAnsiTheme="minorEastAsia"/>
          <w:sz w:val="16"/>
          <w:szCs w:val="16"/>
        </w:rPr>
        <w:footnoteRef/>
      </w:r>
      <w:r w:rsidRPr="009940FF">
        <w:rPr>
          <w:rFonts w:asciiTheme="minorEastAsia" w:hAnsiTheme="minorEastAsia"/>
          <w:sz w:val="16"/>
          <w:szCs w:val="16"/>
        </w:rPr>
        <w:t xml:space="preserve"> </w:t>
      </w:r>
      <w:hyperlink r:id="rId1">
        <w:r w:rsidRPr="009940FF">
          <w:rPr>
            <w:rFonts w:asciiTheme="minorEastAsia" w:hAnsiTheme="minorEastAsia" w:hint="eastAsia"/>
            <w:sz w:val="16"/>
            <w:szCs w:val="16"/>
          </w:rPr>
          <w:t>https://eur-lex.europa.eu/legal-content/EN/TXT/?uri=CELEX%3A52020DC0102</w:t>
        </w:r>
      </w:hyperlink>
    </w:p>
  </w:footnote>
  <w:footnote w:id="4">
    <w:p w14:paraId="6D8108EE" w14:textId="77777777" w:rsidR="00376501" w:rsidRDefault="00376501" w:rsidP="009940FF">
      <w:pPr>
        <w:pStyle w:val="a5"/>
        <w:spacing w:after="0" w:line="240" w:lineRule="auto"/>
        <w:jc w:val="both"/>
      </w:pPr>
      <w:r w:rsidRPr="009940FF">
        <w:rPr>
          <w:rStyle w:val="a6"/>
          <w:rFonts w:asciiTheme="minorEastAsia" w:hAnsiTheme="minorEastAsia"/>
          <w:sz w:val="16"/>
          <w:szCs w:val="16"/>
        </w:rPr>
        <w:footnoteRef/>
      </w:r>
      <w:r w:rsidRPr="009940FF">
        <w:rPr>
          <w:rFonts w:asciiTheme="minorEastAsia" w:hAnsiTheme="minorEastAsia"/>
          <w:sz w:val="16"/>
          <w:szCs w:val="16"/>
        </w:rPr>
        <w:t xml:space="preserve"> </w:t>
      </w:r>
      <w:hyperlink r:id="rId2">
        <w:r w:rsidRPr="009940FF">
          <w:rPr>
            <w:rFonts w:asciiTheme="minorEastAsia" w:hAnsiTheme="minorEastAsia" w:hint="eastAsia"/>
            <w:sz w:val="16"/>
            <w:szCs w:val="16"/>
          </w:rPr>
          <w:t>https://data.consilium.europa.eu/doc/document/ST-13852-2020-INIT/en/pdf</w:t>
        </w:r>
      </w:hyperlink>
    </w:p>
  </w:footnote>
  <w:footnote w:id="5">
    <w:p w14:paraId="0A408A6D" w14:textId="77777777" w:rsidR="00376501" w:rsidRDefault="00376501" w:rsidP="00E76F9B">
      <w:pPr>
        <w:pStyle w:val="a5"/>
        <w:spacing w:after="0" w:line="240" w:lineRule="auto"/>
        <w:jc w:val="both"/>
      </w:pPr>
      <w:r w:rsidRPr="00E76F9B">
        <w:rPr>
          <w:rStyle w:val="a6"/>
        </w:rPr>
        <w:footnoteRef/>
      </w:r>
      <w:r w:rsidRPr="00E76F9B">
        <w:rPr>
          <w:rFonts w:asciiTheme="minorEastAsia" w:hAnsiTheme="minorEastAsia"/>
          <w:sz w:val="16"/>
          <w:szCs w:val="16"/>
        </w:rPr>
        <w:t xml:space="preserve"> </w:t>
      </w:r>
      <w:hyperlink r:id="rId3">
        <w:r w:rsidRPr="00E76F9B">
          <w:rPr>
            <w:rFonts w:asciiTheme="minorEastAsia" w:hAnsiTheme="minorEastAsia" w:hint="eastAsia"/>
            <w:sz w:val="16"/>
            <w:szCs w:val="16"/>
          </w:rPr>
          <w:t>https://www.europarl.europa.eu/doceo/document/TA-9-2021-0040_EN.html</w:t>
        </w:r>
      </w:hyperlink>
    </w:p>
  </w:footnote>
  <w:footnote w:id="6">
    <w:p w14:paraId="690B23BA" w14:textId="77777777" w:rsidR="00376501" w:rsidRPr="007E5325" w:rsidRDefault="00376501" w:rsidP="002A1A52">
      <w:pPr>
        <w:pStyle w:val="a5"/>
        <w:spacing w:after="0" w:line="240" w:lineRule="auto"/>
        <w:ind w:left="141" w:hangingChars="88" w:hanging="141"/>
        <w:jc w:val="both"/>
        <w:rPr>
          <w:rFonts w:asciiTheme="minorEastAsia" w:hAnsiTheme="minorEastAsia"/>
          <w:sz w:val="16"/>
        </w:rPr>
      </w:pPr>
      <w:r w:rsidRPr="007E5325">
        <w:rPr>
          <w:rStyle w:val="a6"/>
          <w:rFonts w:asciiTheme="minorEastAsia" w:hAnsiTheme="minorEastAsia"/>
          <w:sz w:val="16"/>
        </w:rPr>
        <w:footnoteRef/>
      </w:r>
      <w:r w:rsidRPr="007E5325">
        <w:rPr>
          <w:rFonts w:asciiTheme="minorEastAsia" w:hAnsiTheme="minorEastAsia"/>
          <w:sz w:val="16"/>
        </w:rPr>
        <w:t xml:space="preserve"> </w:t>
      </w:r>
      <w:r w:rsidRPr="007E5325">
        <w:rPr>
          <w:rFonts w:asciiTheme="minorEastAsia" w:hAnsiTheme="minorEastAsia" w:hint="eastAsia"/>
          <w:sz w:val="16"/>
        </w:rPr>
        <w:t xml:space="preserve">유럽 기술 의제는 친환경 전환의 맥락에서 개인과 기업이 더 많고 더 나은 기술을 개발할 수 있도록 지원하는 5개년 계획이다. </w:t>
      </w:r>
      <w:hyperlink r:id="rId4">
        <w:r w:rsidRPr="007E5325">
          <w:rPr>
            <w:rFonts w:asciiTheme="minorEastAsia" w:hAnsiTheme="minorEastAsia" w:hint="eastAsia"/>
            <w:color w:val="0000FF"/>
            <w:sz w:val="16"/>
            <w:u w:val="single" w:color="0000FF"/>
          </w:rPr>
          <w:t>https://ec.europa.eu/social/BlobServlet?docId=22832&amp;langId=en</w:t>
        </w:r>
      </w:hyperlink>
    </w:p>
  </w:footnote>
  <w:footnote w:id="7">
    <w:p w14:paraId="6B66963F" w14:textId="77777777" w:rsidR="00376501" w:rsidRPr="007E5325" w:rsidRDefault="00376501" w:rsidP="007E5325">
      <w:pPr>
        <w:pStyle w:val="a5"/>
        <w:spacing w:after="0" w:line="240" w:lineRule="auto"/>
        <w:jc w:val="both"/>
        <w:rPr>
          <w:rFonts w:asciiTheme="minorEastAsia" w:hAnsiTheme="minorEastAsia"/>
          <w:sz w:val="16"/>
        </w:rPr>
      </w:pPr>
      <w:r w:rsidRPr="007E5325">
        <w:rPr>
          <w:rStyle w:val="a6"/>
          <w:rFonts w:asciiTheme="minorEastAsia" w:hAnsiTheme="minorEastAsia"/>
          <w:sz w:val="16"/>
        </w:rPr>
        <w:footnoteRef/>
      </w:r>
      <w:r w:rsidRPr="007E5325">
        <w:rPr>
          <w:rFonts w:asciiTheme="minorEastAsia" w:hAnsiTheme="minorEastAsia"/>
          <w:sz w:val="16"/>
        </w:rPr>
        <w:t xml:space="preserve"> </w:t>
      </w:r>
      <w:r w:rsidRPr="007E5325">
        <w:rPr>
          <w:rFonts w:asciiTheme="minorEastAsia" w:hAnsiTheme="minorEastAsia" w:hint="eastAsia"/>
          <w:sz w:val="16"/>
        </w:rPr>
        <w:t>집행위원회가 유럽의회, 유럽이사회, 유럽경제사회위원회 및 지역위원회에 전송한 통신문, 유럽연합 그린딜, COM/2019/640 final.</w:t>
      </w:r>
    </w:p>
    <w:p w14:paraId="599EDC81" w14:textId="77777777" w:rsidR="00376501" w:rsidRPr="007E5325" w:rsidRDefault="00376501" w:rsidP="002A1A52">
      <w:pPr>
        <w:pStyle w:val="a5"/>
        <w:spacing w:after="0" w:line="240" w:lineRule="auto"/>
        <w:ind w:leftChars="71" w:left="142"/>
        <w:jc w:val="both"/>
        <w:rPr>
          <w:rFonts w:asciiTheme="minorEastAsia" w:hAnsiTheme="minorEastAsia"/>
          <w:sz w:val="16"/>
        </w:rPr>
      </w:pPr>
      <w:hyperlink r:id="rId5">
        <w:r w:rsidRPr="007E5325">
          <w:rPr>
            <w:rFonts w:asciiTheme="minorEastAsia" w:hAnsiTheme="minorEastAsia" w:hint="eastAsia"/>
            <w:sz w:val="16"/>
          </w:rPr>
          <w:t>https://eur-lex.europa.eu/legal-content/EN/TXT/?uri=COM%3A2019%3A640%3AFIN</w:t>
        </w:r>
      </w:hyperlink>
    </w:p>
  </w:footnote>
  <w:footnote w:id="8">
    <w:p w14:paraId="3E7E372D"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FA1A78">
        <w:rPr>
          <w:rFonts w:asciiTheme="minorEastAsia" w:hAnsiTheme="minorEastAsia" w:hint="eastAsia"/>
          <w:sz w:val="16"/>
          <w:lang w:val="es-ES"/>
        </w:rPr>
        <w:t>OJ L 312, 22.11.2008, p. 3.</w:t>
      </w:r>
    </w:p>
  </w:footnote>
  <w:footnote w:id="9">
    <w:p w14:paraId="0B178BEC"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7E5325">
        <w:rPr>
          <w:rFonts w:asciiTheme="minorEastAsia" w:hAnsiTheme="minorEastAsia" w:hint="eastAsia"/>
          <w:sz w:val="16"/>
          <w:lang w:val="es-ES"/>
        </w:rPr>
        <w:t>OJ L 155, 12.6.2019, p. 1.</w:t>
      </w:r>
    </w:p>
  </w:footnote>
  <w:footnote w:id="10">
    <w:p w14:paraId="215F96A8"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7E5325">
        <w:rPr>
          <w:rFonts w:asciiTheme="minorEastAsia" w:hAnsiTheme="minorEastAsia" w:hint="eastAsia"/>
          <w:sz w:val="16"/>
          <w:lang w:val="es-ES"/>
        </w:rPr>
        <w:t>OJ L 424, 15.12.2020, p. 1.</w:t>
      </w:r>
    </w:p>
  </w:footnote>
  <w:footnote w:id="11">
    <w:p w14:paraId="6B236E2A"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7E5325">
        <w:rPr>
          <w:rFonts w:asciiTheme="minorEastAsia" w:hAnsiTheme="minorEastAsia" w:hint="eastAsia"/>
          <w:sz w:val="16"/>
          <w:lang w:val="es-ES"/>
        </w:rPr>
        <w:t>OJ L 396, 30.12.2006, p. 1.</w:t>
      </w:r>
    </w:p>
  </w:footnote>
  <w:footnote w:id="12">
    <w:p w14:paraId="494637DE"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7E5325">
        <w:rPr>
          <w:rFonts w:asciiTheme="minorEastAsia" w:hAnsiTheme="minorEastAsia" w:hint="eastAsia"/>
          <w:sz w:val="16"/>
          <w:lang w:val="es-ES"/>
        </w:rPr>
        <w:t>https://eur-lex.europa.eu/legal-content/EN/TXT/?uri=CELEX%3A52021PC0709</w:t>
      </w:r>
    </w:p>
  </w:footnote>
  <w:footnote w:id="13">
    <w:p w14:paraId="25DA2E2B" w14:textId="77777777" w:rsidR="00376501" w:rsidRPr="00FA1A78" w:rsidRDefault="00376501" w:rsidP="007E5325">
      <w:pPr>
        <w:pStyle w:val="a5"/>
        <w:spacing w:after="0" w:line="240" w:lineRule="auto"/>
        <w:jc w:val="both"/>
        <w:rPr>
          <w:rFonts w:asciiTheme="minorEastAsia" w:hAnsiTheme="minorEastAsia"/>
          <w:sz w:val="16"/>
          <w:lang w:val="es-ES"/>
        </w:rPr>
      </w:pPr>
      <w:r w:rsidRPr="007E5325">
        <w:rPr>
          <w:rStyle w:val="a6"/>
          <w:rFonts w:asciiTheme="minorEastAsia" w:hAnsiTheme="minorEastAsia"/>
          <w:sz w:val="16"/>
        </w:rPr>
        <w:footnoteRef/>
      </w:r>
      <w:r w:rsidRPr="00FA1A78">
        <w:rPr>
          <w:rFonts w:asciiTheme="minorEastAsia" w:hAnsiTheme="minorEastAsia"/>
          <w:sz w:val="16"/>
          <w:lang w:val="es-ES"/>
        </w:rPr>
        <w:t xml:space="preserve"> </w:t>
      </w:r>
      <w:r w:rsidRPr="007E5325">
        <w:rPr>
          <w:rFonts w:asciiTheme="minorEastAsia" w:hAnsiTheme="minorEastAsia" w:hint="eastAsia"/>
          <w:sz w:val="16"/>
          <w:lang w:val="es-ES"/>
        </w:rPr>
        <w:t>https://eur-lex.europa.eu/legal-content/EN/TXT/?uri=celex%3A52022PC0142</w:t>
      </w:r>
    </w:p>
  </w:footnote>
  <w:footnote w:id="14">
    <w:p w14:paraId="3E29FE63" w14:textId="77777777" w:rsidR="00376501" w:rsidRPr="007E5325" w:rsidRDefault="00376501" w:rsidP="007E5325">
      <w:pPr>
        <w:pStyle w:val="a5"/>
        <w:spacing w:after="0" w:line="240" w:lineRule="auto"/>
        <w:jc w:val="both"/>
        <w:rPr>
          <w:rFonts w:asciiTheme="minorEastAsia" w:hAnsiTheme="minorEastAsia"/>
          <w:sz w:val="16"/>
        </w:rPr>
      </w:pPr>
      <w:r w:rsidRPr="007E5325">
        <w:rPr>
          <w:rStyle w:val="a6"/>
          <w:rFonts w:asciiTheme="minorEastAsia" w:hAnsiTheme="minorEastAsia"/>
          <w:sz w:val="16"/>
        </w:rPr>
        <w:footnoteRef/>
      </w:r>
      <w:r w:rsidRPr="007E5325">
        <w:rPr>
          <w:rFonts w:asciiTheme="minorEastAsia" w:hAnsiTheme="minorEastAsia"/>
          <w:sz w:val="16"/>
        </w:rPr>
        <w:t xml:space="preserve"> </w:t>
      </w:r>
      <w:hyperlink r:id="rId6">
        <w:r w:rsidRPr="00FA1A78">
          <w:rPr>
            <w:rFonts w:asciiTheme="minorEastAsia" w:hAnsiTheme="minorEastAsia" w:hint="eastAsia"/>
            <w:sz w:val="16"/>
          </w:rPr>
          <w:t>https://ec.europa.eu/environment/to</w:t>
        </w:r>
        <w:r w:rsidRPr="007E5325">
          <w:rPr>
            <w:rFonts w:asciiTheme="minorEastAsia" w:hAnsiTheme="minorEastAsia" w:hint="eastAsia"/>
            <w:sz w:val="16"/>
          </w:rPr>
          <w:t xml:space="preserve"> https://ec.europa.eu/transparency/documents-register/detail?ref=SWD(2015)111&amp;lang=en</w:t>
        </w:r>
        <w:r w:rsidRPr="00FA1A78">
          <w:rPr>
            <w:rFonts w:asciiTheme="minorEastAsia" w:hAnsiTheme="minorEastAsia" w:hint="eastAsia"/>
            <w:sz w:val="16"/>
          </w:rPr>
          <w:t xml:space="preserve"> pics/plastics/bio-based-biodegradable-and-compostable-plastics_en</w:t>
        </w:r>
      </w:hyperlink>
    </w:p>
  </w:footnote>
  <w:footnote w:id="15">
    <w:p w14:paraId="6C1102D7" w14:textId="500927D3" w:rsidR="00376501" w:rsidRPr="007E5325" w:rsidRDefault="00376501" w:rsidP="009064CB">
      <w:pPr>
        <w:pStyle w:val="a5"/>
        <w:spacing w:after="0" w:line="240" w:lineRule="auto"/>
        <w:ind w:left="283" w:hangingChars="177" w:hanging="283"/>
        <w:jc w:val="both"/>
        <w:rPr>
          <w:rFonts w:asciiTheme="minorEastAsia" w:hAnsiTheme="minorEastAsia"/>
          <w:sz w:val="16"/>
        </w:rPr>
      </w:pPr>
      <w:r w:rsidRPr="007E5325">
        <w:rPr>
          <w:rStyle w:val="a6"/>
          <w:rFonts w:asciiTheme="minorEastAsia" w:hAnsiTheme="minorEastAsia"/>
          <w:sz w:val="16"/>
        </w:rPr>
        <w:footnoteRef/>
      </w:r>
      <w:r w:rsidRPr="007E5325">
        <w:rPr>
          <w:rFonts w:asciiTheme="minorEastAsia" w:hAnsiTheme="minorEastAsia"/>
          <w:sz w:val="16"/>
        </w:rPr>
        <w:t xml:space="preserve"> </w:t>
      </w:r>
      <w:r w:rsidRPr="007E5325">
        <w:rPr>
          <w:rFonts w:asciiTheme="minorEastAsia" w:hAnsiTheme="minorEastAsia" w:hint="eastAsia"/>
          <w:sz w:val="16"/>
        </w:rPr>
        <w:t>SWD(2015)111 final.</w:t>
      </w:r>
      <w:r>
        <w:rPr>
          <w:rFonts w:asciiTheme="minorEastAsia" w:hAnsiTheme="minorEastAsia"/>
          <w:sz w:val="16"/>
        </w:rPr>
        <w:br/>
      </w:r>
      <w:r w:rsidRPr="009064CB">
        <w:rPr>
          <w:rFonts w:asciiTheme="minorEastAsia" w:hAnsiTheme="minorEastAsia"/>
          <w:sz w:val="16"/>
        </w:rPr>
        <w:t>https://ec.europa.eu/transparency/documents-register/detail?ref=SWD(2015)111&amp;lang=en</w:t>
      </w:r>
    </w:p>
  </w:footnote>
  <w:footnote w:id="16">
    <w:p w14:paraId="63A6DB01" w14:textId="77777777" w:rsidR="00376501" w:rsidRDefault="00376501" w:rsidP="007E5325">
      <w:pPr>
        <w:pStyle w:val="a5"/>
        <w:spacing w:after="0" w:line="240" w:lineRule="auto"/>
        <w:jc w:val="both"/>
      </w:pPr>
      <w:r w:rsidRPr="007E5325">
        <w:rPr>
          <w:rStyle w:val="a6"/>
          <w:rFonts w:asciiTheme="minorEastAsia" w:hAnsiTheme="minorEastAsia"/>
          <w:sz w:val="16"/>
        </w:rPr>
        <w:footnoteRef/>
      </w:r>
      <w:r w:rsidRPr="007E5325">
        <w:rPr>
          <w:rFonts w:asciiTheme="minorEastAsia" w:hAnsiTheme="minorEastAsia"/>
          <w:sz w:val="16"/>
        </w:rPr>
        <w:t xml:space="preserve"> </w:t>
      </w:r>
      <w:r w:rsidRPr="007E5325">
        <w:rPr>
          <w:rFonts w:asciiTheme="minorEastAsia" w:hAnsiTheme="minorEastAsia" w:hint="eastAsia"/>
          <w:sz w:val="16"/>
        </w:rPr>
        <w:t>COM(2017)312 final.</w:t>
      </w:r>
    </w:p>
  </w:footnote>
  <w:footnote w:id="17">
    <w:p w14:paraId="132C9A98" w14:textId="77777777" w:rsidR="00376501" w:rsidRDefault="00376501" w:rsidP="00B42CB8">
      <w:pPr>
        <w:pStyle w:val="a5"/>
        <w:spacing w:after="0" w:line="240" w:lineRule="auto"/>
        <w:jc w:val="both"/>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유럽연합 집행위원회(2014년), 5가지 폐기물 흐름 지침에 대한 사후 평가, – SWD (2014)209.</w:t>
      </w:r>
    </w:p>
  </w:footnote>
  <w:footnote w:id="18">
    <w:p w14:paraId="31337BE8" w14:textId="77777777" w:rsidR="00376501" w:rsidRPr="00B42CB8" w:rsidRDefault="00376501" w:rsidP="00B42CB8">
      <w:pPr>
        <w:pStyle w:val="a5"/>
        <w:spacing w:after="0" w:line="240" w:lineRule="auto"/>
        <w:jc w:val="both"/>
        <w:rPr>
          <w:rFonts w:asciiTheme="minorEastAsia" w:hAnsiTheme="minorEastAsia"/>
          <w:sz w:val="16"/>
        </w:rPr>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https://op.europa.eu/en/publication-detail/-/publication/05a3dace-8378-11ea-bf12-01aa75ed71a1</w:t>
      </w:r>
    </w:p>
  </w:footnote>
  <w:footnote w:id="19">
    <w:p w14:paraId="1F254016" w14:textId="77777777" w:rsidR="00376501" w:rsidRPr="00B42CB8" w:rsidRDefault="00376501" w:rsidP="00B42CB8">
      <w:pPr>
        <w:pStyle w:val="a5"/>
        <w:spacing w:after="0" w:line="240" w:lineRule="auto"/>
        <w:jc w:val="both"/>
        <w:rPr>
          <w:rFonts w:asciiTheme="minorEastAsia" w:hAnsiTheme="minorEastAsia"/>
          <w:sz w:val="16"/>
        </w:rPr>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https://ec.europa.eu/info/law/better-regulation/have-your-say/initiatives/12263-Reducing-packaging- waste-review-of-rules_en</w:t>
      </w:r>
    </w:p>
  </w:footnote>
  <w:footnote w:id="20">
    <w:p w14:paraId="7318466F" w14:textId="77777777" w:rsidR="00376501" w:rsidRDefault="00376501" w:rsidP="00B42CB8">
      <w:pPr>
        <w:pStyle w:val="a5"/>
        <w:spacing w:after="0" w:line="240" w:lineRule="auto"/>
        <w:jc w:val="both"/>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 xml:space="preserve">포장 폐기물 감소 – 공개 협의. </w:t>
      </w:r>
      <w:hyperlink r:id="rId7">
        <w:r w:rsidRPr="00B42CB8">
          <w:rPr>
            <w:rFonts w:asciiTheme="minorEastAsia" w:hAnsiTheme="minorEastAsia" w:hint="eastAsia"/>
            <w:sz w:val="16"/>
          </w:rPr>
          <w:t>https://ec.europa.eu/info/law/better-regulation/have-</w:t>
        </w:r>
      </w:hyperlink>
      <w:r w:rsidRPr="00B42CB8">
        <w:rPr>
          <w:rFonts w:asciiTheme="minorEastAsia" w:hAnsiTheme="minorEastAsia" w:hint="eastAsia"/>
          <w:sz w:val="16"/>
        </w:rPr>
        <w:t xml:space="preserve"> </w:t>
      </w:r>
      <w:hyperlink r:id="rId8">
        <w:r w:rsidRPr="00B42CB8">
          <w:rPr>
            <w:rFonts w:asciiTheme="minorEastAsia" w:hAnsiTheme="minorEastAsia" w:hint="eastAsia"/>
            <w:sz w:val="16"/>
          </w:rPr>
          <w:t>your-say/initiatives/12263-Reducing-packaging-waste-review-of-rules/public-consultation_en</w:t>
        </w:r>
      </w:hyperlink>
    </w:p>
  </w:footnote>
  <w:footnote w:id="21">
    <w:p w14:paraId="0553043E" w14:textId="2E5DA634" w:rsidR="00376501" w:rsidRPr="00B42CB8" w:rsidRDefault="00376501" w:rsidP="00B42CB8">
      <w:pPr>
        <w:pStyle w:val="a5"/>
        <w:spacing w:after="0" w:line="240" w:lineRule="auto"/>
        <w:ind w:left="141" w:hangingChars="88" w:hanging="141"/>
        <w:jc w:val="both"/>
        <w:rPr>
          <w:rFonts w:asciiTheme="minorEastAsia" w:hAnsiTheme="minorEastAsia"/>
          <w:sz w:val="16"/>
        </w:rPr>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 xml:space="preserve">두 연구의 제목은 '포장 및 포장 폐기물 지침의 필수 </w:t>
      </w:r>
      <w:r>
        <w:rPr>
          <w:rFonts w:asciiTheme="minorEastAsia" w:hAnsiTheme="minorEastAsia" w:hint="eastAsia"/>
          <w:sz w:val="16"/>
        </w:rPr>
        <w:t>필수사항</w:t>
      </w:r>
      <w:r w:rsidRPr="00B42CB8">
        <w:rPr>
          <w:rFonts w:asciiTheme="minorEastAsia" w:hAnsiTheme="minorEastAsia" w:hint="eastAsia"/>
          <w:sz w:val="16"/>
        </w:rPr>
        <w:t>을 강화하기 위한 옵션 및 포장 폐기물 발생을 줄이기 위한 기타 조치 평가' 및 '법안 작성을 위한 업데이트된 새로운 정책 조치 및 정보를 통한 포장 지침 검토를 위한 법안 확정 및 영향 평가 지원'이다.</w:t>
      </w:r>
    </w:p>
  </w:footnote>
  <w:footnote w:id="22">
    <w:p w14:paraId="5CD671FF" w14:textId="77777777" w:rsidR="00376501" w:rsidRPr="00B42CB8" w:rsidRDefault="00376501" w:rsidP="00B42CB8">
      <w:pPr>
        <w:pStyle w:val="a5"/>
        <w:spacing w:after="0" w:line="240" w:lineRule="auto"/>
        <w:ind w:left="141" w:hangingChars="88" w:hanging="141"/>
        <w:jc w:val="both"/>
        <w:rPr>
          <w:rFonts w:asciiTheme="minorEastAsia" w:hAnsiTheme="minorEastAsia"/>
          <w:sz w:val="16"/>
        </w:rPr>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폐기물 방지 및 비닐봉지 지침 시행에 관한 추가 EU 조치의 타당성을 평가하기 위한 범위 연구. 제2부, 비닐봉지 지침 시행 – EU 출판사무국</w:t>
      </w:r>
      <w:hyperlink r:id="rId9">
        <w:r w:rsidRPr="00B42CB8">
          <w:rPr>
            <w:rFonts w:asciiTheme="minorEastAsia" w:hAnsiTheme="minorEastAsia" w:hint="eastAsia"/>
            <w:sz w:val="16"/>
          </w:rPr>
          <w:t xml:space="preserve"> (europa.eu).</w:t>
        </w:r>
      </w:hyperlink>
    </w:p>
  </w:footnote>
  <w:footnote w:id="23">
    <w:p w14:paraId="29E03BAC" w14:textId="77777777" w:rsidR="00376501" w:rsidRDefault="00376501" w:rsidP="00B42CB8">
      <w:pPr>
        <w:pStyle w:val="a5"/>
        <w:spacing w:after="0" w:line="240" w:lineRule="auto"/>
        <w:ind w:left="141" w:hangingChars="88" w:hanging="141"/>
        <w:jc w:val="both"/>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순환경제에서 생분해성 및 퇴비화성 소비자 플라스틱 제품 및 포장의 관련성</w:t>
      </w:r>
      <w:hyperlink r:id="rId10">
        <w:r w:rsidRPr="00B42CB8">
          <w:rPr>
            <w:rFonts w:asciiTheme="minorEastAsia" w:hAnsiTheme="minorEastAsia" w:hint="eastAsia"/>
            <w:sz w:val="16"/>
          </w:rPr>
          <w:t xml:space="preserve"> – EU 출판사무국 (europa.eu).</w:t>
        </w:r>
      </w:hyperlink>
    </w:p>
  </w:footnote>
  <w:footnote w:id="24">
    <w:p w14:paraId="1A5E0EE0" w14:textId="77777777" w:rsidR="00376501" w:rsidRDefault="00376501" w:rsidP="00B42CB8">
      <w:pPr>
        <w:pStyle w:val="a5"/>
        <w:spacing w:after="0" w:line="240" w:lineRule="auto"/>
        <w:ind w:left="141" w:hangingChars="88" w:hanging="141"/>
        <w:jc w:val="both"/>
      </w:pPr>
      <w:r w:rsidRPr="00B42CB8">
        <w:rPr>
          <w:rFonts w:asciiTheme="minorEastAsia" w:hAnsiTheme="minorEastAsia"/>
          <w:sz w:val="16"/>
          <w:vertAlign w:val="superscript"/>
        </w:rPr>
        <w:footnoteRef/>
      </w:r>
      <w:r w:rsidRPr="00B42CB8">
        <w:rPr>
          <w:rFonts w:asciiTheme="minorEastAsia" w:hAnsiTheme="minorEastAsia"/>
          <w:sz w:val="16"/>
        </w:rPr>
        <w:t xml:space="preserve"> </w:t>
      </w:r>
      <w:r w:rsidRPr="00B42CB8">
        <w:rPr>
          <w:rFonts w:asciiTheme="minorEastAsia" w:hAnsiTheme="minorEastAsia" w:hint="eastAsia"/>
          <w:sz w:val="16"/>
        </w:rPr>
        <w:t>EU의 포장 폐기물 총발생량은 2009년 6,600만 톤에서 2019년 7,850만 톤으로 증가했다(19% 성장, GNI보다 높음). 2018년 EU 연간 포장 폐기물 생산량은 1인당 173kg으로 추정되었으며, 2009년 대비 27kg 증가했다.</w:t>
      </w:r>
    </w:p>
  </w:footnote>
  <w:footnote w:id="25">
    <w:p w14:paraId="256D759A" w14:textId="77777777" w:rsidR="00376501" w:rsidRDefault="00376501" w:rsidP="00607082">
      <w:pPr>
        <w:pStyle w:val="a5"/>
        <w:spacing w:after="0" w:line="240" w:lineRule="auto"/>
        <w:ind w:left="141" w:hangingChars="88" w:hanging="141"/>
        <w:jc w:val="both"/>
      </w:pPr>
      <w:r w:rsidRPr="00607082">
        <w:rPr>
          <w:rFonts w:asciiTheme="minorEastAsia" w:hAnsiTheme="minorEastAsia"/>
          <w:sz w:val="16"/>
          <w:vertAlign w:val="superscript"/>
        </w:rPr>
        <w:footnoteRef/>
      </w:r>
      <w:r w:rsidRPr="00607082">
        <w:rPr>
          <w:rFonts w:asciiTheme="minorEastAsia" w:hAnsiTheme="minorEastAsia"/>
          <w:sz w:val="16"/>
        </w:rPr>
        <w:t xml:space="preserve"> </w:t>
      </w:r>
      <w:r w:rsidRPr="00607082">
        <w:rPr>
          <w:rFonts w:asciiTheme="minorEastAsia" w:hAnsiTheme="minorEastAsia" w:hint="eastAsia"/>
          <w:sz w:val="16"/>
        </w:rPr>
        <w:t>2019년 4월 17일자 집행위원회 시행 결정 (EU) 2019/665에 의해 마지막으로 개정된 포장 및 포장 폐기물에 관한 유럽의회 및 이사회 지침 94/62/EC에 따라 데이터베이스 시스템과 관련된 형식을 확립한 2005년 3월 22일자 집행위원회 결정 2005/270/EC (통합 버전 OJ L 112, 26.4.2019, p. 26–46).</w:t>
      </w:r>
    </w:p>
  </w:footnote>
  <w:footnote w:id="26">
    <w:p w14:paraId="734560B2" w14:textId="77777777" w:rsidR="00376501" w:rsidRDefault="00376501" w:rsidP="00607082">
      <w:pPr>
        <w:pStyle w:val="a5"/>
        <w:spacing w:after="0" w:line="240" w:lineRule="auto"/>
        <w:ind w:left="141" w:hangingChars="88" w:hanging="141"/>
        <w:jc w:val="both"/>
      </w:pPr>
      <w:r w:rsidRPr="00607082">
        <w:rPr>
          <w:rFonts w:asciiTheme="minorEastAsia" w:hAnsiTheme="minorEastAsia"/>
          <w:sz w:val="16"/>
          <w:vertAlign w:val="superscript"/>
        </w:rPr>
        <w:footnoteRef/>
      </w:r>
      <w:r w:rsidRPr="00607082">
        <w:rPr>
          <w:rFonts w:asciiTheme="minorEastAsia" w:hAnsiTheme="minorEastAsia"/>
          <w:sz w:val="16"/>
        </w:rPr>
        <w:t xml:space="preserve"> </w:t>
      </w:r>
      <w:r w:rsidRPr="00607082">
        <w:rPr>
          <w:rFonts w:asciiTheme="minorEastAsia" w:hAnsiTheme="minorEastAsia" w:hint="eastAsia"/>
          <w:sz w:val="16"/>
        </w:rPr>
        <w:t>결정 2005/270/EC를 개정하고 운반용 경량 비닐봉지의 연간 소비량 계산 방법을 규정하는 2018년 6월 19일자 집행위원회 시행 결정 (EU) 2018/896 (OJ L 160, 25.6.2018, p. 6–10).</w:t>
      </w:r>
    </w:p>
  </w:footnote>
  <w:footnote w:id="27">
    <w:p w14:paraId="479B7F01" w14:textId="26563AC3" w:rsidR="00376501" w:rsidRDefault="00376501" w:rsidP="00695646">
      <w:pPr>
        <w:pStyle w:val="a5"/>
        <w:spacing w:after="0" w:line="240" w:lineRule="auto"/>
        <w:ind w:left="141" w:hangingChars="88" w:hanging="141"/>
        <w:jc w:val="both"/>
      </w:pPr>
      <w:r w:rsidRPr="00695646">
        <w:rPr>
          <w:rFonts w:asciiTheme="minorEastAsia" w:hAnsiTheme="minorEastAsia"/>
          <w:sz w:val="16"/>
          <w:vertAlign w:val="superscript"/>
        </w:rPr>
        <w:footnoteRef/>
      </w:r>
      <w:r w:rsidRPr="00695646">
        <w:rPr>
          <w:rFonts w:asciiTheme="minorEastAsia" w:hAnsiTheme="minorEastAsia"/>
          <w:sz w:val="16"/>
          <w:vertAlign w:val="superscript"/>
        </w:rPr>
        <w:t xml:space="preserve"> </w:t>
      </w:r>
      <w:r w:rsidRPr="00695646">
        <w:rPr>
          <w:rFonts w:asciiTheme="minorEastAsia" w:hAnsiTheme="minorEastAsia" w:hint="eastAsia"/>
          <w:sz w:val="16"/>
        </w:rPr>
        <w:t xml:space="preserve">이사회 결정 93/465/EEC를 폐지하는 제품 마케팅을 위한 공통 </w:t>
      </w:r>
      <w:r>
        <w:rPr>
          <w:rFonts w:asciiTheme="minorEastAsia" w:hAnsiTheme="minorEastAsia" w:hint="eastAsia"/>
          <w:sz w:val="16"/>
        </w:rPr>
        <w:t>체제</w:t>
      </w:r>
      <w:r w:rsidRPr="00695646">
        <w:rPr>
          <w:rFonts w:asciiTheme="minorEastAsia" w:hAnsiTheme="minorEastAsia" w:hint="eastAsia"/>
          <w:sz w:val="16"/>
        </w:rPr>
        <w:t>에 관한 2008년 7월 9일자 유럽의회 및 이사회 결정 768/2008/EC (OJ L 218, 13.8.2008, p. 82–128).</w:t>
      </w:r>
    </w:p>
  </w:footnote>
  <w:footnote w:id="28">
    <w:p w14:paraId="33642A66" w14:textId="77777777" w:rsidR="00376501" w:rsidRPr="00FA1A78" w:rsidRDefault="00376501" w:rsidP="001C6490">
      <w:pPr>
        <w:pStyle w:val="a5"/>
        <w:spacing w:after="0" w:line="240" w:lineRule="auto"/>
        <w:rPr>
          <w:rFonts w:asciiTheme="minorEastAsia" w:hAnsiTheme="minorEastAsia"/>
          <w:sz w:val="16"/>
          <w:szCs w:val="16"/>
          <w:lang w:val="es-ES"/>
        </w:rPr>
      </w:pPr>
      <w:r w:rsidRPr="001C6490">
        <w:rPr>
          <w:rStyle w:val="a6"/>
          <w:rFonts w:asciiTheme="minorEastAsia" w:hAnsiTheme="minorEastAsia"/>
          <w:sz w:val="16"/>
          <w:szCs w:val="16"/>
        </w:rPr>
        <w:footnoteRef/>
      </w:r>
      <w:r w:rsidRPr="00FA1A78">
        <w:rPr>
          <w:rFonts w:asciiTheme="minorEastAsia" w:hAnsiTheme="minorEastAsia"/>
          <w:sz w:val="16"/>
          <w:szCs w:val="16"/>
          <w:lang w:val="es-ES"/>
        </w:rPr>
        <w:t xml:space="preserve"> </w:t>
      </w:r>
      <w:r w:rsidRPr="001C6490">
        <w:rPr>
          <w:rFonts w:asciiTheme="minorEastAsia" w:hAnsiTheme="minorEastAsia" w:hint="eastAsia"/>
          <w:sz w:val="16"/>
          <w:szCs w:val="16"/>
          <w:lang w:val="es-ES"/>
        </w:rPr>
        <w:t>OJ C […], […], p. […].</w:t>
      </w:r>
    </w:p>
  </w:footnote>
  <w:footnote w:id="29">
    <w:p w14:paraId="24BB4726" w14:textId="77777777" w:rsidR="00376501" w:rsidRPr="00FA1A78" w:rsidRDefault="00376501" w:rsidP="001C6490">
      <w:pPr>
        <w:pStyle w:val="a5"/>
        <w:spacing w:after="0" w:line="240" w:lineRule="auto"/>
        <w:rPr>
          <w:rFonts w:asciiTheme="minorEastAsia" w:hAnsiTheme="minorEastAsia"/>
          <w:sz w:val="16"/>
          <w:szCs w:val="16"/>
          <w:lang w:val="es-ES"/>
        </w:rPr>
      </w:pPr>
      <w:r w:rsidRPr="001C6490">
        <w:rPr>
          <w:rStyle w:val="a6"/>
          <w:rFonts w:asciiTheme="minorEastAsia" w:hAnsiTheme="minorEastAsia"/>
          <w:sz w:val="16"/>
          <w:szCs w:val="16"/>
        </w:rPr>
        <w:footnoteRef/>
      </w:r>
      <w:r w:rsidRPr="00FA1A78">
        <w:rPr>
          <w:rFonts w:asciiTheme="minorEastAsia" w:hAnsiTheme="minorEastAsia"/>
          <w:sz w:val="16"/>
          <w:szCs w:val="16"/>
          <w:lang w:val="es-ES"/>
        </w:rPr>
        <w:t xml:space="preserve"> </w:t>
      </w:r>
      <w:r w:rsidRPr="001C6490">
        <w:rPr>
          <w:rFonts w:asciiTheme="minorEastAsia" w:hAnsiTheme="minorEastAsia" w:hint="eastAsia"/>
          <w:sz w:val="16"/>
          <w:szCs w:val="16"/>
          <w:lang w:val="es-ES"/>
        </w:rPr>
        <w:t>OJ C […], […], p. […].</w:t>
      </w:r>
    </w:p>
  </w:footnote>
  <w:footnote w:id="30">
    <w:p w14:paraId="3FA54A35" w14:textId="77777777" w:rsidR="00376501" w:rsidRDefault="00376501" w:rsidP="001C6490">
      <w:pPr>
        <w:pStyle w:val="a5"/>
        <w:spacing w:after="0" w:line="240" w:lineRule="auto"/>
      </w:pPr>
      <w:r w:rsidRPr="001C6490">
        <w:rPr>
          <w:rStyle w:val="a6"/>
          <w:rFonts w:asciiTheme="minorEastAsia" w:hAnsiTheme="minorEastAsia"/>
          <w:sz w:val="16"/>
          <w:szCs w:val="16"/>
        </w:rPr>
        <w:footnoteRef/>
      </w:r>
      <w:r w:rsidRPr="001C6490">
        <w:rPr>
          <w:rFonts w:asciiTheme="minorEastAsia" w:hAnsiTheme="minorEastAsia"/>
          <w:sz w:val="16"/>
          <w:szCs w:val="16"/>
        </w:rPr>
        <w:t xml:space="preserve"> </w:t>
      </w:r>
      <w:r w:rsidRPr="001C6490">
        <w:rPr>
          <w:rFonts w:asciiTheme="minorEastAsia" w:hAnsiTheme="minorEastAsia" w:hint="eastAsia"/>
          <w:sz w:val="16"/>
          <w:szCs w:val="16"/>
        </w:rPr>
        <w:t>Eurostat, 포장 폐기물 통계: https://ec.europa.eu/eurostat/statistics-explained/index.php?title=Packaging_waste_statistics</w:t>
      </w:r>
    </w:p>
  </w:footnote>
  <w:footnote w:id="31">
    <w:p w14:paraId="431C9F15"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r w:rsidRPr="001C6490">
        <w:rPr>
          <w:rFonts w:asciiTheme="majorEastAsia" w:eastAsiaTheme="majorEastAsia" w:hAnsiTheme="majorEastAsia" w:hint="eastAsia"/>
          <w:sz w:val="16"/>
        </w:rPr>
        <w:t>포장 및 포장 폐기물에 대한 1994년 12월 20일자 유럽의회 및 이사회 지침 94/62/EC (OJ L 365, 31.12.1994, p. 10).</w:t>
      </w:r>
    </w:p>
  </w:footnote>
  <w:footnote w:id="32">
    <w:p w14:paraId="3C0FBB93"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r w:rsidRPr="001C6490">
        <w:rPr>
          <w:rFonts w:asciiTheme="majorEastAsia" w:eastAsiaTheme="majorEastAsia" w:hAnsiTheme="majorEastAsia" w:hint="eastAsia"/>
          <w:sz w:val="16"/>
        </w:rPr>
        <w:t>유럽연합 집행위원회(2014년), 5가지 폐기물 흐름 지침에 대한 사후 평가 – SWD (2014)209</w:t>
      </w:r>
    </w:p>
  </w:footnote>
  <w:footnote w:id="33">
    <w:p w14:paraId="429BD32A"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hyperlink r:id="rId11">
        <w:r w:rsidRPr="001C6490">
          <w:rPr>
            <w:rFonts w:asciiTheme="majorEastAsia" w:eastAsiaTheme="majorEastAsia" w:hAnsiTheme="majorEastAsia" w:hint="eastAsia"/>
            <w:sz w:val="16"/>
          </w:rPr>
          <w:t>https://eur-lex.europa.eu/legal-content/EN/TXT/?uri=COM%3A2019%3A640%3AFIN</w:t>
        </w:r>
      </w:hyperlink>
    </w:p>
  </w:footnote>
  <w:footnote w:id="34">
    <w:p w14:paraId="6F00C726"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hyperlink r:id="rId12">
        <w:r w:rsidRPr="001C6490">
          <w:rPr>
            <w:rFonts w:asciiTheme="majorEastAsia" w:eastAsiaTheme="majorEastAsia" w:hAnsiTheme="majorEastAsia" w:hint="eastAsia"/>
            <w:sz w:val="16"/>
          </w:rPr>
          <w:t>https://eur-lex.europa.eu/legal-content/EN/TXT/?uri=COM:2020:98:FIN&amp;WT.mc_id=Twitter</w:t>
        </w:r>
      </w:hyperlink>
    </w:p>
  </w:footnote>
  <w:footnote w:id="35">
    <w:p w14:paraId="0BE4F54B"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r w:rsidRPr="001C6490">
        <w:rPr>
          <w:rFonts w:asciiTheme="majorEastAsia" w:eastAsiaTheme="majorEastAsia" w:hAnsiTheme="majorEastAsia" w:hint="eastAsia"/>
          <w:sz w:val="16"/>
        </w:rPr>
        <w:t>Amadei A., Ardente F., Garcia-Gutierrez P., Klenert D., Nessi S., Tonini D., Tosches D., Saveyn H. (2022년), 플라스틱 폐기물 재활용의 환경 및 경제적 평가, 기계적, 물리적 및 화학적 재활용 기술, 출간 대기 중.</w:t>
      </w:r>
    </w:p>
  </w:footnote>
  <w:footnote w:id="36">
    <w:p w14:paraId="69A2F4B7" w14:textId="77777777" w:rsidR="00376501" w:rsidRPr="001C6490" w:rsidRDefault="00376501" w:rsidP="001C6490">
      <w:pPr>
        <w:pStyle w:val="a5"/>
        <w:spacing w:after="0" w:line="240" w:lineRule="auto"/>
        <w:ind w:left="141" w:hangingChars="88" w:hanging="141"/>
        <w:jc w:val="both"/>
        <w:rPr>
          <w:rFonts w:asciiTheme="majorEastAsia" w:eastAsiaTheme="majorEastAsia" w:hAnsiTheme="majorEastAsia"/>
          <w:sz w:val="16"/>
        </w:rPr>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r w:rsidRPr="001C6490">
        <w:rPr>
          <w:rFonts w:asciiTheme="majorEastAsia" w:eastAsiaTheme="majorEastAsia" w:hAnsiTheme="majorEastAsia" w:hint="eastAsia"/>
          <w:sz w:val="16"/>
        </w:rPr>
        <w:t>집행위원회가 유럽의회, 이사회, 유럽경제사회위원회 및 지역위원회에 전달한 통신문. 순환경제에서 플라스틱에 대한 유럽 전략. COM(2018)28 final.</w:t>
      </w:r>
    </w:p>
  </w:footnote>
  <w:footnote w:id="37">
    <w:p w14:paraId="2B9312B5" w14:textId="77777777" w:rsidR="00376501" w:rsidRDefault="00376501" w:rsidP="001C6490">
      <w:pPr>
        <w:pStyle w:val="a5"/>
        <w:spacing w:after="0" w:line="240" w:lineRule="auto"/>
        <w:ind w:left="141" w:hangingChars="88" w:hanging="141"/>
        <w:jc w:val="both"/>
      </w:pPr>
      <w:r w:rsidRPr="001C6490">
        <w:rPr>
          <w:rStyle w:val="a6"/>
          <w:rFonts w:asciiTheme="majorEastAsia" w:eastAsiaTheme="majorEastAsia" w:hAnsiTheme="majorEastAsia"/>
          <w:sz w:val="16"/>
        </w:rPr>
        <w:footnoteRef/>
      </w:r>
      <w:r w:rsidRPr="001C6490">
        <w:rPr>
          <w:rFonts w:asciiTheme="majorEastAsia" w:eastAsiaTheme="majorEastAsia" w:hAnsiTheme="majorEastAsia"/>
          <w:sz w:val="16"/>
        </w:rPr>
        <w:t xml:space="preserve"> </w:t>
      </w:r>
      <w:r w:rsidRPr="001C6490">
        <w:rPr>
          <w:rFonts w:asciiTheme="majorEastAsia" w:eastAsiaTheme="majorEastAsia" w:hAnsiTheme="majorEastAsia" w:hint="eastAsia"/>
          <w:sz w:val="16"/>
        </w:rPr>
        <w:t>결정 2014/335/EU를 폐지하는 유럽연합 자체 재원 시스템에 관한 2020년 12월 14일자 이사회 결정 (EU, 유라톰) 2020/2053, Euratom COM (OJ L 424, 15.12.2020, p. 1).</w:t>
      </w:r>
    </w:p>
  </w:footnote>
  <w:footnote w:id="38">
    <w:p w14:paraId="1E9C0454" w14:textId="77777777" w:rsidR="00376501" w:rsidRPr="004117FC" w:rsidRDefault="00376501" w:rsidP="004117FC">
      <w:pPr>
        <w:pStyle w:val="a5"/>
        <w:spacing w:after="0" w:line="240" w:lineRule="auto"/>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hyperlink r:id="rId13">
        <w:r w:rsidRPr="004117FC">
          <w:rPr>
            <w:rFonts w:asciiTheme="minorEastAsia" w:hAnsiTheme="minorEastAsia" w:hint="eastAsia"/>
            <w:sz w:val="16"/>
          </w:rPr>
          <w:t>https://www.europarl.europa.eu/doceo/document/TA-9-2021-0040_EN.html</w:t>
        </w:r>
      </w:hyperlink>
    </w:p>
  </w:footnote>
  <w:footnote w:id="39">
    <w:p w14:paraId="625EBC7E" w14:textId="4F880AE7" w:rsidR="00376501" w:rsidRPr="004117FC" w:rsidRDefault="00376501" w:rsidP="00C36D00">
      <w:pPr>
        <w:pStyle w:val="a5"/>
        <w:spacing w:after="0" w:line="240" w:lineRule="auto"/>
        <w:ind w:left="283" w:hangingChars="177" w:hanging="283"/>
        <w:rPr>
          <w:rFonts w:asciiTheme="minorEastAsia" w:hAnsiTheme="minorEastAsia"/>
          <w:sz w:val="16"/>
        </w:rPr>
      </w:pPr>
      <w:r w:rsidRPr="004117FC">
        <w:rPr>
          <w:rStyle w:val="a6"/>
          <w:rFonts w:asciiTheme="minorEastAsia" w:hAnsiTheme="minorEastAsia"/>
          <w:sz w:val="16"/>
        </w:rPr>
        <w:footnoteRef/>
      </w:r>
      <w:r>
        <w:rPr>
          <w:rFonts w:asciiTheme="minorEastAsia" w:hAnsiTheme="minorEastAsia"/>
          <w:sz w:val="16"/>
        </w:rPr>
        <w:t xml:space="preserve"> </w:t>
      </w:r>
      <w:r w:rsidRPr="004117FC">
        <w:rPr>
          <w:rFonts w:asciiTheme="minorEastAsia" w:hAnsiTheme="minorEastAsia" w:hint="eastAsia"/>
          <w:sz w:val="16"/>
        </w:rPr>
        <w:t>https://ec.europa.eu/info/energy-climate-change-environment/standards-tools-and-labels/products-labelling-rules-and-requirements/sustainable-products/ecodesign-sustainable-products_en</w:t>
      </w:r>
    </w:p>
  </w:footnote>
  <w:footnote w:id="40">
    <w:p w14:paraId="67720D88" w14:textId="77777777" w:rsidR="00376501" w:rsidRPr="004117FC" w:rsidRDefault="00376501" w:rsidP="004117FC">
      <w:pPr>
        <w:pStyle w:val="a5"/>
        <w:spacing w:after="0" w:line="240" w:lineRule="auto"/>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특정 지침을 폐지하는 폐기물에 관한 2008년 11월 19일자 유럽의회 및 이사회 지침 2008/98/EC (OJ L 312, 22.11.2008, p. 3).</w:t>
      </w:r>
    </w:p>
  </w:footnote>
  <w:footnote w:id="41">
    <w:p w14:paraId="1D7DF97E" w14:textId="77777777" w:rsidR="00376501" w:rsidRPr="004117FC" w:rsidRDefault="00376501" w:rsidP="00C36D00">
      <w:pPr>
        <w:pStyle w:val="a5"/>
        <w:spacing w:after="0" w:line="240" w:lineRule="auto"/>
        <w:ind w:left="283" w:hangingChars="177" w:hanging="283"/>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집행위원회가 유럽의회, 유럽이사회, 이사회, 유럽경제사회위원회 및 지역위원회에 전달한 통신문. 더 깨끗하고 경쟁력 있는 유럽을 위한 새로운 순환경제 실행계획, COM(2020)98 final.</w:t>
      </w:r>
    </w:p>
  </w:footnote>
  <w:footnote w:id="42">
    <w:p w14:paraId="04D91D82" w14:textId="77777777" w:rsidR="00376501" w:rsidRPr="004117FC" w:rsidRDefault="00376501" w:rsidP="00C36D00">
      <w:pPr>
        <w:pStyle w:val="a5"/>
        <w:spacing w:after="0" w:line="240" w:lineRule="auto"/>
        <w:ind w:left="283" w:hangingChars="177" w:hanging="283"/>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집행위원회가 유럽의회, 이사회, 유럽경제사회위원회 및 지역위원회에 전달한 통신문. 무독성 환경을 향한 지속가능성을 위한 화학물질 전략, COM/2020/667 final.</w:t>
      </w:r>
    </w:p>
  </w:footnote>
  <w:footnote w:id="43">
    <w:p w14:paraId="184DC9B0" w14:textId="77777777" w:rsidR="00376501" w:rsidRPr="004117FC" w:rsidRDefault="00376501" w:rsidP="00C36D00">
      <w:pPr>
        <w:pStyle w:val="a5"/>
        <w:spacing w:after="0" w:line="240" w:lineRule="auto"/>
        <w:ind w:left="283" w:hangingChars="177" w:hanging="283"/>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집행위원회가 유럽의회, 유럽연합 이사회, 이사회, 유럽경제사회위원회 및 지역위원회에 전달한 통신문, 모두를 위한 건강한 지구로 가는 길, EU 실행계획: '공기, 물, 토양의 오염 제로를 향해' COM(2021) 400 final.</w:t>
      </w:r>
    </w:p>
  </w:footnote>
  <w:footnote w:id="44">
    <w:p w14:paraId="7B3F2705" w14:textId="77777777" w:rsidR="00376501" w:rsidRPr="004117FC" w:rsidRDefault="00376501" w:rsidP="00C36D00">
      <w:pPr>
        <w:pStyle w:val="a5"/>
        <w:spacing w:after="0" w:line="240" w:lineRule="auto"/>
        <w:ind w:left="283" w:hangingChars="177" w:hanging="283"/>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유럽화학물질청을 설립하고 지침 1999/45/EC를 개정하며 이사회 규정 (EEC) 793/93, 집행위원회 규정 (EC) 1488/94, 이사회 지침 76/769/EEC 및 집행위원회 지침 91/155/EEC, 93/67/EEC, 93/105/EC, 2000/21/EC를 폐지하는 화학물질의 등록, 평가, 허가 및 제한(REACH)에 관한 2006년 12월 18일자 유럽의회 및 이사회 규정 (EC) 1907/2006 (OJ L 396, 30.12.2006, p. 1).</w:t>
      </w:r>
    </w:p>
  </w:footnote>
  <w:footnote w:id="45">
    <w:p w14:paraId="40C8F2F6" w14:textId="77777777" w:rsidR="00376501" w:rsidRPr="004117FC" w:rsidRDefault="00376501" w:rsidP="00C36D00">
      <w:pPr>
        <w:pStyle w:val="a5"/>
        <w:spacing w:after="0" w:line="240" w:lineRule="auto"/>
        <w:ind w:left="283" w:hangingChars="177" w:hanging="283"/>
        <w:jc w:val="both"/>
        <w:rPr>
          <w:rFonts w:asciiTheme="minorEastAsia" w:hAnsiTheme="minorEastAsia"/>
          <w:sz w:val="16"/>
        </w:rPr>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지침 67/548/EEC 및 1999/45/EC를 개정·폐지하고 규정 (EC) 1907/2006을 개정하는 물질 및 혼합물의 분류, 라벨링 및 포장에 관한 2008년 12월 16일자 유럽의회 및 이사회 규정 (EC) 1272/2008 (OJ L 353, 31.12.2008, p. 1).</w:t>
      </w:r>
    </w:p>
  </w:footnote>
  <w:footnote w:id="46">
    <w:p w14:paraId="781DA2DA" w14:textId="77777777" w:rsidR="00376501" w:rsidRDefault="00376501" w:rsidP="00C36D00">
      <w:pPr>
        <w:pStyle w:val="a5"/>
        <w:spacing w:after="0" w:line="240" w:lineRule="auto"/>
        <w:ind w:left="283" w:hangingChars="177" w:hanging="283"/>
        <w:jc w:val="both"/>
      </w:pPr>
      <w:r w:rsidRPr="004117FC">
        <w:rPr>
          <w:rStyle w:val="a6"/>
          <w:rFonts w:asciiTheme="minorEastAsia" w:hAnsiTheme="minorEastAsia"/>
          <w:sz w:val="16"/>
        </w:rPr>
        <w:footnoteRef/>
      </w:r>
      <w:r w:rsidRPr="004117FC">
        <w:rPr>
          <w:rFonts w:asciiTheme="minorEastAsia" w:hAnsiTheme="minorEastAsia"/>
          <w:sz w:val="16"/>
        </w:rPr>
        <w:t xml:space="preserve"> </w:t>
      </w:r>
      <w:r w:rsidRPr="004117FC">
        <w:rPr>
          <w:rFonts w:asciiTheme="minorEastAsia" w:hAnsiTheme="minorEastAsia" w:hint="eastAsia"/>
          <w:sz w:val="16"/>
        </w:rPr>
        <w:t>지침 80/590/EEC 및 89/109/EEC를 폐지하는 식품과 접촉하도록 의도된 재료 및 물품에 관한 2004년 10월 27일자 유럽의회 및 이사회 규정 (EC) 1935/2004 (OJ L 338, 13.11.2004, p. 4–17).</w:t>
      </w:r>
    </w:p>
  </w:footnote>
  <w:footnote w:id="47">
    <w:p w14:paraId="23FD7D15" w14:textId="77777777" w:rsidR="00376501" w:rsidRPr="00B4568F" w:rsidRDefault="00376501" w:rsidP="00B4568F">
      <w:pPr>
        <w:pStyle w:val="a5"/>
        <w:spacing w:after="0" w:line="240" w:lineRule="auto"/>
        <w:ind w:left="283" w:hangingChars="177" w:hanging="283"/>
        <w:jc w:val="both"/>
        <w:rPr>
          <w:rFonts w:asciiTheme="minorEastAsia" w:hAnsiTheme="minorEastAsia"/>
          <w:sz w:val="16"/>
        </w:rPr>
      </w:pPr>
      <w:r w:rsidRPr="00B4568F">
        <w:rPr>
          <w:rFonts w:asciiTheme="minorEastAsia" w:hAnsiTheme="minorEastAsia"/>
          <w:sz w:val="16"/>
          <w:vertAlign w:val="superscript"/>
        </w:rPr>
        <w:footnoteRef/>
      </w:r>
      <w:r w:rsidRPr="00B4568F">
        <w:rPr>
          <w:rFonts w:asciiTheme="minorEastAsia" w:hAnsiTheme="minorEastAsia"/>
          <w:sz w:val="16"/>
          <w:vertAlign w:val="superscript"/>
        </w:rPr>
        <w:t xml:space="preserve"> </w:t>
      </w:r>
      <w:r w:rsidRPr="00B4568F">
        <w:rPr>
          <w:rFonts w:asciiTheme="minorEastAsia" w:hAnsiTheme="minorEastAsia" w:hint="eastAsia"/>
          <w:sz w:val="16"/>
        </w:rPr>
        <w:t>포장 및 포장 폐기물에 관한 지침 94/62/EC에 규정된 중금속 농도 수준과 관련하여 유리 포장에 면제 조건을 규정한 2001년 2월 19일자 집행위원회 결정 2001/171/EC, OJ L 62, 2.3.2001, p. 20.</w:t>
      </w:r>
    </w:p>
  </w:footnote>
  <w:footnote w:id="48">
    <w:p w14:paraId="4EB45A15" w14:textId="77777777" w:rsidR="00376501" w:rsidRDefault="00376501" w:rsidP="00B4568F">
      <w:pPr>
        <w:pStyle w:val="a5"/>
        <w:spacing w:after="0" w:line="240" w:lineRule="auto"/>
        <w:ind w:left="283" w:hangingChars="177" w:hanging="283"/>
        <w:jc w:val="both"/>
      </w:pPr>
      <w:r w:rsidRPr="00B4568F">
        <w:rPr>
          <w:rFonts w:asciiTheme="minorEastAsia" w:hAnsiTheme="minorEastAsia"/>
          <w:sz w:val="16"/>
          <w:vertAlign w:val="superscript"/>
        </w:rPr>
        <w:footnoteRef/>
      </w:r>
      <w:r w:rsidRPr="00B4568F">
        <w:rPr>
          <w:rFonts w:asciiTheme="minorEastAsia" w:hAnsiTheme="minorEastAsia"/>
          <w:sz w:val="16"/>
        </w:rPr>
        <w:t xml:space="preserve"> </w:t>
      </w:r>
      <w:r w:rsidRPr="00B4568F">
        <w:rPr>
          <w:rFonts w:asciiTheme="minorEastAsia" w:hAnsiTheme="minorEastAsia" w:hint="eastAsia"/>
          <w:sz w:val="16"/>
        </w:rPr>
        <w:t>포장 및 포장 폐기물에 관한 유럽의회 및 이사회 지침 94/62/EC에 규정된 중금속 농도와 관련하여 플라스틱 상자 및 플라스틱 팔레트에 대한 면제 조건을 규정한 2009년 3월 24일자 집행위원회 결정 2009/292/EC, OJ L 79, 25.3.2009, p. 44.</w:t>
      </w:r>
    </w:p>
  </w:footnote>
  <w:footnote w:id="49">
    <w:p w14:paraId="77F0AE18" w14:textId="77777777" w:rsidR="00376501" w:rsidRPr="00B4568F" w:rsidRDefault="00376501" w:rsidP="00B4568F">
      <w:pPr>
        <w:pStyle w:val="a5"/>
        <w:spacing w:after="0" w:line="240" w:lineRule="auto"/>
        <w:ind w:left="283" w:hangingChars="177" w:hanging="283"/>
        <w:jc w:val="both"/>
        <w:rPr>
          <w:rFonts w:asciiTheme="minorEastAsia" w:hAnsiTheme="minorEastAsia"/>
          <w:sz w:val="16"/>
        </w:rPr>
      </w:pPr>
      <w:r w:rsidRPr="00B4568F">
        <w:rPr>
          <w:rFonts w:asciiTheme="minorEastAsia" w:hAnsiTheme="minorEastAsia"/>
          <w:sz w:val="16"/>
          <w:vertAlign w:val="subscript"/>
        </w:rPr>
        <w:footnoteRef/>
      </w:r>
      <w:r w:rsidRPr="00B4568F">
        <w:rPr>
          <w:rFonts w:asciiTheme="minorEastAsia" w:hAnsiTheme="minorEastAsia"/>
          <w:sz w:val="16"/>
        </w:rPr>
        <w:t xml:space="preserve"> </w:t>
      </w:r>
      <w:r w:rsidRPr="00B4568F">
        <w:rPr>
          <w:rFonts w:asciiTheme="minorEastAsia" w:hAnsiTheme="minorEastAsia" w:hint="eastAsia"/>
          <w:sz w:val="16"/>
        </w:rPr>
        <w:t>인체용 의약품과 관련된 공동체 코드에 관한 2001년 11월 6일자 유럽의회 및 이사회 지침 2001/83/EC (OJ L 311, 28.11.2001, p. 67).</w:t>
      </w:r>
    </w:p>
  </w:footnote>
  <w:footnote w:id="50">
    <w:p w14:paraId="6753C015" w14:textId="77777777" w:rsidR="00376501" w:rsidRPr="00B4568F" w:rsidRDefault="00376501" w:rsidP="00B4568F">
      <w:pPr>
        <w:pStyle w:val="a5"/>
        <w:spacing w:after="0" w:line="240" w:lineRule="auto"/>
        <w:ind w:left="283" w:hangingChars="177" w:hanging="283"/>
        <w:jc w:val="both"/>
        <w:rPr>
          <w:rFonts w:asciiTheme="minorEastAsia" w:hAnsiTheme="minorEastAsia"/>
          <w:sz w:val="16"/>
        </w:rPr>
      </w:pPr>
      <w:r w:rsidRPr="00B4568F">
        <w:rPr>
          <w:rFonts w:asciiTheme="minorEastAsia" w:hAnsiTheme="minorEastAsia"/>
          <w:sz w:val="16"/>
          <w:vertAlign w:val="superscript"/>
        </w:rPr>
        <w:footnoteRef/>
      </w:r>
      <w:r w:rsidRPr="00B4568F">
        <w:rPr>
          <w:rFonts w:asciiTheme="minorEastAsia" w:hAnsiTheme="minorEastAsia"/>
          <w:sz w:val="16"/>
        </w:rPr>
        <w:t xml:space="preserve"> </w:t>
      </w:r>
      <w:r w:rsidRPr="00B4568F">
        <w:rPr>
          <w:rFonts w:asciiTheme="minorEastAsia" w:hAnsiTheme="minorEastAsia" w:hint="eastAsia"/>
          <w:sz w:val="16"/>
        </w:rPr>
        <w:t>지침 2001/82/EC를 폐지하는 수의약품에 관한 2018년 12월 11일자 유럽의회 및 이사회 규정 (EU) 2019/6 (OJ L 4, 7.1.2019, p. 43).</w:t>
      </w:r>
    </w:p>
  </w:footnote>
  <w:footnote w:id="51">
    <w:p w14:paraId="12FCDF17" w14:textId="77777777" w:rsidR="00376501" w:rsidRPr="00B4568F" w:rsidRDefault="00376501" w:rsidP="00B4568F">
      <w:pPr>
        <w:pStyle w:val="a5"/>
        <w:spacing w:after="0" w:line="240" w:lineRule="auto"/>
        <w:ind w:left="283" w:hangingChars="177" w:hanging="283"/>
        <w:jc w:val="both"/>
        <w:rPr>
          <w:rFonts w:asciiTheme="minorEastAsia" w:hAnsiTheme="minorEastAsia"/>
          <w:sz w:val="16"/>
        </w:rPr>
      </w:pPr>
      <w:r w:rsidRPr="00B4568F">
        <w:rPr>
          <w:rFonts w:asciiTheme="minorEastAsia" w:hAnsiTheme="minorEastAsia"/>
          <w:sz w:val="16"/>
          <w:vertAlign w:val="superscript"/>
        </w:rPr>
        <w:footnoteRef/>
      </w:r>
      <w:r w:rsidRPr="00B4568F">
        <w:rPr>
          <w:rFonts w:asciiTheme="minorEastAsia" w:hAnsiTheme="minorEastAsia"/>
          <w:sz w:val="16"/>
        </w:rPr>
        <w:t xml:space="preserve"> </w:t>
      </w:r>
      <w:r w:rsidRPr="00B4568F">
        <w:rPr>
          <w:rFonts w:asciiTheme="minorEastAsia" w:hAnsiTheme="minorEastAsia" w:hint="eastAsia"/>
          <w:sz w:val="16"/>
        </w:rPr>
        <w:t>지침 2001/83/EC, 규정 (EC) 178/2002 및 규정 (EC) 1223/2009를 개정하고 이사회 지침 90/385/EEC 및 93/42/EEC를 폐지하는 2017년 4월 5일자 유럽의회 및 이사회 규정 (EU) 2017/745 (OJ L 117, 5.5.2017, p. 1).</w:t>
      </w:r>
    </w:p>
  </w:footnote>
  <w:footnote w:id="52">
    <w:p w14:paraId="0A0739B2" w14:textId="77777777" w:rsidR="00376501" w:rsidRDefault="00376501" w:rsidP="00B4568F">
      <w:pPr>
        <w:pStyle w:val="a5"/>
        <w:spacing w:after="0" w:line="240" w:lineRule="auto"/>
        <w:ind w:left="283" w:hangingChars="177" w:hanging="283"/>
        <w:jc w:val="both"/>
      </w:pPr>
      <w:r w:rsidRPr="00B4568F">
        <w:rPr>
          <w:rFonts w:asciiTheme="minorEastAsia" w:hAnsiTheme="minorEastAsia"/>
          <w:sz w:val="16"/>
          <w:vertAlign w:val="superscript"/>
        </w:rPr>
        <w:footnoteRef/>
      </w:r>
      <w:r w:rsidRPr="00B4568F">
        <w:rPr>
          <w:rFonts w:asciiTheme="minorEastAsia" w:hAnsiTheme="minorEastAsia"/>
          <w:sz w:val="16"/>
        </w:rPr>
        <w:t xml:space="preserve"> </w:t>
      </w:r>
      <w:r w:rsidRPr="00B4568F">
        <w:rPr>
          <w:rFonts w:asciiTheme="minorEastAsia" w:hAnsiTheme="minorEastAsia" w:hint="eastAsia"/>
          <w:sz w:val="16"/>
        </w:rPr>
        <w:t>지침 98/79/EC 및 집행위원회 결정 2010/227/EU를 폐지하는 체외 진단 의료기기에 관한 2017년 4월 5일자 유럽의회 및 이사회 규정 (EU) 2017/746 (OJ L 117, 5.5.2017, p. 176).</w:t>
      </w:r>
    </w:p>
  </w:footnote>
  <w:footnote w:id="53">
    <w:p w14:paraId="523D07F4" w14:textId="653B7FE9" w:rsidR="00376501" w:rsidRPr="00B4568F" w:rsidRDefault="00376501" w:rsidP="00B4568F">
      <w:pPr>
        <w:pStyle w:val="a5"/>
        <w:spacing w:after="0" w:line="240" w:lineRule="auto"/>
        <w:ind w:left="283" w:hangingChars="177" w:hanging="283"/>
        <w:jc w:val="both"/>
        <w:rPr>
          <w:rFonts w:asciiTheme="minorEastAsia" w:hAnsiTheme="minorEastAsia"/>
          <w:sz w:val="16"/>
        </w:rPr>
      </w:pPr>
      <w:r w:rsidRPr="00B4568F">
        <w:rPr>
          <w:rFonts w:asciiTheme="minorEastAsia" w:hAnsiTheme="minorEastAsia"/>
          <w:sz w:val="16"/>
          <w:vertAlign w:val="superscript"/>
        </w:rPr>
        <w:footnoteRef/>
      </w:r>
      <w:r w:rsidRPr="00B4568F">
        <w:rPr>
          <w:rFonts w:asciiTheme="minorEastAsia" w:hAnsiTheme="minorEastAsia"/>
          <w:sz w:val="16"/>
        </w:rPr>
        <w:t xml:space="preserve"> </w:t>
      </w:r>
      <w:r w:rsidRPr="00B4568F">
        <w:rPr>
          <w:rFonts w:asciiTheme="minorEastAsia" w:hAnsiTheme="minorEastAsia" w:hint="eastAsia"/>
          <w:sz w:val="16"/>
        </w:rPr>
        <w:t>접촉 민감성 포장은 동물 영양에 사용되는 첨가제에 관한 2003년 9월 22일자 유럽의회 및 이사회 규정 (EC) 1831/2003 (OJ L 268, 18.10.2003, p. 29), 식품과 접촉하도록 의도된 재료 및 물품에 관한 2004년 10월 27일자 유럽의회 및 이사회 규정 (EC) 1935/2004 (OJ L 338 13.11.2004, p. 4), 유럽의회 및 이사회 규정 (EC) 1831/2003을 개정하고 이사회 지침 79/373/EEC, 집행위원회 지침 80/511/EEC, 이사회 지침 82/471/EEC, 83/228/EEC, 93/74/EEC, 93/113/EC 및 96/25/EC, 집행위원회 결정 2004/217/EC를 폐지하는 사료의 시장 출시 및 사용에 관한 2009년 7월 13일자 유럽의회 및 이사회 규정 (EC) 767/2009 (OJ L 229, 1.9.2009, p. 1), 화장품에 관한 2009년 11월 30일자 유럽의회 및 이사회 규정 (EC) 1223/2009 (재구성) (OJ L 342, 22.12.2009, p. 59), 지침 2001/83/EC, 규정 (EC) 178/2002 및 규정 (EC) 1223/2009를 개정하고 이사회 지침 90/385/EEC 및 93/42/EEC를 폐지하는 의료기기에 관한 2017년 4월 5일자 유럽의회 및 이사회 규정 (EU) 2017/745 (OJ L 117, 5.5.2017, p. 1), 지침 98/79/EC 및 집행위원회 결정 2010/227/EU를 폐지하는 체외 진단 의료기기에 관한 2017년 4월 5일자 유럽의회 및 이사회 규정 (EU) 2017/746 (OJ L 117, 5.5.2017, p. 176), 유럽의회 및 이사회 규정 (EC) 183/2005를 개정하고 이사회 지침 90/167/EEC를 폐지하는 약용 사료의 제조, 시장 출시 및 사용에 관한 2018년 12월 11일자 유럽의회 및 이사회 규정 (EU) 2019/4 (OJ L 4, 7.1.2019, p. 1), 지침 2001/82/EC를 폐지하는 수의약품에 관한 2018년 12월 11일자 유럽의회 및 이사회 규정 (EU) 2019/6 (OJ L 4, 7.1.2019, p. 43), 인체용 의약품과 관련된 공동체 코드에 관한 2001년 11월 6일자 유럽의회 및 이사회 지침 2001/83/EC</w:t>
      </w:r>
      <w:r>
        <w:rPr>
          <w:rFonts w:asciiTheme="minorEastAsia" w:hAnsiTheme="minorEastAsia" w:hint="eastAsia"/>
          <w:sz w:val="16"/>
        </w:rPr>
        <w:t xml:space="preserve"> </w:t>
      </w:r>
      <w:r w:rsidRPr="00B4568F">
        <w:rPr>
          <w:rFonts w:asciiTheme="minorEastAsia" w:hAnsiTheme="minorEastAsia" w:hint="eastAsia"/>
          <w:sz w:val="16"/>
        </w:rPr>
        <w:t xml:space="preserve">(OJ L 311, 28.11.2001, p. 67) 및 위험물 내륙 운송에 관한 2008년 9월 24일자 유럽의회 및 이사회 지침 </w:t>
      </w:r>
      <w:r w:rsidRPr="00A1284C">
        <w:rPr>
          <w:rFonts w:asciiTheme="minorEastAsia" w:hAnsiTheme="minorEastAsia" w:hint="eastAsia"/>
          <w:sz w:val="16"/>
        </w:rPr>
        <w:t>2008/68/EC (OJ L 260, 30.9.2008, p. 13–59)가 적용되는 제품의 플라스틱 포장을 의미한다.</w:t>
      </w:r>
    </w:p>
  </w:footnote>
  <w:footnote w:id="54">
    <w:p w14:paraId="29D8ED62" w14:textId="14388E06" w:rsidR="00376501" w:rsidRPr="00821742" w:rsidRDefault="00376501" w:rsidP="00A1284C">
      <w:pPr>
        <w:pStyle w:val="a5"/>
        <w:spacing w:after="0" w:line="240" w:lineRule="auto"/>
        <w:ind w:left="283" w:hangingChars="177" w:hanging="283"/>
        <w:jc w:val="both"/>
        <w:rPr>
          <w:rFonts w:asciiTheme="minorEastAsia" w:hAnsiTheme="minorEastAsia"/>
          <w:sz w:val="16"/>
        </w:rPr>
      </w:pPr>
      <w:r w:rsidRPr="00821742">
        <w:rPr>
          <w:rFonts w:asciiTheme="minorEastAsia" w:hAnsiTheme="minorEastAsia"/>
          <w:sz w:val="16"/>
          <w:vertAlign w:val="superscript"/>
        </w:rPr>
        <w:footnoteRef/>
      </w:r>
      <w:r w:rsidRPr="00821742">
        <w:rPr>
          <w:rFonts w:asciiTheme="minorEastAsia" w:hAnsiTheme="minorEastAsia"/>
          <w:sz w:val="16"/>
        </w:rPr>
        <w:t xml:space="preserve"> </w:t>
      </w:r>
      <w:r w:rsidRPr="00821742">
        <w:rPr>
          <w:rFonts w:asciiTheme="minorEastAsia" w:hAnsiTheme="minorEastAsia" w:hint="eastAsia"/>
          <w:sz w:val="16"/>
        </w:rPr>
        <w:t>집행위원회의 시행 권한 행사에 대한 회원국의 통제 메커니즘에 관한 규칙 및 일반 원칙을 규정한 2011년 2월 16일자 유럽의회 및 이사회 규정 (EU) 182/2011 (OJ L 55, 28.2.2011, p. 13).</w:t>
      </w:r>
    </w:p>
  </w:footnote>
  <w:footnote w:id="55">
    <w:p w14:paraId="0217A19F" w14:textId="77777777" w:rsidR="00376501" w:rsidRPr="00821742" w:rsidRDefault="00376501" w:rsidP="00821742">
      <w:pPr>
        <w:pStyle w:val="a5"/>
        <w:spacing w:after="0" w:line="240" w:lineRule="auto"/>
        <w:ind w:left="283" w:hangingChars="177" w:hanging="283"/>
        <w:jc w:val="both"/>
        <w:rPr>
          <w:rFonts w:asciiTheme="minorEastAsia" w:hAnsiTheme="minorEastAsia"/>
          <w:sz w:val="16"/>
        </w:rPr>
      </w:pPr>
      <w:r w:rsidRPr="00821742">
        <w:rPr>
          <w:rFonts w:asciiTheme="minorEastAsia" w:hAnsiTheme="minorEastAsia"/>
          <w:sz w:val="16"/>
          <w:vertAlign w:val="superscript"/>
        </w:rPr>
        <w:footnoteRef/>
      </w:r>
      <w:r w:rsidRPr="00821742">
        <w:rPr>
          <w:rFonts w:asciiTheme="minorEastAsia" w:hAnsiTheme="minorEastAsia"/>
          <w:sz w:val="16"/>
          <w:vertAlign w:val="superscript"/>
        </w:rPr>
        <w:t xml:space="preserve"> </w:t>
      </w:r>
      <w:r w:rsidRPr="00821742">
        <w:rPr>
          <w:rFonts w:asciiTheme="minorEastAsia" w:hAnsiTheme="minorEastAsia" w:hint="eastAsia"/>
          <w:sz w:val="16"/>
        </w:rPr>
        <w:t>이사회 지침 89/686/EEC 및 93/15/EEC, 유럽의회 및 이사회 지침 94/9/EC, 94/25/EC, 95/16/EC, 97/23/EC, 98/34/EC, 2004/22/EC, 2007/23/EC, 2009/23/EC 및 2009/105/EC를 개정하고 이사회 결정 87/95/EEC와 유럽의회 및 이사회 결정 1673/2006/EC(EEA 관련 문서)를 폐지하는 유럽 표준화에 관한 2012년 10월 25일자 유럽의회 및 이사회 규정 (EU) 1025/2012 (OJ L 316, 14.11.2012, p. 12).</w:t>
      </w:r>
    </w:p>
  </w:footnote>
  <w:footnote w:id="56">
    <w:p w14:paraId="5F9FFC25" w14:textId="6241B937" w:rsidR="00376501" w:rsidRDefault="00376501" w:rsidP="00DF29AC">
      <w:pPr>
        <w:pStyle w:val="a3"/>
        <w:spacing w:before="0"/>
        <w:ind w:left="0"/>
        <w:rPr>
          <w:lang w:eastAsia="ko-KR"/>
        </w:rPr>
      </w:pPr>
      <w:r w:rsidRPr="00821742">
        <w:rPr>
          <w:rFonts w:asciiTheme="minorEastAsia" w:hAnsiTheme="minorEastAsia"/>
          <w:sz w:val="16"/>
          <w:vertAlign w:val="superscript"/>
        </w:rPr>
        <w:footnoteRef/>
      </w:r>
      <w:r w:rsidRPr="00821742">
        <w:rPr>
          <w:rFonts w:asciiTheme="minorEastAsia" w:hAnsiTheme="minorEastAsia"/>
          <w:sz w:val="16"/>
          <w:vertAlign w:val="superscript"/>
          <w:lang w:eastAsia="ko-KR"/>
        </w:rPr>
        <w:t xml:space="preserve"> </w:t>
      </w:r>
      <w:r w:rsidRPr="00821742">
        <w:rPr>
          <w:rFonts w:asciiTheme="minorEastAsia" w:hAnsiTheme="minorEastAsia" w:hint="eastAsia"/>
          <w:sz w:val="16"/>
          <w:lang w:eastAsia="ko-KR"/>
        </w:rPr>
        <w:t xml:space="preserve">포장 – 제조 및 구성에 대한 특정 </w:t>
      </w:r>
      <w:r>
        <w:rPr>
          <w:rFonts w:asciiTheme="minorEastAsia" w:hAnsiTheme="minorEastAsia" w:hint="eastAsia"/>
          <w:sz w:val="16"/>
          <w:lang w:eastAsia="ko-KR"/>
        </w:rPr>
        <w:t>필수사항</w:t>
      </w:r>
      <w:r w:rsidRPr="00821742">
        <w:rPr>
          <w:rFonts w:asciiTheme="minorEastAsia" w:hAnsiTheme="minorEastAsia" w:hint="eastAsia"/>
          <w:sz w:val="16"/>
          <w:lang w:eastAsia="ko-KR"/>
        </w:rPr>
        <w:t xml:space="preserve"> – 원천 저감을 통한 방지</w:t>
      </w:r>
    </w:p>
  </w:footnote>
  <w:footnote w:id="57">
    <w:p w14:paraId="1798F7CE" w14:textId="6BC8378B" w:rsidR="00376501" w:rsidRDefault="00376501">
      <w:pPr>
        <w:pStyle w:val="a5"/>
      </w:pPr>
      <w:r>
        <w:rPr>
          <w:rStyle w:val="a6"/>
        </w:rPr>
        <w:footnoteRef/>
      </w:r>
      <w:r>
        <w:t xml:space="preserve"> </w:t>
      </w:r>
      <w:r w:rsidRPr="00DF29AC">
        <w:rPr>
          <w:rFonts w:asciiTheme="minorEastAsia" w:eastAsia="Times New Roman" w:hAnsiTheme="minorEastAsia" w:cs="Times New Roman" w:hint="eastAsia"/>
          <w:kern w:val="0"/>
          <w:sz w:val="16"/>
          <w:szCs w:val="24"/>
          <w:lang w:eastAsia="en-US"/>
        </w:rPr>
        <w:t>https://</w:t>
      </w:r>
      <w:hyperlink r:id="rId14">
        <w:r w:rsidRPr="00DF29AC">
          <w:rPr>
            <w:rFonts w:asciiTheme="minorEastAsia" w:eastAsia="Times New Roman" w:hAnsiTheme="minorEastAsia" w:cs="Times New Roman" w:hint="eastAsia"/>
            <w:kern w:val="0"/>
            <w:sz w:val="16"/>
            <w:szCs w:val="24"/>
            <w:lang w:eastAsia="en-US"/>
          </w:rPr>
          <w:t>www.pro-e.org/the-green-dot-trademark</w:t>
        </w:r>
      </w:hyperlink>
    </w:p>
  </w:footnote>
  <w:footnote w:id="58">
    <w:p w14:paraId="62675494" w14:textId="77777777" w:rsidR="00376501" w:rsidRDefault="00376501" w:rsidP="005D1053">
      <w:pPr>
        <w:pStyle w:val="a5"/>
        <w:spacing w:after="0" w:line="240" w:lineRule="auto"/>
        <w:ind w:left="283" w:hangingChars="177" w:hanging="283"/>
        <w:jc w:val="both"/>
      </w:pPr>
      <w:r w:rsidRPr="005D1053">
        <w:rPr>
          <w:rFonts w:asciiTheme="minorEastAsia" w:hAnsiTheme="minorEastAsia"/>
          <w:sz w:val="16"/>
          <w:vertAlign w:val="superscript"/>
        </w:rPr>
        <w:footnoteRef/>
      </w:r>
      <w:r w:rsidRPr="005D1053">
        <w:rPr>
          <w:rFonts w:asciiTheme="minorEastAsia" w:hAnsiTheme="minorEastAsia"/>
          <w:sz w:val="16"/>
          <w:vertAlign w:val="superscript"/>
        </w:rPr>
        <w:t xml:space="preserve"> </w:t>
      </w:r>
      <w:r w:rsidRPr="005D1053">
        <w:rPr>
          <w:rFonts w:asciiTheme="minorEastAsia" w:hAnsiTheme="minorEastAsia" w:hint="eastAsia"/>
          <w:sz w:val="16"/>
        </w:rPr>
        <w:t>포장 및 포장 폐기물에 관한 유럽의회 및 이사회 지침 94/62/EC에 따라 포장 재료에 대한 식별 시스템을 확립한 1997년 1월 28일 집행위원회 규정 (OJ L 50, 20.2.1997, p. 28–31).</w:t>
      </w:r>
    </w:p>
  </w:footnote>
  <w:footnote w:id="59">
    <w:p w14:paraId="31249B31" w14:textId="77777777" w:rsidR="00376501" w:rsidRDefault="00376501" w:rsidP="002D5CA7">
      <w:pPr>
        <w:pStyle w:val="a5"/>
        <w:spacing w:after="0" w:line="240" w:lineRule="auto"/>
        <w:ind w:left="283" w:hangingChars="177" w:hanging="283"/>
        <w:jc w:val="both"/>
      </w:pPr>
      <w:r w:rsidRPr="002D5CA7">
        <w:rPr>
          <w:rFonts w:asciiTheme="minorEastAsia" w:hAnsiTheme="minorEastAsia"/>
          <w:sz w:val="16"/>
          <w:vertAlign w:val="superscript"/>
        </w:rPr>
        <w:footnoteRef/>
      </w:r>
      <w:r w:rsidRPr="002D5CA7">
        <w:rPr>
          <w:rFonts w:asciiTheme="minorEastAsia" w:hAnsiTheme="minorEastAsia"/>
          <w:sz w:val="16"/>
        </w:rPr>
        <w:t xml:space="preserve"> </w:t>
      </w:r>
      <w:r w:rsidRPr="002D5CA7">
        <w:rPr>
          <w:rFonts w:asciiTheme="minorEastAsia" w:hAnsiTheme="minorEastAsia" w:hint="eastAsia"/>
          <w:sz w:val="16"/>
        </w:rPr>
        <w:t>영세기업, 소기업 및 중기업 정의에 관한 2003년 5월 6일자 집행위원회 권고(문서 번호 C(2003) 1422로 통보됨) (OJ L 124, 20.5.2003, p. 36).</w:t>
      </w:r>
    </w:p>
  </w:footnote>
  <w:footnote w:id="60">
    <w:p w14:paraId="64627014" w14:textId="77777777" w:rsidR="00376501" w:rsidRDefault="00376501" w:rsidP="00545CBC">
      <w:pPr>
        <w:pStyle w:val="a5"/>
        <w:spacing w:after="0" w:line="240" w:lineRule="auto"/>
        <w:ind w:left="283" w:hangingChars="177" w:hanging="283"/>
        <w:jc w:val="both"/>
      </w:pPr>
      <w:r w:rsidRPr="00545CBC">
        <w:rPr>
          <w:rFonts w:asciiTheme="minorEastAsia" w:hAnsiTheme="minorEastAsia"/>
          <w:sz w:val="16"/>
          <w:vertAlign w:val="superscript"/>
        </w:rPr>
        <w:footnoteRef/>
      </w:r>
      <w:r w:rsidRPr="00545CBC">
        <w:rPr>
          <w:rFonts w:asciiTheme="minorEastAsia" w:hAnsiTheme="minorEastAsia"/>
          <w:sz w:val="16"/>
        </w:rPr>
        <w:t xml:space="preserve"> </w:t>
      </w:r>
      <w:r w:rsidRPr="00545CBC">
        <w:rPr>
          <w:rFonts w:asciiTheme="minorEastAsia" w:hAnsiTheme="minorEastAsia" w:hint="eastAsia"/>
          <w:sz w:val="16"/>
        </w:rPr>
        <w:t>운반용 경량 비닐봉지 소비 저감과 관련하여 지침 94/62/EC를 개정하는 2015년 4월 29일자 유럽의회 및 이사회 지침 (EU) 2015/720 (OJ L 115, 6.5.2015, p. 11).</w:t>
      </w:r>
    </w:p>
  </w:footnote>
  <w:footnote w:id="61">
    <w:p w14:paraId="2F72A1D5" w14:textId="77777777" w:rsidR="00376501" w:rsidRDefault="00376501" w:rsidP="00545CBC">
      <w:pPr>
        <w:pStyle w:val="a5"/>
        <w:spacing w:after="0" w:line="240" w:lineRule="auto"/>
        <w:ind w:left="283" w:hangingChars="177" w:hanging="283"/>
        <w:jc w:val="both"/>
      </w:pPr>
      <w:r w:rsidRPr="00545CBC">
        <w:rPr>
          <w:rFonts w:asciiTheme="minorEastAsia" w:hAnsiTheme="minorEastAsia"/>
          <w:sz w:val="16"/>
          <w:vertAlign w:val="superscript"/>
        </w:rPr>
        <w:footnoteRef/>
      </w:r>
      <w:r w:rsidRPr="00545CBC">
        <w:rPr>
          <w:rFonts w:asciiTheme="minorEastAsia" w:hAnsiTheme="minorEastAsia"/>
          <w:sz w:val="16"/>
        </w:rPr>
        <w:t xml:space="preserve"> </w:t>
      </w:r>
      <w:r w:rsidRPr="00545CBC">
        <w:rPr>
          <w:rFonts w:asciiTheme="minorEastAsia" w:hAnsiTheme="minorEastAsia" w:hint="eastAsia"/>
          <w:sz w:val="16"/>
        </w:rPr>
        <w:t>폐기물 방지 및 비닐봉지 지침 시행에 관한 추가 EU 조치의 타당성을 평가하기 위한 범위 연구. 제2부, 비닐봉지 지침 시행, Eunomia(2021년), 2022년 유럽연합 출판사무국 발행.</w:t>
      </w:r>
    </w:p>
  </w:footnote>
  <w:footnote w:id="62">
    <w:p w14:paraId="5BB737CD" w14:textId="3C4B6ACE" w:rsidR="00376501" w:rsidRDefault="00376501" w:rsidP="00545CBC">
      <w:pPr>
        <w:pStyle w:val="a5"/>
        <w:spacing w:after="0" w:line="240" w:lineRule="auto"/>
        <w:ind w:left="283" w:hangingChars="177" w:hanging="283"/>
        <w:jc w:val="both"/>
      </w:pPr>
      <w:r w:rsidRPr="00545CBC">
        <w:rPr>
          <w:rFonts w:asciiTheme="minorEastAsia" w:hAnsiTheme="minorEastAsia"/>
          <w:sz w:val="16"/>
          <w:vertAlign w:val="superscript"/>
        </w:rPr>
        <w:footnoteRef/>
      </w:r>
      <w:r w:rsidRPr="00545CBC">
        <w:rPr>
          <w:rFonts w:asciiTheme="minorEastAsia" w:hAnsiTheme="minorEastAsia"/>
          <w:sz w:val="16"/>
          <w:vertAlign w:val="superscript"/>
        </w:rPr>
        <w:t xml:space="preserve"> </w:t>
      </w:r>
      <w:r w:rsidRPr="00545CBC">
        <w:rPr>
          <w:rFonts w:asciiTheme="minorEastAsia" w:hAnsiTheme="minorEastAsia" w:hint="eastAsia"/>
          <w:sz w:val="16"/>
        </w:rPr>
        <w:t xml:space="preserve">이사회 결정 93/465/EEC를 폐지하는 제품 마케팅을 위한 공통 </w:t>
      </w:r>
      <w:r>
        <w:rPr>
          <w:rFonts w:asciiTheme="minorEastAsia" w:hAnsiTheme="minorEastAsia" w:hint="eastAsia"/>
          <w:sz w:val="16"/>
        </w:rPr>
        <w:t>체제</w:t>
      </w:r>
      <w:r w:rsidRPr="00545CBC">
        <w:rPr>
          <w:rFonts w:asciiTheme="minorEastAsia" w:hAnsiTheme="minorEastAsia" w:hint="eastAsia"/>
          <w:sz w:val="16"/>
        </w:rPr>
        <w:t>에 관한 2008년 7월 9일자 유럽의회 및 이사회 결정 768/2008/EC (OJ L 218, 13.8.2008, p. 82).</w:t>
      </w:r>
    </w:p>
  </w:footnote>
  <w:footnote w:id="63">
    <w:p w14:paraId="1EE4A1FF" w14:textId="46775A10" w:rsidR="00376501" w:rsidRDefault="00376501" w:rsidP="00545CBC">
      <w:pPr>
        <w:pStyle w:val="a5"/>
        <w:spacing w:after="0" w:line="240" w:lineRule="auto"/>
        <w:ind w:left="283" w:hangingChars="177" w:hanging="283"/>
        <w:jc w:val="both"/>
      </w:pPr>
      <w:r w:rsidRPr="00545CBC">
        <w:rPr>
          <w:rFonts w:asciiTheme="minorEastAsia" w:hAnsiTheme="minorEastAsia"/>
          <w:sz w:val="16"/>
          <w:vertAlign w:val="superscript"/>
        </w:rPr>
        <w:footnoteRef/>
      </w:r>
      <w:r w:rsidRPr="00545CBC">
        <w:rPr>
          <w:rFonts w:asciiTheme="minorEastAsia" w:hAnsiTheme="minorEastAsia"/>
          <w:sz w:val="16"/>
          <w:vertAlign w:val="superscript"/>
        </w:rPr>
        <w:t xml:space="preserve"> </w:t>
      </w:r>
      <w:r w:rsidRPr="00545CBC">
        <w:rPr>
          <w:rFonts w:asciiTheme="minorEastAsia" w:hAnsiTheme="minorEastAsia" w:hint="eastAsia"/>
          <w:sz w:val="16"/>
        </w:rPr>
        <w:t xml:space="preserve">규정 (EEC) 339/93을 폐지하는 제품 마케팅과 관련된 인정 및 시장 감시 </w:t>
      </w:r>
      <w:r>
        <w:rPr>
          <w:rFonts w:asciiTheme="minorEastAsia" w:hAnsiTheme="minorEastAsia" w:hint="eastAsia"/>
          <w:sz w:val="16"/>
        </w:rPr>
        <w:t>필수사항</w:t>
      </w:r>
      <w:r w:rsidRPr="00545CBC">
        <w:rPr>
          <w:rFonts w:asciiTheme="minorEastAsia" w:hAnsiTheme="minorEastAsia" w:hint="eastAsia"/>
          <w:sz w:val="16"/>
        </w:rPr>
        <w:t>을 정하는 2008년 7월 9일자 유럽의회 및 이사회 규정 (EC) 765/2008 (OJ L 218, 13.8.2008, p. 30).</w:t>
      </w:r>
    </w:p>
  </w:footnote>
  <w:footnote w:id="64">
    <w:p w14:paraId="4427640A" w14:textId="77777777" w:rsidR="00376501" w:rsidRDefault="00376501" w:rsidP="00790478">
      <w:pPr>
        <w:pStyle w:val="a5"/>
        <w:spacing w:after="0" w:line="240" w:lineRule="auto"/>
        <w:ind w:left="283" w:hangingChars="177" w:hanging="283"/>
        <w:jc w:val="both"/>
      </w:pPr>
      <w:r w:rsidRPr="00790478">
        <w:rPr>
          <w:rFonts w:asciiTheme="minorEastAsia" w:hAnsiTheme="minorEastAsia"/>
          <w:sz w:val="16"/>
          <w:vertAlign w:val="superscript"/>
        </w:rPr>
        <w:footnoteRef/>
      </w:r>
      <w:r w:rsidRPr="00790478">
        <w:rPr>
          <w:rFonts w:asciiTheme="minorEastAsia" w:hAnsiTheme="minorEastAsia"/>
          <w:sz w:val="16"/>
          <w:vertAlign w:val="superscript"/>
        </w:rPr>
        <w:t xml:space="preserve"> </w:t>
      </w:r>
      <w:r w:rsidRPr="00790478">
        <w:rPr>
          <w:rFonts w:asciiTheme="minorEastAsia" w:hAnsiTheme="minorEastAsia" w:hint="eastAsia"/>
          <w:sz w:val="16"/>
        </w:rPr>
        <w:t>이사회 지침 93/13/EEC, 유럽의회 및 이사회 지침 1999/44/EC를 개정하고 이사회 지침 85/577/EEC, 유럽의회 및 이사회 지침 97/7/EC를 폐지하는 소비자 권리에 관한 2011년 10월 25일자 유럽의회 및 이사회 지침 2011/83/EU (OJ L 304, 22.11.2011, p. 64).</w:t>
      </w:r>
    </w:p>
  </w:footnote>
  <w:footnote w:id="65">
    <w:p w14:paraId="3635BA83" w14:textId="77777777" w:rsidR="00376501" w:rsidRDefault="00376501" w:rsidP="00790478">
      <w:pPr>
        <w:pStyle w:val="a5"/>
        <w:spacing w:after="0" w:line="240" w:lineRule="auto"/>
        <w:ind w:left="283" w:hangingChars="177" w:hanging="283"/>
        <w:jc w:val="both"/>
      </w:pPr>
      <w:r w:rsidRPr="00790478">
        <w:rPr>
          <w:rFonts w:asciiTheme="minorEastAsia" w:hAnsiTheme="minorEastAsia"/>
          <w:sz w:val="16"/>
          <w:vertAlign w:val="superscript"/>
        </w:rPr>
        <w:footnoteRef/>
      </w:r>
      <w:r w:rsidRPr="00790478">
        <w:rPr>
          <w:rFonts w:asciiTheme="minorEastAsia" w:hAnsiTheme="minorEastAsia"/>
          <w:sz w:val="16"/>
          <w:vertAlign w:val="superscript"/>
        </w:rPr>
        <w:t xml:space="preserve"> </w:t>
      </w:r>
      <w:r w:rsidRPr="00790478">
        <w:rPr>
          <w:rFonts w:asciiTheme="minorEastAsia" w:hAnsiTheme="minorEastAsia" w:hint="eastAsia"/>
          <w:sz w:val="16"/>
        </w:rPr>
        <w:t>지침 2000/31/EC(디지털 서비스법)를 개정하는 디지털 서비스 단일 시장에 관한 2022년 10월 19일자 유럽의회 및 이사회 규정 (EU) 2022/2065 (OJ L 277, 27.10.2022, p. 1).</w:t>
      </w:r>
    </w:p>
  </w:footnote>
  <w:footnote w:id="66">
    <w:p w14:paraId="4640F620" w14:textId="77777777" w:rsidR="00376501" w:rsidRDefault="00376501" w:rsidP="000217F1">
      <w:pPr>
        <w:pStyle w:val="a5"/>
        <w:spacing w:after="0" w:line="240" w:lineRule="auto"/>
        <w:ind w:left="283" w:hangingChars="177" w:hanging="283"/>
        <w:jc w:val="both"/>
      </w:pPr>
      <w:r w:rsidRPr="000217F1">
        <w:rPr>
          <w:rFonts w:asciiTheme="minorEastAsia" w:hAnsiTheme="minorEastAsia"/>
          <w:sz w:val="16"/>
          <w:vertAlign w:val="superscript"/>
        </w:rPr>
        <w:footnoteRef/>
      </w:r>
      <w:r w:rsidRPr="000217F1">
        <w:rPr>
          <w:rFonts w:asciiTheme="minorEastAsia" w:hAnsiTheme="minorEastAsia"/>
          <w:sz w:val="16"/>
        </w:rPr>
        <w:t xml:space="preserve"> </w:t>
      </w:r>
      <w:r w:rsidRPr="000217F1">
        <w:rPr>
          <w:rFonts w:asciiTheme="minorEastAsia" w:hAnsiTheme="minorEastAsia" w:hint="eastAsia"/>
          <w:sz w:val="16"/>
        </w:rPr>
        <w:t>이사회 규정 (EEC) 922/72, (EEC) 234/79, (EC) 1037/2001 및 (EC) 1234/2007을 폐지하고 농산물 공동시장조직을 설립한 2013년 12월 17일자 유럽의회 및 이사회 규정 (EU) 1308/2013 (OJ L 347, 20.12.2013, p. 671).</w:t>
      </w:r>
    </w:p>
  </w:footnote>
  <w:footnote w:id="67">
    <w:p w14:paraId="452F0EDA" w14:textId="77777777" w:rsidR="00376501" w:rsidRDefault="00376501" w:rsidP="000217F1">
      <w:pPr>
        <w:pStyle w:val="a5"/>
        <w:spacing w:after="0" w:line="240" w:lineRule="auto"/>
        <w:ind w:left="283" w:hangingChars="177" w:hanging="283"/>
        <w:jc w:val="both"/>
      </w:pPr>
      <w:r w:rsidRPr="000217F1">
        <w:rPr>
          <w:rFonts w:asciiTheme="minorEastAsia" w:hAnsiTheme="minorEastAsia"/>
          <w:sz w:val="16"/>
          <w:vertAlign w:val="superscript"/>
        </w:rPr>
        <w:footnoteRef/>
      </w:r>
      <w:r w:rsidRPr="000217F1">
        <w:rPr>
          <w:rFonts w:asciiTheme="minorEastAsia" w:hAnsiTheme="minorEastAsia"/>
          <w:sz w:val="16"/>
        </w:rPr>
        <w:t xml:space="preserve"> </w:t>
      </w:r>
      <w:r w:rsidRPr="000217F1">
        <w:rPr>
          <w:rFonts w:asciiTheme="minorEastAsia" w:hAnsiTheme="minorEastAsia" w:hint="eastAsia"/>
          <w:sz w:val="16"/>
        </w:rPr>
        <w:t>포장 및 포장 폐기물에 관한 지침 94/62/EC를 개정하는 2018년 5월 30일자 유럽의회 및 이사회 지침 (EU) 2018/852 (OJ L 150, 14.6.2018, p. 141).</w:t>
      </w:r>
    </w:p>
  </w:footnote>
  <w:footnote w:id="68">
    <w:p w14:paraId="3959AA3F" w14:textId="77777777" w:rsidR="00376501" w:rsidRPr="00682DA4" w:rsidRDefault="00376501" w:rsidP="00682DA4">
      <w:pPr>
        <w:pStyle w:val="a5"/>
        <w:spacing w:after="0" w:line="240" w:lineRule="auto"/>
        <w:ind w:left="283" w:hangingChars="177" w:hanging="283"/>
        <w:jc w:val="both"/>
        <w:rPr>
          <w:rFonts w:asciiTheme="minorEastAsia" w:hAnsiTheme="minorEastAsia"/>
          <w:sz w:val="16"/>
        </w:rPr>
      </w:pPr>
      <w:r w:rsidRPr="00682DA4">
        <w:rPr>
          <w:rFonts w:asciiTheme="minorEastAsia" w:hAnsiTheme="minorEastAsia"/>
          <w:sz w:val="16"/>
          <w:vertAlign w:val="superscript"/>
        </w:rPr>
        <w:footnoteRef/>
      </w:r>
      <w:r w:rsidRPr="00682DA4">
        <w:rPr>
          <w:rFonts w:asciiTheme="minorEastAsia" w:hAnsiTheme="minorEastAsia"/>
          <w:sz w:val="16"/>
        </w:rPr>
        <w:t xml:space="preserve"> </w:t>
      </w:r>
      <w:r w:rsidRPr="00682DA4">
        <w:rPr>
          <w:rFonts w:asciiTheme="minorEastAsia" w:hAnsiTheme="minorEastAsia" w:hint="eastAsia"/>
          <w:sz w:val="16"/>
        </w:rPr>
        <w:t>집행위원회 시행 결정 C(2012)2384를 폐지하는 유럽의회 및 이사회 지침 2008/98/EC에 따른 폐기물 데이터 계산, 검증 및 보고 규칙을 정한 2019년 6월 7일자 집행위원회 시행 결정 (EU) 2019/1004 (OJ L 163, 20.6.2019, p. 66).</w:t>
      </w:r>
    </w:p>
  </w:footnote>
  <w:footnote w:id="69">
    <w:p w14:paraId="3FE4FFB0" w14:textId="77777777" w:rsidR="00376501" w:rsidRDefault="00376501" w:rsidP="00682DA4">
      <w:pPr>
        <w:pStyle w:val="a5"/>
        <w:spacing w:after="0" w:line="240" w:lineRule="auto"/>
        <w:ind w:left="283" w:hangingChars="177" w:hanging="283"/>
        <w:jc w:val="both"/>
      </w:pPr>
      <w:r w:rsidRPr="00682DA4">
        <w:rPr>
          <w:rFonts w:asciiTheme="minorEastAsia" w:hAnsiTheme="minorEastAsia"/>
          <w:sz w:val="16"/>
          <w:vertAlign w:val="superscript"/>
        </w:rPr>
        <w:footnoteRef/>
      </w:r>
      <w:r w:rsidRPr="00682DA4">
        <w:rPr>
          <w:rFonts w:asciiTheme="minorEastAsia" w:hAnsiTheme="minorEastAsia"/>
          <w:sz w:val="16"/>
        </w:rPr>
        <w:t xml:space="preserve"> </w:t>
      </w:r>
      <w:r w:rsidRPr="00682DA4">
        <w:rPr>
          <w:rFonts w:asciiTheme="minorEastAsia" w:hAnsiTheme="minorEastAsia" w:hint="eastAsia"/>
          <w:sz w:val="16"/>
        </w:rPr>
        <w:t>폐기물 선적에 관한 2006년 6월 14일자 유럽의회 및 이사회 규정 (EC) 1013/2006 (OJ L 190, 12.7.2006, p. 1).</w:t>
      </w:r>
    </w:p>
  </w:footnote>
  <w:footnote w:id="70">
    <w:p w14:paraId="4F31E3BF" w14:textId="77777777" w:rsidR="00376501" w:rsidRPr="00D96D50" w:rsidRDefault="00376501" w:rsidP="00D96D50">
      <w:pPr>
        <w:pStyle w:val="a5"/>
        <w:spacing w:after="0" w:line="240" w:lineRule="auto"/>
        <w:ind w:left="283" w:hangingChars="177" w:hanging="283"/>
        <w:jc w:val="both"/>
        <w:rPr>
          <w:rFonts w:asciiTheme="minorEastAsia" w:hAnsiTheme="minorEastAsia"/>
          <w:sz w:val="16"/>
        </w:rPr>
      </w:pPr>
      <w:r w:rsidRPr="00D96D50">
        <w:rPr>
          <w:rFonts w:asciiTheme="minorEastAsia" w:hAnsiTheme="minorEastAsia"/>
          <w:sz w:val="16"/>
          <w:vertAlign w:val="superscript"/>
        </w:rPr>
        <w:footnoteRef/>
      </w:r>
      <w:r w:rsidRPr="00D96D50">
        <w:rPr>
          <w:rFonts w:asciiTheme="minorEastAsia" w:hAnsiTheme="minorEastAsia"/>
          <w:sz w:val="16"/>
        </w:rPr>
        <w:t xml:space="preserve"> </w:t>
      </w:r>
      <w:r w:rsidRPr="00D96D50">
        <w:rPr>
          <w:rFonts w:asciiTheme="minorEastAsia" w:hAnsiTheme="minorEastAsia" w:hint="eastAsia"/>
          <w:sz w:val="16"/>
        </w:rPr>
        <w:t>결정 2005/270/EC를 개정하고 운반용 경량 비닐봉지의 연간 소비량 계산 방법론을 정한 2018년 6월 19일자 집행위원회 시행 결정 (EU) 2018/896 (OJ L 160, 25.6.2018, p. 6).</w:t>
      </w:r>
    </w:p>
  </w:footnote>
  <w:footnote w:id="71">
    <w:p w14:paraId="47FAE3F0" w14:textId="77777777" w:rsidR="00376501" w:rsidRPr="00D96D50" w:rsidRDefault="00376501" w:rsidP="00D96D50">
      <w:pPr>
        <w:pStyle w:val="a5"/>
        <w:spacing w:after="0" w:line="240" w:lineRule="auto"/>
        <w:ind w:left="283" w:hangingChars="177" w:hanging="283"/>
        <w:jc w:val="both"/>
        <w:rPr>
          <w:rFonts w:asciiTheme="minorEastAsia" w:hAnsiTheme="minorEastAsia"/>
          <w:sz w:val="16"/>
        </w:rPr>
      </w:pPr>
      <w:r w:rsidRPr="00D96D50">
        <w:rPr>
          <w:rFonts w:asciiTheme="minorEastAsia" w:hAnsiTheme="minorEastAsia"/>
          <w:sz w:val="16"/>
          <w:vertAlign w:val="superscript"/>
        </w:rPr>
        <w:footnoteRef/>
      </w:r>
      <w:r w:rsidRPr="00D96D50">
        <w:rPr>
          <w:rFonts w:asciiTheme="minorEastAsia" w:hAnsiTheme="minorEastAsia"/>
          <w:sz w:val="16"/>
        </w:rPr>
        <w:t xml:space="preserve"> </w:t>
      </w:r>
      <w:r w:rsidRPr="00D96D50">
        <w:rPr>
          <w:rFonts w:asciiTheme="minorEastAsia" w:hAnsiTheme="minorEastAsia" w:hint="eastAsia"/>
          <w:sz w:val="16"/>
        </w:rPr>
        <w:t>포장 및 포장 폐기물에 관한 유럽의회 및 이사회 지침 94/62/EC에 따라 데이터베이스 시스템과 관련된 형식을 정한 2005년 3월 22일자 집행위원회 결정 2005/270/EC (OJ L 86, 5.4.2005, p. 6).</w:t>
      </w:r>
    </w:p>
  </w:footnote>
  <w:footnote w:id="72">
    <w:p w14:paraId="7F0747F3" w14:textId="77777777" w:rsidR="00376501" w:rsidRDefault="00376501" w:rsidP="00D96D50">
      <w:pPr>
        <w:pStyle w:val="a5"/>
        <w:spacing w:after="0" w:line="240" w:lineRule="auto"/>
        <w:ind w:left="283" w:hangingChars="177" w:hanging="283"/>
        <w:jc w:val="both"/>
      </w:pPr>
      <w:r w:rsidRPr="00D96D50">
        <w:rPr>
          <w:rFonts w:asciiTheme="minorEastAsia" w:hAnsiTheme="minorEastAsia"/>
          <w:sz w:val="16"/>
          <w:vertAlign w:val="superscript"/>
        </w:rPr>
        <w:footnoteRef/>
      </w:r>
      <w:r w:rsidRPr="00D96D50">
        <w:rPr>
          <w:rFonts w:asciiTheme="minorEastAsia" w:hAnsiTheme="minorEastAsia"/>
          <w:sz w:val="16"/>
        </w:rPr>
        <w:t xml:space="preserve"> </w:t>
      </w:r>
      <w:r w:rsidRPr="00D96D50">
        <w:rPr>
          <w:rFonts w:asciiTheme="minorEastAsia" w:hAnsiTheme="minorEastAsia" w:hint="eastAsia"/>
          <w:sz w:val="16"/>
        </w:rPr>
        <w:t>지침 2004/42/EC와 규정 (EC) 765/2008 및 (EU) No 305/2011를 개정하는 시장 감시 및 제품의 규정 준수에 관한 2019년 6월 20일자 유럽의회 및 이사회 규정 (EU) 2019/1020 (OJ L 169, 25.6.2019, p. 1).</w:t>
      </w:r>
    </w:p>
  </w:footnote>
  <w:footnote w:id="73">
    <w:p w14:paraId="55602658" w14:textId="77777777" w:rsidR="00376501" w:rsidRPr="00F812DE" w:rsidRDefault="00376501" w:rsidP="00F812DE">
      <w:pPr>
        <w:pStyle w:val="a5"/>
        <w:spacing w:after="0" w:line="240" w:lineRule="auto"/>
        <w:ind w:left="283" w:hangingChars="177" w:hanging="283"/>
        <w:jc w:val="both"/>
        <w:rPr>
          <w:rFonts w:asciiTheme="minorEastAsia" w:hAnsiTheme="minorEastAsia"/>
          <w:sz w:val="16"/>
        </w:rPr>
      </w:pPr>
      <w:r w:rsidRPr="00F812DE">
        <w:rPr>
          <w:rFonts w:asciiTheme="minorEastAsia" w:hAnsiTheme="minorEastAsia"/>
          <w:sz w:val="16"/>
          <w:vertAlign w:val="superscript"/>
        </w:rPr>
        <w:footnoteRef/>
      </w:r>
      <w:r w:rsidRPr="00F812DE">
        <w:rPr>
          <w:rFonts w:asciiTheme="minorEastAsia" w:hAnsiTheme="minorEastAsia"/>
          <w:sz w:val="16"/>
        </w:rPr>
        <w:t xml:space="preserve"> </w:t>
      </w:r>
      <w:r w:rsidRPr="00F812DE">
        <w:rPr>
          <w:rFonts w:asciiTheme="minorEastAsia" w:hAnsiTheme="minorEastAsia" w:hint="eastAsia"/>
          <w:sz w:val="16"/>
        </w:rPr>
        <w:t>유럽의회 및 이사회 규정 (EC) 999/2001, (EC) 396/2005, (EC) 1069/2009, (EC) 1107/2009, (EU) 1151/2012, (EU) 652/2014, (EU) 2016/429 및 (EU) 2016/2031, 이사회 규정 (EC) 1/2005 및 (EC) 1099/2009, 이사회 지침 98/58/EC, 1999/74/EC, 2007/43/EC, 2008/119/EC 및 2008/120/EC를 개정하고, 유럽의회 및 이사회 규정 (EC) 854/2004 및 (EC) 882/2004, 이사회 지침 89/608/EEC, 89/662/EEC, 90/425/EEC, 91/496/EEC, 96/23/EC, 96/93/EC 및 97/78/EC, 이사회 결정 92/438/EEC를 폐지하는 식품 및 사료에 관한 법률, 동물의 건강 및 복지, 식물 건강 및 식물보호제품에 관한 규칙의 적용을 보장하기 위해 수행되는 공식 통제 및 기타 공식 활동에 관한 2017년 3월 15일자 유럽의회 및 이사회 규정 (EU) 2017/625(공식 통제 규정) (OJ L 95, 7.4.2017, p. 1).</w:t>
      </w:r>
    </w:p>
  </w:footnote>
  <w:footnote w:id="74">
    <w:p w14:paraId="64ABDB8D" w14:textId="77777777" w:rsidR="00376501" w:rsidRPr="00F812DE" w:rsidRDefault="00376501" w:rsidP="00F812DE">
      <w:pPr>
        <w:pStyle w:val="a5"/>
        <w:spacing w:after="0" w:line="240" w:lineRule="auto"/>
        <w:ind w:left="283" w:hangingChars="177" w:hanging="283"/>
        <w:jc w:val="both"/>
        <w:rPr>
          <w:rFonts w:asciiTheme="minorEastAsia" w:hAnsiTheme="minorEastAsia"/>
          <w:sz w:val="16"/>
        </w:rPr>
      </w:pPr>
      <w:r w:rsidRPr="00F812DE">
        <w:rPr>
          <w:rFonts w:asciiTheme="minorEastAsia" w:hAnsiTheme="minorEastAsia"/>
          <w:sz w:val="16"/>
          <w:vertAlign w:val="superscript"/>
        </w:rPr>
        <w:footnoteRef/>
      </w:r>
      <w:r w:rsidRPr="00F812DE">
        <w:rPr>
          <w:rFonts w:asciiTheme="minorEastAsia" w:hAnsiTheme="minorEastAsia"/>
          <w:sz w:val="16"/>
        </w:rPr>
        <w:t xml:space="preserve"> </w:t>
      </w:r>
      <w:r w:rsidRPr="00F812DE">
        <w:rPr>
          <w:rFonts w:asciiTheme="minorEastAsia" w:hAnsiTheme="minorEastAsia" w:hint="eastAsia"/>
          <w:sz w:val="16"/>
        </w:rPr>
        <w:t>지침 2004/18/EC를 폐지하는 공공 조달에 관한 2014년 2월 26일자 유럽의회 및 이사회 지침 2014/24/EU (OJ L 94, 28.3.2014, p. 65).</w:t>
      </w:r>
    </w:p>
  </w:footnote>
  <w:footnote w:id="75">
    <w:p w14:paraId="3012AB68" w14:textId="77777777" w:rsidR="00376501" w:rsidRDefault="00376501" w:rsidP="00F812DE">
      <w:pPr>
        <w:pStyle w:val="a5"/>
        <w:spacing w:after="0" w:line="240" w:lineRule="auto"/>
        <w:ind w:left="283" w:hangingChars="177" w:hanging="283"/>
        <w:jc w:val="both"/>
      </w:pPr>
      <w:r w:rsidRPr="00F812DE">
        <w:rPr>
          <w:rFonts w:asciiTheme="minorEastAsia" w:hAnsiTheme="minorEastAsia"/>
          <w:sz w:val="16"/>
          <w:vertAlign w:val="superscript"/>
        </w:rPr>
        <w:footnoteRef/>
      </w:r>
      <w:r w:rsidRPr="00F812DE">
        <w:rPr>
          <w:rFonts w:asciiTheme="minorEastAsia" w:hAnsiTheme="minorEastAsia"/>
          <w:sz w:val="16"/>
        </w:rPr>
        <w:t xml:space="preserve"> </w:t>
      </w:r>
      <w:r w:rsidRPr="00F812DE">
        <w:rPr>
          <w:rFonts w:asciiTheme="minorEastAsia" w:hAnsiTheme="minorEastAsia" w:hint="eastAsia"/>
          <w:sz w:val="16"/>
        </w:rPr>
        <w:t>지침 2004/17/EC를 폐지하는 물, 에너지, 운송 및 우편 서비스 부문에서 운영되는 법인에 의한 조달에 관한 2014년 2월 26일자 유럽의회 및 이사회 지침 2014/25/EU (OJ L 94, 28.3.2014, p. 243).</w:t>
      </w:r>
    </w:p>
  </w:footnote>
  <w:footnote w:id="76">
    <w:p w14:paraId="57467FEF" w14:textId="77777777" w:rsidR="00376501" w:rsidRPr="00F812DE" w:rsidRDefault="00376501" w:rsidP="00F812DE">
      <w:pPr>
        <w:pStyle w:val="a5"/>
        <w:spacing w:after="0" w:line="240" w:lineRule="auto"/>
        <w:ind w:left="283" w:hangingChars="177" w:hanging="283"/>
        <w:jc w:val="both"/>
        <w:rPr>
          <w:rFonts w:asciiTheme="minorEastAsia" w:hAnsiTheme="minorEastAsia"/>
          <w:sz w:val="16"/>
        </w:rPr>
      </w:pPr>
      <w:r w:rsidRPr="00F812DE">
        <w:rPr>
          <w:rFonts w:asciiTheme="minorEastAsia" w:hAnsiTheme="minorEastAsia"/>
          <w:sz w:val="16"/>
          <w:vertAlign w:val="superscript"/>
        </w:rPr>
        <w:footnoteRef/>
      </w:r>
      <w:r w:rsidRPr="00F812DE">
        <w:rPr>
          <w:rFonts w:asciiTheme="minorEastAsia" w:hAnsiTheme="minorEastAsia"/>
          <w:sz w:val="16"/>
        </w:rPr>
        <w:t xml:space="preserve"> </w:t>
      </w:r>
      <w:r w:rsidRPr="00F812DE">
        <w:rPr>
          <w:rFonts w:asciiTheme="minorEastAsia" w:hAnsiTheme="minorEastAsia" w:hint="eastAsia"/>
          <w:sz w:val="16"/>
        </w:rPr>
        <w:t>연합 관세법을 규정하는 유럽의회 및 이사회 규정 (EU) 952/2013의 특정 조항을 시행하기 위한 세부 규칙을 정하는 2015년 11월 24일자 집행위원회 시행규정 (EU) 2015/2447 (OJ L 343, 29.12.2015, p. 558).</w:t>
      </w:r>
    </w:p>
  </w:footnote>
  <w:footnote w:id="77">
    <w:p w14:paraId="46A6D4C8" w14:textId="77777777" w:rsidR="00376501" w:rsidRDefault="00376501" w:rsidP="00F812DE">
      <w:pPr>
        <w:pStyle w:val="a5"/>
        <w:spacing w:after="0" w:line="240" w:lineRule="auto"/>
        <w:ind w:left="283" w:hangingChars="177" w:hanging="283"/>
        <w:jc w:val="both"/>
      </w:pPr>
      <w:r w:rsidRPr="00F812DE">
        <w:rPr>
          <w:rFonts w:asciiTheme="minorEastAsia" w:hAnsiTheme="minorEastAsia"/>
          <w:sz w:val="16"/>
          <w:vertAlign w:val="superscript"/>
        </w:rPr>
        <w:footnoteRef/>
      </w:r>
      <w:r w:rsidRPr="00F812DE">
        <w:rPr>
          <w:rFonts w:asciiTheme="minorEastAsia" w:hAnsiTheme="minorEastAsia"/>
          <w:sz w:val="16"/>
        </w:rPr>
        <w:t xml:space="preserve"> </w:t>
      </w:r>
      <w:r w:rsidRPr="00F812DE">
        <w:rPr>
          <w:rFonts w:asciiTheme="minorEastAsia" w:hAnsiTheme="minorEastAsia" w:hint="eastAsia"/>
          <w:sz w:val="16"/>
        </w:rPr>
        <w:t>OJ L 123, 12.5.2016, p. 1–14.</w:t>
      </w:r>
    </w:p>
  </w:footnote>
  <w:footnote w:id="78">
    <w:p w14:paraId="093DD826" w14:textId="77777777" w:rsidR="00376501" w:rsidRPr="00927D13" w:rsidRDefault="00376501" w:rsidP="00927D13">
      <w:pPr>
        <w:pStyle w:val="a5"/>
        <w:spacing w:after="0" w:line="240" w:lineRule="auto"/>
        <w:jc w:val="both"/>
        <w:rPr>
          <w:rFonts w:asciiTheme="minorEastAsia" w:hAnsiTheme="minorEastAsia"/>
        </w:rPr>
      </w:pPr>
      <w:r w:rsidRPr="00927D13">
        <w:rPr>
          <w:rStyle w:val="a6"/>
          <w:rFonts w:asciiTheme="minorEastAsia" w:hAnsiTheme="minorEastAsia"/>
          <w:sz w:val="16"/>
        </w:rPr>
        <w:footnoteRef/>
      </w:r>
      <w:r w:rsidRPr="00927D13">
        <w:rPr>
          <w:rFonts w:asciiTheme="minorEastAsia" w:hAnsiTheme="minorEastAsia"/>
          <w:sz w:val="16"/>
        </w:rPr>
        <w:t xml:space="preserve"> </w:t>
      </w:r>
      <w:hyperlink r:id="rId15">
        <w:r w:rsidRPr="00927D13">
          <w:rPr>
            <w:rFonts w:asciiTheme="minorEastAsia" w:hAnsiTheme="minorEastAsia" w:hint="eastAsia"/>
            <w:color w:val="0000FF"/>
            <w:sz w:val="16"/>
            <w:u w:val="single" w:color="0000FF"/>
          </w:rPr>
          <w:t>NACE Rev. 2 – 경제 활동의 통계 분류 – 제품 매뉴얼 및 지침 - Eurostat(europa.eu); 숙박 및 식품 서비스 통계 – NACE Rev. 2 – 통계 설명</w:t>
        </w:r>
      </w:hyperlink>
      <w:r w:rsidRPr="00927D13">
        <w:rPr>
          <w:rFonts w:asciiTheme="minorEastAsia" w:hAnsiTheme="minorEastAsia" w:hint="eastAsia"/>
          <w:color w:val="0000FF"/>
          <w:sz w:val="16"/>
        </w:rPr>
        <w:t xml:space="preserve"> </w:t>
      </w:r>
      <w:hyperlink r:id="rId16">
        <w:r w:rsidRPr="00927D13">
          <w:rPr>
            <w:rFonts w:asciiTheme="minorEastAsia" w:hAnsiTheme="minorEastAsia" w:hint="eastAsia"/>
            <w:color w:val="0000FF"/>
            <w:sz w:val="16"/>
            <w:u w:val="single" w:color="0000FF"/>
          </w:rPr>
          <w:t>(europa.eu)</w:t>
        </w:r>
      </w:hyperlink>
    </w:p>
  </w:footnote>
  <w:footnote w:id="79">
    <w:p w14:paraId="2511E929" w14:textId="3BFD66B3" w:rsidR="00376501" w:rsidRPr="002A5CCD" w:rsidRDefault="00376501" w:rsidP="002A5CCD">
      <w:pPr>
        <w:pStyle w:val="a5"/>
        <w:wordWrap/>
        <w:spacing w:line="240" w:lineRule="auto"/>
        <w:jc w:val="both"/>
        <w:rPr>
          <w:rFonts w:asciiTheme="minorEastAsia" w:hAnsiTheme="minorEastAsia"/>
        </w:rPr>
      </w:pPr>
      <w:r w:rsidRPr="002A5CCD">
        <w:rPr>
          <w:rStyle w:val="a6"/>
          <w:rFonts w:asciiTheme="minorEastAsia" w:hAnsiTheme="minorEastAsia"/>
          <w:sz w:val="16"/>
        </w:rPr>
        <w:footnoteRef/>
      </w:r>
      <w:r w:rsidRPr="002A5CCD">
        <w:rPr>
          <w:rFonts w:asciiTheme="minorEastAsia" w:hAnsiTheme="minorEastAsia"/>
          <w:sz w:val="16"/>
        </w:rPr>
        <w:t xml:space="preserve"> </w:t>
      </w:r>
      <w:r w:rsidRPr="002A5CCD">
        <w:rPr>
          <w:rFonts w:asciiTheme="minorEastAsia" w:hAnsiTheme="minorEastAsia" w:hint="eastAsia"/>
          <w:sz w:val="16"/>
        </w:rPr>
        <w:t>재정 규정의 제58(2)조 (a) 또는 (b)에 언급된 바와 같다.</w:t>
      </w:r>
    </w:p>
  </w:footnote>
  <w:footnote w:id="80">
    <w:p w14:paraId="62E8AF3B" w14:textId="75FB2E62" w:rsidR="00376501" w:rsidRPr="00A07889" w:rsidRDefault="00376501" w:rsidP="00A07889">
      <w:pPr>
        <w:spacing w:before="99" w:line="240" w:lineRule="auto"/>
        <w:ind w:left="142" w:right="851" w:hanging="153"/>
        <w:rPr>
          <w:rFonts w:asciiTheme="minorEastAsia" w:hAnsiTheme="minorEastAsia"/>
          <w:sz w:val="16"/>
        </w:rPr>
      </w:pPr>
      <w:r w:rsidRPr="00A07889">
        <w:rPr>
          <w:rStyle w:val="a6"/>
          <w:rFonts w:asciiTheme="minorEastAsia" w:hAnsiTheme="minorEastAsia"/>
          <w:sz w:val="16"/>
        </w:rPr>
        <w:footnoteRef/>
      </w:r>
      <w:r w:rsidRPr="00A07889">
        <w:rPr>
          <w:rFonts w:asciiTheme="minorEastAsia" w:hAnsiTheme="minorEastAsia"/>
          <w:sz w:val="16"/>
        </w:rPr>
        <w:t xml:space="preserve"> </w:t>
      </w:r>
      <w:r w:rsidRPr="00A07889">
        <w:rPr>
          <w:rFonts w:asciiTheme="minorEastAsia" w:hAnsiTheme="minorEastAsia" w:hint="eastAsia"/>
          <w:sz w:val="16"/>
        </w:rPr>
        <w:t>관리 방식의 세부사항 및 재정 규정에 대한 자세한 내용은 다음 BudgWeb 사이트에서 확인할 수 있다.</w:t>
      </w:r>
      <w:r>
        <w:rPr>
          <w:rFonts w:asciiTheme="minorEastAsia" w:hAnsiTheme="minorEastAsia"/>
          <w:sz w:val="16"/>
        </w:rPr>
        <w:br/>
      </w:r>
      <w:hyperlink r:id="rId17" w:history="1">
        <w:r w:rsidRPr="00344C77">
          <w:rPr>
            <w:rStyle w:val="ad"/>
            <w:rFonts w:asciiTheme="minorEastAsia" w:hAnsiTheme="minorEastAsia" w:hint="eastAsia"/>
            <w:sz w:val="16"/>
          </w:rPr>
          <w:t>https://myintracomm.ec.europa.eu/budgweb/EN/man/budgmanag/Pages/budgmanag.aspx</w:t>
        </w:r>
      </w:hyperlink>
    </w:p>
  </w:footnote>
  <w:footnote w:id="81">
    <w:p w14:paraId="4109E948" w14:textId="720FEFC1" w:rsidR="00376501" w:rsidRPr="008A6E1D" w:rsidRDefault="00376501" w:rsidP="008A6E1D">
      <w:pPr>
        <w:pStyle w:val="a5"/>
        <w:spacing w:line="240" w:lineRule="auto"/>
        <w:jc w:val="both"/>
        <w:rPr>
          <w:rFonts w:asciiTheme="minorEastAsia" w:hAnsiTheme="minorEastAsia"/>
          <w:sz w:val="16"/>
        </w:rPr>
      </w:pPr>
      <w:r w:rsidRPr="008A6E1D">
        <w:rPr>
          <w:rStyle w:val="a6"/>
          <w:rFonts w:asciiTheme="minorEastAsia" w:hAnsiTheme="minorEastAsia"/>
          <w:sz w:val="16"/>
        </w:rPr>
        <w:footnoteRef/>
      </w:r>
      <w:r w:rsidRPr="008A6E1D">
        <w:rPr>
          <w:rFonts w:asciiTheme="minorEastAsia" w:hAnsiTheme="minorEastAsia"/>
          <w:sz w:val="16"/>
        </w:rPr>
        <w:t xml:space="preserve"> </w:t>
      </w:r>
      <w:r w:rsidRPr="008A6E1D">
        <w:rPr>
          <w:rFonts w:asciiTheme="minorEastAsia" w:hAnsiTheme="minorEastAsia" w:hint="eastAsia"/>
          <w:sz w:val="16"/>
        </w:rPr>
        <w:t>Diff. = 구분된 지출 / Non-diff. = 비구분 지출</w:t>
      </w:r>
    </w:p>
  </w:footnote>
  <w:footnote w:id="82">
    <w:p w14:paraId="6CB3BD32" w14:textId="1B8CDBF3" w:rsidR="00376501" w:rsidRPr="008A6E1D" w:rsidRDefault="00376501" w:rsidP="008A6E1D">
      <w:pPr>
        <w:pStyle w:val="a5"/>
        <w:spacing w:line="240" w:lineRule="auto"/>
        <w:jc w:val="both"/>
        <w:rPr>
          <w:rFonts w:asciiTheme="minorEastAsia" w:hAnsiTheme="minorEastAsia"/>
          <w:sz w:val="16"/>
        </w:rPr>
      </w:pPr>
      <w:r w:rsidRPr="008A6E1D">
        <w:rPr>
          <w:rStyle w:val="a6"/>
          <w:rFonts w:asciiTheme="minorEastAsia" w:hAnsiTheme="minorEastAsia"/>
          <w:sz w:val="16"/>
        </w:rPr>
        <w:footnoteRef/>
      </w:r>
      <w:r w:rsidRPr="008A6E1D">
        <w:rPr>
          <w:rFonts w:asciiTheme="minorEastAsia" w:hAnsiTheme="minorEastAsia"/>
          <w:sz w:val="16"/>
        </w:rPr>
        <w:t xml:space="preserve"> </w:t>
      </w:r>
      <w:r w:rsidRPr="008A6E1D">
        <w:rPr>
          <w:rFonts w:asciiTheme="minorEastAsia" w:hAnsiTheme="minorEastAsia" w:hint="eastAsia"/>
          <w:sz w:val="16"/>
        </w:rPr>
        <w:t>EFTA: 유럽자유무역연합</w:t>
      </w:r>
    </w:p>
  </w:footnote>
  <w:footnote w:id="83">
    <w:p w14:paraId="3B9EF99B" w14:textId="1D443CD4" w:rsidR="00376501" w:rsidRDefault="00376501" w:rsidP="008A6E1D">
      <w:pPr>
        <w:pStyle w:val="a5"/>
        <w:spacing w:line="240" w:lineRule="auto"/>
        <w:jc w:val="both"/>
      </w:pPr>
      <w:r w:rsidRPr="008A6E1D">
        <w:rPr>
          <w:rStyle w:val="a6"/>
          <w:rFonts w:asciiTheme="minorEastAsia" w:hAnsiTheme="minorEastAsia"/>
          <w:sz w:val="16"/>
        </w:rPr>
        <w:footnoteRef/>
      </w:r>
      <w:r w:rsidRPr="008A6E1D">
        <w:rPr>
          <w:rFonts w:asciiTheme="minorEastAsia" w:hAnsiTheme="minorEastAsia"/>
          <w:sz w:val="16"/>
        </w:rPr>
        <w:t xml:space="preserve"> </w:t>
      </w:r>
      <w:r w:rsidRPr="008A6E1D">
        <w:rPr>
          <w:rFonts w:asciiTheme="minorEastAsia" w:hAnsiTheme="minorEastAsia" w:hint="eastAsia"/>
          <w:sz w:val="16"/>
        </w:rPr>
        <w:t>후보 국가 및 해당되는 경우 서부 발칸의 잠재적 후보</w:t>
      </w:r>
    </w:p>
  </w:footnote>
  <w:footnote w:id="84">
    <w:p w14:paraId="2F150A02" w14:textId="1C4A7C81" w:rsidR="00376501" w:rsidRPr="002126F6" w:rsidRDefault="00376501" w:rsidP="002126F6">
      <w:pPr>
        <w:pStyle w:val="a5"/>
        <w:spacing w:after="0" w:line="240" w:lineRule="auto"/>
        <w:jc w:val="both"/>
        <w:rPr>
          <w:rFonts w:asciiTheme="minorEastAsia" w:hAnsiTheme="minorEastAsia"/>
          <w:sz w:val="16"/>
        </w:rPr>
      </w:pPr>
      <w:r w:rsidRPr="002126F6">
        <w:rPr>
          <w:rStyle w:val="a6"/>
          <w:rFonts w:asciiTheme="minorEastAsia" w:hAnsiTheme="minorEastAsia"/>
          <w:sz w:val="16"/>
        </w:rPr>
        <w:footnoteRef/>
      </w:r>
      <w:r w:rsidRPr="002126F6">
        <w:rPr>
          <w:rFonts w:asciiTheme="minorEastAsia" w:hAnsiTheme="minorEastAsia"/>
          <w:sz w:val="16"/>
        </w:rPr>
        <w:t xml:space="preserve"> </w:t>
      </w:r>
      <w:r w:rsidRPr="002126F6">
        <w:rPr>
          <w:rFonts w:asciiTheme="minorEastAsia" w:hAnsiTheme="minorEastAsia" w:hint="eastAsia"/>
          <w:sz w:val="16"/>
        </w:rPr>
        <w:t>결과는 공급될 제품 및 서비스(예: 자금이 조달된 학생 교환 건수, 도로 건설 km 등)이다.</w:t>
      </w:r>
    </w:p>
  </w:footnote>
  <w:footnote w:id="85">
    <w:p w14:paraId="48FAF4A4" w14:textId="68109B2C" w:rsidR="00376501" w:rsidRDefault="00376501" w:rsidP="002126F6">
      <w:pPr>
        <w:pStyle w:val="a5"/>
        <w:spacing w:after="0" w:line="240" w:lineRule="auto"/>
        <w:jc w:val="both"/>
      </w:pPr>
      <w:r w:rsidRPr="002126F6">
        <w:rPr>
          <w:rStyle w:val="a6"/>
          <w:rFonts w:asciiTheme="minorEastAsia" w:hAnsiTheme="minorEastAsia"/>
          <w:sz w:val="16"/>
        </w:rPr>
        <w:footnoteRef/>
      </w:r>
      <w:r w:rsidRPr="002126F6">
        <w:rPr>
          <w:rFonts w:asciiTheme="minorEastAsia" w:hAnsiTheme="minorEastAsia"/>
          <w:sz w:val="16"/>
        </w:rPr>
        <w:t xml:space="preserve"> </w:t>
      </w:r>
      <w:r w:rsidRPr="002126F6">
        <w:rPr>
          <w:rFonts w:asciiTheme="minorEastAsia" w:hAnsiTheme="minorEastAsia" w:hint="eastAsia"/>
          <w:sz w:val="16"/>
        </w:rPr>
        <w:t>1.4.2 항목에 설명된 '특정 목표(들)...'</w:t>
      </w:r>
    </w:p>
  </w:footnote>
  <w:footnote w:id="86">
    <w:p w14:paraId="6E13A2EE" w14:textId="4DFA81D3" w:rsidR="00376501" w:rsidRPr="00921AB3" w:rsidRDefault="00376501" w:rsidP="00921AB3">
      <w:pPr>
        <w:pStyle w:val="a5"/>
        <w:spacing w:after="0" w:line="240" w:lineRule="auto"/>
        <w:jc w:val="both"/>
        <w:rPr>
          <w:rFonts w:asciiTheme="minorEastAsia" w:hAnsiTheme="minorEastAsia"/>
          <w:sz w:val="16"/>
          <w:szCs w:val="16"/>
        </w:rPr>
      </w:pPr>
      <w:r w:rsidRPr="00921AB3">
        <w:rPr>
          <w:rStyle w:val="a6"/>
          <w:rFonts w:asciiTheme="minorEastAsia" w:hAnsiTheme="minorEastAsia"/>
          <w:sz w:val="16"/>
          <w:szCs w:val="16"/>
        </w:rPr>
        <w:footnoteRef/>
      </w:r>
      <w:r w:rsidRPr="00921AB3">
        <w:rPr>
          <w:rFonts w:asciiTheme="minorEastAsia" w:hAnsiTheme="minorEastAsia"/>
          <w:sz w:val="16"/>
          <w:szCs w:val="16"/>
        </w:rPr>
        <w:t xml:space="preserve"> </w:t>
      </w:r>
      <w:r w:rsidRPr="00921AB3">
        <w:rPr>
          <w:rFonts w:asciiTheme="minorEastAsia" w:hAnsiTheme="minorEastAsia" w:hint="eastAsia"/>
          <w:sz w:val="16"/>
          <w:szCs w:val="16"/>
        </w:rPr>
        <w:t>EU 프로그램 및/또는 조치(이전 'BA' 항목), 간접 연구, 직접 연구의 이행을 지원하는 기술 및/또는 행정 지원 및 지출</w:t>
      </w:r>
    </w:p>
  </w:footnote>
  <w:footnote w:id="87">
    <w:p w14:paraId="4E7933FB" w14:textId="1245F45A" w:rsidR="00376501" w:rsidRDefault="00376501" w:rsidP="00802196">
      <w:pPr>
        <w:pStyle w:val="a5"/>
        <w:spacing w:after="0" w:line="240" w:lineRule="auto"/>
        <w:jc w:val="both"/>
      </w:pPr>
      <w:r w:rsidRPr="00802196">
        <w:rPr>
          <w:rFonts w:asciiTheme="minorEastAsia" w:hAnsiTheme="minorEastAsia"/>
          <w:sz w:val="16"/>
          <w:szCs w:val="16"/>
          <w:vertAlign w:val="superscript"/>
        </w:rPr>
        <w:footnoteRef/>
      </w:r>
      <w:r w:rsidRPr="00802196">
        <w:rPr>
          <w:rFonts w:asciiTheme="minorEastAsia" w:hAnsiTheme="minorEastAsia"/>
          <w:sz w:val="16"/>
          <w:szCs w:val="16"/>
          <w:vertAlign w:val="superscript"/>
        </w:rPr>
        <w:t xml:space="preserve"> </w:t>
      </w:r>
      <w:r w:rsidRPr="00802196">
        <w:rPr>
          <w:rFonts w:asciiTheme="minorEastAsia" w:hAnsiTheme="minorEastAsia" w:hint="eastAsia"/>
          <w:sz w:val="16"/>
          <w:szCs w:val="16"/>
        </w:rPr>
        <w:t>운영 예산(이전 'BA' 항목)으로 충당되는 외부 직원에 대한 하위 한도</w:t>
      </w:r>
    </w:p>
  </w:footnote>
  <w:footnote w:id="88">
    <w:p w14:paraId="1E1E38A2" w14:textId="35A04B88" w:rsidR="00376501" w:rsidRDefault="00376501" w:rsidP="0096454F">
      <w:pPr>
        <w:pStyle w:val="a5"/>
        <w:spacing w:after="0" w:line="240" w:lineRule="auto"/>
        <w:jc w:val="both"/>
      </w:pPr>
      <w:r w:rsidRPr="0096454F">
        <w:rPr>
          <w:rFonts w:asciiTheme="minorEastAsia" w:hAnsiTheme="minorEastAsia"/>
          <w:sz w:val="16"/>
          <w:szCs w:val="16"/>
          <w:vertAlign w:val="superscript"/>
        </w:rPr>
        <w:footnoteRef/>
      </w:r>
      <w:r w:rsidRPr="0096454F">
        <w:rPr>
          <w:rFonts w:asciiTheme="minorEastAsia" w:hAnsiTheme="minorEastAsia"/>
          <w:sz w:val="16"/>
          <w:szCs w:val="16"/>
        </w:rPr>
        <w:t xml:space="preserve"> </w:t>
      </w:r>
      <w:r w:rsidRPr="0096454F">
        <w:rPr>
          <w:rFonts w:asciiTheme="minorEastAsia" w:hAnsiTheme="minorEastAsia" w:hint="eastAsia"/>
          <w:sz w:val="16"/>
          <w:szCs w:val="16"/>
        </w:rPr>
        <w:t>연도 N은 제안/이니셔티브의 시행이 시작되는 연도이다. "N"을 예상되는 첫 번째 시행 연도로 대체해야 한다(예: 2021년). 마찬가지로 이후 연도도 순차적으로 입력한다.</w:t>
      </w:r>
    </w:p>
  </w:footnote>
  <w:footnote w:id="89">
    <w:p w14:paraId="30CCFBBD" w14:textId="6A1E9B13" w:rsidR="00376501" w:rsidRDefault="00376501" w:rsidP="0096454F">
      <w:pPr>
        <w:pStyle w:val="a5"/>
        <w:spacing w:after="0" w:line="240" w:lineRule="auto"/>
        <w:jc w:val="both"/>
      </w:pPr>
      <w:r w:rsidRPr="0096454F">
        <w:rPr>
          <w:rFonts w:asciiTheme="minorEastAsia" w:hAnsiTheme="minorEastAsia"/>
          <w:sz w:val="16"/>
          <w:szCs w:val="16"/>
        </w:rPr>
        <w:footnoteRef/>
      </w:r>
      <w:r w:rsidRPr="0096454F">
        <w:rPr>
          <w:rFonts w:asciiTheme="minorEastAsia" w:hAnsiTheme="minorEastAsia"/>
          <w:sz w:val="16"/>
          <w:szCs w:val="16"/>
        </w:rPr>
        <w:t xml:space="preserve"> </w:t>
      </w:r>
      <w:r w:rsidRPr="0096454F">
        <w:rPr>
          <w:rFonts w:asciiTheme="minorEastAsia" w:hAnsiTheme="minorEastAsia" w:hint="eastAsia"/>
          <w:sz w:val="16"/>
          <w:szCs w:val="16"/>
        </w:rPr>
        <w:t>전통적인 자체 재원(관세, 설탕 부과금)과 관련하여 표시된 금액은 순액, 즉 징수 비용 20%를 공제한 총액이어야 한다.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AB7"/>
    <w:multiLevelType w:val="hybridMultilevel"/>
    <w:tmpl w:val="602A7F5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BB7828"/>
    <w:multiLevelType w:val="hybridMultilevel"/>
    <w:tmpl w:val="BA0CEE9E"/>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C86939"/>
    <w:multiLevelType w:val="hybridMultilevel"/>
    <w:tmpl w:val="E4EE2ABA"/>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3481BEB"/>
    <w:multiLevelType w:val="hybridMultilevel"/>
    <w:tmpl w:val="281E86C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57D3F5A"/>
    <w:multiLevelType w:val="hybridMultilevel"/>
    <w:tmpl w:val="5AF8438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5E37A8D"/>
    <w:multiLevelType w:val="hybridMultilevel"/>
    <w:tmpl w:val="281E86C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63E2598"/>
    <w:multiLevelType w:val="hybridMultilevel"/>
    <w:tmpl w:val="C632293A"/>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68C532B"/>
    <w:multiLevelType w:val="hybridMultilevel"/>
    <w:tmpl w:val="537C0D3E"/>
    <w:lvl w:ilvl="0" w:tplc="990E47A8">
      <w:start w:val="1"/>
      <w:numFmt w:val="bullet"/>
      <w:lvlText w:val="–"/>
      <w:lvlJc w:val="left"/>
      <w:pPr>
        <w:ind w:left="760" w:hanging="36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81A706D"/>
    <w:multiLevelType w:val="hybridMultilevel"/>
    <w:tmpl w:val="9FDA0B1E"/>
    <w:lvl w:ilvl="0" w:tplc="B0067E20">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093C722C"/>
    <w:multiLevelType w:val="hybridMultilevel"/>
    <w:tmpl w:val="7E84F1A8"/>
    <w:lvl w:ilvl="0" w:tplc="C8062514">
      <w:start w:val="1"/>
      <w:numFmt w:val="lowerLetter"/>
      <w:lvlText w:val="(%1)"/>
      <w:lvlJc w:val="left"/>
      <w:pPr>
        <w:ind w:left="880" w:hanging="44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0B5A2206"/>
    <w:multiLevelType w:val="hybridMultilevel"/>
    <w:tmpl w:val="E84A1E9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0B673195"/>
    <w:multiLevelType w:val="hybridMultilevel"/>
    <w:tmpl w:val="ED0EC0EC"/>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B946568"/>
    <w:multiLevelType w:val="hybridMultilevel"/>
    <w:tmpl w:val="4AE0C8AC"/>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C3D3267"/>
    <w:multiLevelType w:val="hybridMultilevel"/>
    <w:tmpl w:val="ABCA0D8A"/>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0C5556EA"/>
    <w:multiLevelType w:val="hybridMultilevel"/>
    <w:tmpl w:val="3B24594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E841069"/>
    <w:multiLevelType w:val="hybridMultilevel"/>
    <w:tmpl w:val="97F0586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0EB90099"/>
    <w:multiLevelType w:val="hybridMultilevel"/>
    <w:tmpl w:val="41BAFA0C"/>
    <w:lvl w:ilvl="0" w:tplc="B0067E20">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0ECE2863"/>
    <w:multiLevelType w:val="hybridMultilevel"/>
    <w:tmpl w:val="45E85AA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0F655BB4"/>
    <w:multiLevelType w:val="hybridMultilevel"/>
    <w:tmpl w:val="AA34104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CD6348"/>
    <w:multiLevelType w:val="hybridMultilevel"/>
    <w:tmpl w:val="14AAFE3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10135346"/>
    <w:multiLevelType w:val="hybridMultilevel"/>
    <w:tmpl w:val="B3BA821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102E6290"/>
    <w:multiLevelType w:val="hybridMultilevel"/>
    <w:tmpl w:val="EF16BA5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1095562C"/>
    <w:multiLevelType w:val="hybridMultilevel"/>
    <w:tmpl w:val="2564DE1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10C57C93"/>
    <w:multiLevelType w:val="hybridMultilevel"/>
    <w:tmpl w:val="E9A86BDA"/>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11842C02"/>
    <w:multiLevelType w:val="hybridMultilevel"/>
    <w:tmpl w:val="1DE42440"/>
    <w:lvl w:ilvl="0" w:tplc="990E47A8">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11AA48F2"/>
    <w:multiLevelType w:val="hybridMultilevel"/>
    <w:tmpl w:val="65E207A0"/>
    <w:lvl w:ilvl="0" w:tplc="EA4629EE">
      <w:numFmt w:val="bullet"/>
      <w:lvlText w:val="-"/>
      <w:lvlJc w:val="left"/>
      <w:pPr>
        <w:ind w:left="478" w:hanging="140"/>
      </w:pPr>
      <w:rPr>
        <w:rFonts w:ascii="Times New Roman" w:eastAsia="Times New Roman" w:hAnsi="Times New Roman" w:cs="Times New Roman" w:hint="default"/>
        <w:b w:val="0"/>
        <w:bCs w:val="0"/>
        <w:i w:val="0"/>
        <w:iCs w:val="0"/>
        <w:w w:val="99"/>
        <w:sz w:val="24"/>
        <w:szCs w:val="24"/>
        <w:lang w:val="en-US" w:eastAsia="en-US" w:bidi="ar-SA"/>
      </w:rPr>
    </w:lvl>
    <w:lvl w:ilvl="1" w:tplc="EFCCF60A">
      <w:numFmt w:val="bullet"/>
      <w:lvlText w:val="•"/>
      <w:lvlJc w:val="left"/>
      <w:pPr>
        <w:ind w:left="1892" w:hanging="140"/>
      </w:pPr>
      <w:rPr>
        <w:rFonts w:hint="default"/>
        <w:lang w:val="en-US" w:eastAsia="en-US" w:bidi="ar-SA"/>
      </w:rPr>
    </w:lvl>
    <w:lvl w:ilvl="2" w:tplc="A0CE664C">
      <w:numFmt w:val="bullet"/>
      <w:lvlText w:val="•"/>
      <w:lvlJc w:val="left"/>
      <w:pPr>
        <w:ind w:left="3304" w:hanging="140"/>
      </w:pPr>
      <w:rPr>
        <w:rFonts w:hint="default"/>
        <w:lang w:val="en-US" w:eastAsia="en-US" w:bidi="ar-SA"/>
      </w:rPr>
    </w:lvl>
    <w:lvl w:ilvl="3" w:tplc="DDD02222">
      <w:numFmt w:val="bullet"/>
      <w:lvlText w:val="•"/>
      <w:lvlJc w:val="left"/>
      <w:pPr>
        <w:ind w:left="4716" w:hanging="140"/>
      </w:pPr>
      <w:rPr>
        <w:rFonts w:hint="default"/>
        <w:lang w:val="en-US" w:eastAsia="en-US" w:bidi="ar-SA"/>
      </w:rPr>
    </w:lvl>
    <w:lvl w:ilvl="4" w:tplc="F7AC36FC">
      <w:numFmt w:val="bullet"/>
      <w:lvlText w:val="•"/>
      <w:lvlJc w:val="left"/>
      <w:pPr>
        <w:ind w:left="6128" w:hanging="140"/>
      </w:pPr>
      <w:rPr>
        <w:rFonts w:hint="default"/>
        <w:lang w:val="en-US" w:eastAsia="en-US" w:bidi="ar-SA"/>
      </w:rPr>
    </w:lvl>
    <w:lvl w:ilvl="5" w:tplc="B6AC6618">
      <w:numFmt w:val="bullet"/>
      <w:lvlText w:val="•"/>
      <w:lvlJc w:val="left"/>
      <w:pPr>
        <w:ind w:left="7540" w:hanging="140"/>
      </w:pPr>
      <w:rPr>
        <w:rFonts w:hint="default"/>
        <w:lang w:val="en-US" w:eastAsia="en-US" w:bidi="ar-SA"/>
      </w:rPr>
    </w:lvl>
    <w:lvl w:ilvl="6" w:tplc="28860F66">
      <w:numFmt w:val="bullet"/>
      <w:lvlText w:val="•"/>
      <w:lvlJc w:val="left"/>
      <w:pPr>
        <w:ind w:left="8952" w:hanging="140"/>
      </w:pPr>
      <w:rPr>
        <w:rFonts w:hint="default"/>
        <w:lang w:val="en-US" w:eastAsia="en-US" w:bidi="ar-SA"/>
      </w:rPr>
    </w:lvl>
    <w:lvl w:ilvl="7" w:tplc="FA2C2AEC">
      <w:numFmt w:val="bullet"/>
      <w:lvlText w:val="•"/>
      <w:lvlJc w:val="left"/>
      <w:pPr>
        <w:ind w:left="10364" w:hanging="140"/>
      </w:pPr>
      <w:rPr>
        <w:rFonts w:hint="default"/>
        <w:lang w:val="en-US" w:eastAsia="en-US" w:bidi="ar-SA"/>
      </w:rPr>
    </w:lvl>
    <w:lvl w:ilvl="8" w:tplc="2BA273D6">
      <w:numFmt w:val="bullet"/>
      <w:lvlText w:val="•"/>
      <w:lvlJc w:val="left"/>
      <w:pPr>
        <w:ind w:left="11776" w:hanging="140"/>
      </w:pPr>
      <w:rPr>
        <w:rFonts w:hint="default"/>
        <w:lang w:val="en-US" w:eastAsia="en-US" w:bidi="ar-SA"/>
      </w:rPr>
    </w:lvl>
  </w:abstractNum>
  <w:abstractNum w:abstractNumId="26" w15:restartNumberingAfterBreak="0">
    <w:nsid w:val="12B43B73"/>
    <w:multiLevelType w:val="hybridMultilevel"/>
    <w:tmpl w:val="E57C63C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12DB0A1F"/>
    <w:multiLevelType w:val="hybridMultilevel"/>
    <w:tmpl w:val="133E843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140B2D78"/>
    <w:multiLevelType w:val="hybridMultilevel"/>
    <w:tmpl w:val="11B0CCF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15405E2F"/>
    <w:multiLevelType w:val="hybridMultilevel"/>
    <w:tmpl w:val="565EADF8"/>
    <w:lvl w:ilvl="0" w:tplc="90EAC5A6">
      <w:start w:val="1"/>
      <w:numFmt w:val="decimal"/>
      <w:lvlText w:val="%1."/>
      <w:lvlJc w:val="left"/>
      <w:pPr>
        <w:ind w:left="800" w:hanging="400"/>
      </w:pPr>
      <w:rPr>
        <w:rFonts w:eastAsiaTheme="minorEastAsia" w:hint="default"/>
        <w:b w:val="0"/>
        <w:i w:val="0"/>
        <w:sz w:val="20"/>
      </w:rPr>
    </w:lvl>
    <w:lvl w:ilvl="1" w:tplc="04090019">
      <w:start w:val="1"/>
      <w:numFmt w:val="upperLetter"/>
      <w:lvlText w:val="%2."/>
      <w:lvlJc w:val="left"/>
      <w:pPr>
        <w:ind w:left="1200" w:hanging="400"/>
      </w:pPr>
    </w:lvl>
    <w:lvl w:ilvl="2" w:tplc="B0067E20">
      <w:start w:val="1"/>
      <w:numFmt w:val="lowerLetter"/>
      <w:lvlText w:val="(%3)"/>
      <w:lvlJc w:val="left"/>
      <w:pPr>
        <w:ind w:left="1560" w:hanging="360"/>
      </w:pPr>
      <w:rPr>
        <w:rFont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15E94ADF"/>
    <w:multiLevelType w:val="hybridMultilevel"/>
    <w:tmpl w:val="412820BE"/>
    <w:lvl w:ilvl="0" w:tplc="68AAB9CE">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165E5568"/>
    <w:multiLevelType w:val="hybridMultilevel"/>
    <w:tmpl w:val="969663B6"/>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16D946E9"/>
    <w:multiLevelType w:val="hybridMultilevel"/>
    <w:tmpl w:val="4AA05F12"/>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16DA70BE"/>
    <w:multiLevelType w:val="hybridMultilevel"/>
    <w:tmpl w:val="109EE1EC"/>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17682F1D"/>
    <w:multiLevelType w:val="hybridMultilevel"/>
    <w:tmpl w:val="347A789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17735345"/>
    <w:multiLevelType w:val="hybridMultilevel"/>
    <w:tmpl w:val="9A0C439A"/>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187E5875"/>
    <w:multiLevelType w:val="hybridMultilevel"/>
    <w:tmpl w:val="8EA0FEF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1A1F4D4B"/>
    <w:multiLevelType w:val="hybridMultilevel"/>
    <w:tmpl w:val="105C04C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1AE756FE"/>
    <w:multiLevelType w:val="hybridMultilevel"/>
    <w:tmpl w:val="7F649426"/>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1AFD01E1"/>
    <w:multiLevelType w:val="hybridMultilevel"/>
    <w:tmpl w:val="38FA1DE0"/>
    <w:lvl w:ilvl="0" w:tplc="E71EEFBC">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1C687185"/>
    <w:multiLevelType w:val="hybridMultilevel"/>
    <w:tmpl w:val="B72ED91A"/>
    <w:lvl w:ilvl="0" w:tplc="6C24173A">
      <w:numFmt w:val="bullet"/>
      <w:lvlText w:val=""/>
      <w:lvlJc w:val="left"/>
      <w:pPr>
        <w:ind w:left="348" w:hanging="241"/>
      </w:pPr>
      <w:rPr>
        <w:rFonts w:ascii="Wingdings" w:eastAsia="Wingdings" w:hAnsi="Wingdings" w:cs="Wingdings" w:hint="default"/>
        <w:b w:val="0"/>
        <w:bCs w:val="0"/>
        <w:i w:val="0"/>
        <w:iCs w:val="0"/>
        <w:w w:val="100"/>
        <w:sz w:val="21"/>
        <w:szCs w:val="21"/>
        <w:lang w:val="en-US" w:eastAsia="en-US" w:bidi="ar-SA"/>
      </w:rPr>
    </w:lvl>
    <w:lvl w:ilvl="1" w:tplc="6C80C332">
      <w:numFmt w:val="bullet"/>
      <w:lvlText w:val="•"/>
      <w:lvlJc w:val="left"/>
      <w:pPr>
        <w:ind w:left="885" w:hanging="241"/>
      </w:pPr>
      <w:rPr>
        <w:rFonts w:hint="default"/>
        <w:lang w:val="en-US" w:eastAsia="en-US" w:bidi="ar-SA"/>
      </w:rPr>
    </w:lvl>
    <w:lvl w:ilvl="2" w:tplc="FFA295EC">
      <w:numFmt w:val="bullet"/>
      <w:lvlText w:val="•"/>
      <w:lvlJc w:val="left"/>
      <w:pPr>
        <w:ind w:left="1431" w:hanging="241"/>
      </w:pPr>
      <w:rPr>
        <w:rFonts w:hint="default"/>
        <w:lang w:val="en-US" w:eastAsia="en-US" w:bidi="ar-SA"/>
      </w:rPr>
    </w:lvl>
    <w:lvl w:ilvl="3" w:tplc="0BD2B722">
      <w:numFmt w:val="bullet"/>
      <w:lvlText w:val="•"/>
      <w:lvlJc w:val="left"/>
      <w:pPr>
        <w:ind w:left="1977" w:hanging="241"/>
      </w:pPr>
      <w:rPr>
        <w:rFonts w:hint="default"/>
        <w:lang w:val="en-US" w:eastAsia="en-US" w:bidi="ar-SA"/>
      </w:rPr>
    </w:lvl>
    <w:lvl w:ilvl="4" w:tplc="48F07FC6">
      <w:numFmt w:val="bullet"/>
      <w:lvlText w:val="•"/>
      <w:lvlJc w:val="left"/>
      <w:pPr>
        <w:ind w:left="2523" w:hanging="241"/>
      </w:pPr>
      <w:rPr>
        <w:rFonts w:hint="default"/>
        <w:lang w:val="en-US" w:eastAsia="en-US" w:bidi="ar-SA"/>
      </w:rPr>
    </w:lvl>
    <w:lvl w:ilvl="5" w:tplc="5A9C76D0">
      <w:numFmt w:val="bullet"/>
      <w:lvlText w:val="•"/>
      <w:lvlJc w:val="left"/>
      <w:pPr>
        <w:ind w:left="3069" w:hanging="241"/>
      </w:pPr>
      <w:rPr>
        <w:rFonts w:hint="default"/>
        <w:lang w:val="en-US" w:eastAsia="en-US" w:bidi="ar-SA"/>
      </w:rPr>
    </w:lvl>
    <w:lvl w:ilvl="6" w:tplc="8E40BDD6">
      <w:numFmt w:val="bullet"/>
      <w:lvlText w:val="•"/>
      <w:lvlJc w:val="left"/>
      <w:pPr>
        <w:ind w:left="3615" w:hanging="241"/>
      </w:pPr>
      <w:rPr>
        <w:rFonts w:hint="default"/>
        <w:lang w:val="en-US" w:eastAsia="en-US" w:bidi="ar-SA"/>
      </w:rPr>
    </w:lvl>
    <w:lvl w:ilvl="7" w:tplc="67047BE4">
      <w:numFmt w:val="bullet"/>
      <w:lvlText w:val="•"/>
      <w:lvlJc w:val="left"/>
      <w:pPr>
        <w:ind w:left="4161" w:hanging="241"/>
      </w:pPr>
      <w:rPr>
        <w:rFonts w:hint="default"/>
        <w:lang w:val="en-US" w:eastAsia="en-US" w:bidi="ar-SA"/>
      </w:rPr>
    </w:lvl>
    <w:lvl w:ilvl="8" w:tplc="6EE4AB86">
      <w:numFmt w:val="bullet"/>
      <w:lvlText w:val="•"/>
      <w:lvlJc w:val="left"/>
      <w:pPr>
        <w:ind w:left="4707" w:hanging="241"/>
      </w:pPr>
      <w:rPr>
        <w:rFonts w:hint="default"/>
        <w:lang w:val="en-US" w:eastAsia="en-US" w:bidi="ar-SA"/>
      </w:rPr>
    </w:lvl>
  </w:abstractNum>
  <w:abstractNum w:abstractNumId="41" w15:restartNumberingAfterBreak="0">
    <w:nsid w:val="1C89580C"/>
    <w:multiLevelType w:val="hybridMultilevel"/>
    <w:tmpl w:val="2E4EDA1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1DEC18BF"/>
    <w:multiLevelType w:val="hybridMultilevel"/>
    <w:tmpl w:val="27902C0C"/>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3" w15:restartNumberingAfterBreak="0">
    <w:nsid w:val="1E6B1A30"/>
    <w:multiLevelType w:val="hybridMultilevel"/>
    <w:tmpl w:val="A3649F7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1F32031B"/>
    <w:multiLevelType w:val="hybridMultilevel"/>
    <w:tmpl w:val="C8282870"/>
    <w:lvl w:ilvl="0" w:tplc="90EAC5A6">
      <w:start w:val="1"/>
      <w:numFmt w:val="decimal"/>
      <w:lvlText w:val="%1."/>
      <w:lvlJc w:val="left"/>
      <w:pPr>
        <w:ind w:left="800" w:hanging="400"/>
      </w:pPr>
      <w:rPr>
        <w:rFonts w:eastAsiaTheme="minorEastAsia" w:hint="default"/>
        <w:b w:val="0"/>
        <w:i w:val="0"/>
        <w:sz w:val="20"/>
      </w:rPr>
    </w:lvl>
    <w:lvl w:ilvl="1" w:tplc="D2A0F2FE">
      <w:start w:val="1"/>
      <w:numFmt w:val="decimal"/>
      <w:lvlText w:val="제%2항"/>
      <w:lvlJc w:val="left"/>
      <w:pPr>
        <w:ind w:left="1520" w:hanging="72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253F1519"/>
    <w:multiLevelType w:val="hybridMultilevel"/>
    <w:tmpl w:val="17F67DB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25DE748F"/>
    <w:multiLevelType w:val="hybridMultilevel"/>
    <w:tmpl w:val="B030D70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28242D9E"/>
    <w:multiLevelType w:val="hybridMultilevel"/>
    <w:tmpl w:val="8DFA5A20"/>
    <w:lvl w:ilvl="0" w:tplc="90EAC5A6">
      <w:start w:val="1"/>
      <w:numFmt w:val="decimal"/>
      <w:lvlText w:val="%1."/>
      <w:lvlJc w:val="left"/>
      <w:pPr>
        <w:ind w:left="880" w:hanging="440"/>
      </w:pPr>
      <w:rPr>
        <w:rFonts w:eastAsiaTheme="minorEastAsia" w:hint="default"/>
        <w:b w:val="0"/>
        <w:i w:val="0"/>
        <w:sz w:val="20"/>
      </w:rPr>
    </w:lvl>
    <w:lvl w:ilvl="1" w:tplc="F7F65E32">
      <w:start w:val="1"/>
      <w:numFmt w:val="lowerLetter"/>
      <w:lvlText w:val="(%2)"/>
      <w:lvlJc w:val="left"/>
      <w:pPr>
        <w:ind w:left="1240" w:hanging="360"/>
      </w:pPr>
      <w:rPr>
        <w:rFont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8" w15:restartNumberingAfterBreak="0">
    <w:nsid w:val="28556F0D"/>
    <w:multiLevelType w:val="hybridMultilevel"/>
    <w:tmpl w:val="37A2CE8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29C054A8"/>
    <w:multiLevelType w:val="hybridMultilevel"/>
    <w:tmpl w:val="09B22F56"/>
    <w:lvl w:ilvl="0" w:tplc="990E47A8">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2EF23B3C"/>
    <w:multiLevelType w:val="hybridMultilevel"/>
    <w:tmpl w:val="7E1C7F0A"/>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1" w15:restartNumberingAfterBreak="0">
    <w:nsid w:val="301547F8"/>
    <w:multiLevelType w:val="hybridMultilevel"/>
    <w:tmpl w:val="63D8B86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30B0169F"/>
    <w:multiLevelType w:val="hybridMultilevel"/>
    <w:tmpl w:val="ECB8FD0A"/>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337B3009"/>
    <w:multiLevelType w:val="hybridMultilevel"/>
    <w:tmpl w:val="EF8C874E"/>
    <w:lvl w:ilvl="0" w:tplc="990E47A8">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348337AD"/>
    <w:multiLevelType w:val="hybridMultilevel"/>
    <w:tmpl w:val="4998E39C"/>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35554BBE"/>
    <w:multiLevelType w:val="hybridMultilevel"/>
    <w:tmpl w:val="1C684AC6"/>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36C72AD0"/>
    <w:multiLevelType w:val="hybridMultilevel"/>
    <w:tmpl w:val="57D4EED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15:restartNumberingAfterBreak="0">
    <w:nsid w:val="371443D7"/>
    <w:multiLevelType w:val="hybridMultilevel"/>
    <w:tmpl w:val="B17A315C"/>
    <w:lvl w:ilvl="0" w:tplc="FFFFFFFF">
      <w:start w:val="1"/>
      <w:numFmt w:val="decimal"/>
      <w:lvlText w:val="%1."/>
      <w:lvlJc w:val="left"/>
      <w:pPr>
        <w:ind w:left="880" w:hanging="440"/>
      </w:pPr>
      <w:rPr>
        <w:rFonts w:eastAsiaTheme="minorEastAsia" w:hint="default"/>
        <w:b w:val="0"/>
        <w:i w:val="0"/>
        <w:sz w:val="20"/>
      </w:rPr>
    </w:lvl>
    <w:lvl w:ilvl="1" w:tplc="FFFFFFFF">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8" w15:restartNumberingAfterBreak="0">
    <w:nsid w:val="37591E6C"/>
    <w:multiLevelType w:val="hybridMultilevel"/>
    <w:tmpl w:val="8FF4F6D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38A55883"/>
    <w:multiLevelType w:val="hybridMultilevel"/>
    <w:tmpl w:val="C052939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15:restartNumberingAfterBreak="0">
    <w:nsid w:val="39873A78"/>
    <w:multiLevelType w:val="hybridMultilevel"/>
    <w:tmpl w:val="89DE76E6"/>
    <w:lvl w:ilvl="0" w:tplc="B0067E20">
      <w:start w:val="1"/>
      <w:numFmt w:val="lowerLetter"/>
      <w:lvlText w:val="(%1)"/>
      <w:lvlJc w:val="left"/>
      <w:pPr>
        <w:ind w:left="880" w:hanging="44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1" w15:restartNumberingAfterBreak="0">
    <w:nsid w:val="3A077139"/>
    <w:multiLevelType w:val="hybridMultilevel"/>
    <w:tmpl w:val="DB2E2B96"/>
    <w:lvl w:ilvl="0" w:tplc="611CEEFC">
      <w:numFmt w:val="bullet"/>
      <w:lvlText w:val=""/>
      <w:lvlJc w:val="left"/>
      <w:pPr>
        <w:ind w:left="347" w:hanging="240"/>
      </w:pPr>
      <w:rPr>
        <w:rFonts w:ascii="Wingdings" w:eastAsia="Wingdings" w:hAnsi="Wingdings" w:cs="Wingdings" w:hint="default"/>
        <w:b w:val="0"/>
        <w:bCs w:val="0"/>
        <w:i w:val="0"/>
        <w:iCs w:val="0"/>
        <w:w w:val="100"/>
        <w:sz w:val="21"/>
        <w:szCs w:val="21"/>
        <w:lang w:val="en-US" w:eastAsia="en-US" w:bidi="ar-SA"/>
      </w:rPr>
    </w:lvl>
    <w:lvl w:ilvl="1" w:tplc="BE22C42E">
      <w:numFmt w:val="bullet"/>
      <w:lvlText w:val="•"/>
      <w:lvlJc w:val="left"/>
      <w:pPr>
        <w:ind w:left="701" w:hanging="240"/>
      </w:pPr>
      <w:rPr>
        <w:rFonts w:hint="default"/>
        <w:lang w:val="en-US" w:eastAsia="en-US" w:bidi="ar-SA"/>
      </w:rPr>
    </w:lvl>
    <w:lvl w:ilvl="2" w:tplc="AEC417A8">
      <w:numFmt w:val="bullet"/>
      <w:lvlText w:val="•"/>
      <w:lvlJc w:val="left"/>
      <w:pPr>
        <w:ind w:left="1062" w:hanging="240"/>
      </w:pPr>
      <w:rPr>
        <w:rFonts w:hint="default"/>
        <w:lang w:val="en-US" w:eastAsia="en-US" w:bidi="ar-SA"/>
      </w:rPr>
    </w:lvl>
    <w:lvl w:ilvl="3" w:tplc="FF02AC2A">
      <w:numFmt w:val="bullet"/>
      <w:lvlText w:val="•"/>
      <w:lvlJc w:val="left"/>
      <w:pPr>
        <w:ind w:left="1423" w:hanging="240"/>
      </w:pPr>
      <w:rPr>
        <w:rFonts w:hint="default"/>
        <w:lang w:val="en-US" w:eastAsia="en-US" w:bidi="ar-SA"/>
      </w:rPr>
    </w:lvl>
    <w:lvl w:ilvl="4" w:tplc="612441F8">
      <w:numFmt w:val="bullet"/>
      <w:lvlText w:val="•"/>
      <w:lvlJc w:val="left"/>
      <w:pPr>
        <w:ind w:left="1784" w:hanging="240"/>
      </w:pPr>
      <w:rPr>
        <w:rFonts w:hint="default"/>
        <w:lang w:val="en-US" w:eastAsia="en-US" w:bidi="ar-SA"/>
      </w:rPr>
    </w:lvl>
    <w:lvl w:ilvl="5" w:tplc="3C2AA32E">
      <w:numFmt w:val="bullet"/>
      <w:lvlText w:val="•"/>
      <w:lvlJc w:val="left"/>
      <w:pPr>
        <w:ind w:left="2145" w:hanging="240"/>
      </w:pPr>
      <w:rPr>
        <w:rFonts w:hint="default"/>
        <w:lang w:val="en-US" w:eastAsia="en-US" w:bidi="ar-SA"/>
      </w:rPr>
    </w:lvl>
    <w:lvl w:ilvl="6" w:tplc="979E26C0">
      <w:numFmt w:val="bullet"/>
      <w:lvlText w:val="•"/>
      <w:lvlJc w:val="left"/>
      <w:pPr>
        <w:ind w:left="2506" w:hanging="240"/>
      </w:pPr>
      <w:rPr>
        <w:rFonts w:hint="default"/>
        <w:lang w:val="en-US" w:eastAsia="en-US" w:bidi="ar-SA"/>
      </w:rPr>
    </w:lvl>
    <w:lvl w:ilvl="7" w:tplc="1688AEEC">
      <w:numFmt w:val="bullet"/>
      <w:lvlText w:val="•"/>
      <w:lvlJc w:val="left"/>
      <w:pPr>
        <w:ind w:left="2867" w:hanging="240"/>
      </w:pPr>
      <w:rPr>
        <w:rFonts w:hint="default"/>
        <w:lang w:val="en-US" w:eastAsia="en-US" w:bidi="ar-SA"/>
      </w:rPr>
    </w:lvl>
    <w:lvl w:ilvl="8" w:tplc="4830DAEC">
      <w:numFmt w:val="bullet"/>
      <w:lvlText w:val="•"/>
      <w:lvlJc w:val="left"/>
      <w:pPr>
        <w:ind w:left="3228" w:hanging="240"/>
      </w:pPr>
      <w:rPr>
        <w:rFonts w:hint="default"/>
        <w:lang w:val="en-US" w:eastAsia="en-US" w:bidi="ar-SA"/>
      </w:rPr>
    </w:lvl>
  </w:abstractNum>
  <w:abstractNum w:abstractNumId="62" w15:restartNumberingAfterBreak="0">
    <w:nsid w:val="3A586E94"/>
    <w:multiLevelType w:val="hybridMultilevel"/>
    <w:tmpl w:val="D19E1398"/>
    <w:lvl w:ilvl="0" w:tplc="8A30E41E">
      <w:numFmt w:val="bullet"/>
      <w:lvlText w:val="•"/>
      <w:lvlJc w:val="left"/>
      <w:pPr>
        <w:ind w:left="760" w:hanging="360"/>
      </w:pPr>
      <w:rPr>
        <w:rFonts w:hint="default"/>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3C1F328C"/>
    <w:multiLevelType w:val="hybridMultilevel"/>
    <w:tmpl w:val="A9FE27CE"/>
    <w:lvl w:ilvl="0" w:tplc="5438677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 w15:restartNumberingAfterBreak="0">
    <w:nsid w:val="3DA75D7E"/>
    <w:multiLevelType w:val="hybridMultilevel"/>
    <w:tmpl w:val="E7F40DE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15:restartNumberingAfterBreak="0">
    <w:nsid w:val="3F0861CF"/>
    <w:multiLevelType w:val="hybridMultilevel"/>
    <w:tmpl w:val="7358878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6" w15:restartNumberingAfterBreak="0">
    <w:nsid w:val="403E3D5D"/>
    <w:multiLevelType w:val="hybridMultilevel"/>
    <w:tmpl w:val="B59A5B7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4147048B"/>
    <w:multiLevelType w:val="hybridMultilevel"/>
    <w:tmpl w:val="D2C0C8A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1BF0B68"/>
    <w:multiLevelType w:val="hybridMultilevel"/>
    <w:tmpl w:val="7398EC6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1F92766"/>
    <w:multiLevelType w:val="hybridMultilevel"/>
    <w:tmpl w:val="63447B9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0" w15:restartNumberingAfterBreak="0">
    <w:nsid w:val="4227148F"/>
    <w:multiLevelType w:val="hybridMultilevel"/>
    <w:tmpl w:val="BC12926C"/>
    <w:lvl w:ilvl="0" w:tplc="DD9E7240">
      <w:numFmt w:val="bullet"/>
      <w:lvlText w:val=""/>
      <w:lvlJc w:val="left"/>
      <w:pPr>
        <w:ind w:left="1245" w:hanging="281"/>
      </w:pPr>
      <w:rPr>
        <w:rFonts w:ascii="Symbol" w:eastAsia="Symbol" w:hAnsi="Symbol" w:cs="Symbol" w:hint="default"/>
        <w:b w:val="0"/>
        <w:bCs w:val="0"/>
        <w:i w:val="0"/>
        <w:iCs w:val="0"/>
        <w:w w:val="99"/>
        <w:sz w:val="20"/>
        <w:szCs w:val="20"/>
        <w:lang w:val="en-US" w:eastAsia="en-US" w:bidi="ar-SA"/>
      </w:rPr>
    </w:lvl>
    <w:lvl w:ilvl="1" w:tplc="68BED274">
      <w:numFmt w:val="bullet"/>
      <w:lvlText w:val="•"/>
      <w:lvlJc w:val="left"/>
      <w:pPr>
        <w:ind w:left="1835" w:hanging="281"/>
      </w:pPr>
      <w:rPr>
        <w:rFonts w:hint="default"/>
        <w:lang w:val="en-US" w:eastAsia="en-US" w:bidi="ar-SA"/>
      </w:rPr>
    </w:lvl>
    <w:lvl w:ilvl="2" w:tplc="4732ABE0">
      <w:numFmt w:val="bullet"/>
      <w:lvlText w:val="•"/>
      <w:lvlJc w:val="left"/>
      <w:pPr>
        <w:ind w:left="2430" w:hanging="281"/>
      </w:pPr>
      <w:rPr>
        <w:rFonts w:hint="default"/>
        <w:lang w:val="en-US" w:eastAsia="en-US" w:bidi="ar-SA"/>
      </w:rPr>
    </w:lvl>
    <w:lvl w:ilvl="3" w:tplc="5D3880DC">
      <w:numFmt w:val="bullet"/>
      <w:lvlText w:val="•"/>
      <w:lvlJc w:val="left"/>
      <w:pPr>
        <w:ind w:left="3026" w:hanging="281"/>
      </w:pPr>
      <w:rPr>
        <w:rFonts w:hint="default"/>
        <w:lang w:val="en-US" w:eastAsia="en-US" w:bidi="ar-SA"/>
      </w:rPr>
    </w:lvl>
    <w:lvl w:ilvl="4" w:tplc="D816409C">
      <w:numFmt w:val="bullet"/>
      <w:lvlText w:val="•"/>
      <w:lvlJc w:val="left"/>
      <w:pPr>
        <w:ind w:left="3621" w:hanging="281"/>
      </w:pPr>
      <w:rPr>
        <w:rFonts w:hint="default"/>
        <w:lang w:val="en-US" w:eastAsia="en-US" w:bidi="ar-SA"/>
      </w:rPr>
    </w:lvl>
    <w:lvl w:ilvl="5" w:tplc="24DA13CE">
      <w:numFmt w:val="bullet"/>
      <w:lvlText w:val="•"/>
      <w:lvlJc w:val="left"/>
      <w:pPr>
        <w:ind w:left="4217" w:hanging="281"/>
      </w:pPr>
      <w:rPr>
        <w:rFonts w:hint="default"/>
        <w:lang w:val="en-US" w:eastAsia="en-US" w:bidi="ar-SA"/>
      </w:rPr>
    </w:lvl>
    <w:lvl w:ilvl="6" w:tplc="3B905008">
      <w:numFmt w:val="bullet"/>
      <w:lvlText w:val="•"/>
      <w:lvlJc w:val="left"/>
      <w:pPr>
        <w:ind w:left="4812" w:hanging="281"/>
      </w:pPr>
      <w:rPr>
        <w:rFonts w:hint="default"/>
        <w:lang w:val="en-US" w:eastAsia="en-US" w:bidi="ar-SA"/>
      </w:rPr>
    </w:lvl>
    <w:lvl w:ilvl="7" w:tplc="BA12DBE4">
      <w:numFmt w:val="bullet"/>
      <w:lvlText w:val="•"/>
      <w:lvlJc w:val="left"/>
      <w:pPr>
        <w:ind w:left="5407" w:hanging="281"/>
      </w:pPr>
      <w:rPr>
        <w:rFonts w:hint="default"/>
        <w:lang w:val="en-US" w:eastAsia="en-US" w:bidi="ar-SA"/>
      </w:rPr>
    </w:lvl>
    <w:lvl w:ilvl="8" w:tplc="566E2902">
      <w:numFmt w:val="bullet"/>
      <w:lvlText w:val="•"/>
      <w:lvlJc w:val="left"/>
      <w:pPr>
        <w:ind w:left="6003" w:hanging="281"/>
      </w:pPr>
      <w:rPr>
        <w:rFonts w:hint="default"/>
        <w:lang w:val="en-US" w:eastAsia="en-US" w:bidi="ar-SA"/>
      </w:rPr>
    </w:lvl>
  </w:abstractNum>
  <w:abstractNum w:abstractNumId="71" w15:restartNumberingAfterBreak="0">
    <w:nsid w:val="42CD6D9D"/>
    <w:multiLevelType w:val="hybridMultilevel"/>
    <w:tmpl w:val="BF42C37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15:restartNumberingAfterBreak="0">
    <w:nsid w:val="435735A0"/>
    <w:multiLevelType w:val="multilevel"/>
    <w:tmpl w:val="387407C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3" w15:restartNumberingAfterBreak="0">
    <w:nsid w:val="449F4297"/>
    <w:multiLevelType w:val="hybridMultilevel"/>
    <w:tmpl w:val="C282737E"/>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4" w15:restartNumberingAfterBreak="0">
    <w:nsid w:val="463E024E"/>
    <w:multiLevelType w:val="hybridMultilevel"/>
    <w:tmpl w:val="3EE2DC1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468231BF"/>
    <w:multiLevelType w:val="hybridMultilevel"/>
    <w:tmpl w:val="3F6A269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6" w15:restartNumberingAfterBreak="0">
    <w:nsid w:val="477A5104"/>
    <w:multiLevelType w:val="hybridMultilevel"/>
    <w:tmpl w:val="9926CF30"/>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7" w15:restartNumberingAfterBreak="0">
    <w:nsid w:val="47A42BE3"/>
    <w:multiLevelType w:val="hybridMultilevel"/>
    <w:tmpl w:val="A798EB6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8" w15:restartNumberingAfterBreak="0">
    <w:nsid w:val="47AE2138"/>
    <w:multiLevelType w:val="hybridMultilevel"/>
    <w:tmpl w:val="307EC39A"/>
    <w:lvl w:ilvl="0" w:tplc="A15CBF0C">
      <w:numFmt w:val="bullet"/>
      <w:lvlText w:val="–"/>
      <w:lvlJc w:val="left"/>
      <w:pPr>
        <w:ind w:left="1971" w:hanging="281"/>
      </w:pPr>
      <w:rPr>
        <w:rFonts w:ascii="Times New Roman" w:eastAsia="Times New Roman" w:hAnsi="Times New Roman" w:cs="Times New Roman" w:hint="default"/>
        <w:b w:val="0"/>
        <w:bCs w:val="0"/>
        <w:i w:val="0"/>
        <w:iCs w:val="0"/>
        <w:w w:val="100"/>
        <w:sz w:val="24"/>
        <w:szCs w:val="24"/>
        <w:lang w:val="en-US" w:eastAsia="en-US" w:bidi="ar-SA"/>
      </w:rPr>
    </w:lvl>
    <w:lvl w:ilvl="1" w:tplc="A8240DA4">
      <w:numFmt w:val="bullet"/>
      <w:lvlText w:val="–"/>
      <w:lvlJc w:val="left"/>
      <w:pPr>
        <w:ind w:left="2682" w:hanging="428"/>
      </w:pPr>
      <w:rPr>
        <w:rFonts w:ascii="Times New Roman" w:eastAsia="Times New Roman" w:hAnsi="Times New Roman" w:cs="Times New Roman" w:hint="default"/>
        <w:b w:val="0"/>
        <w:bCs w:val="0"/>
        <w:i w:val="0"/>
        <w:iCs w:val="0"/>
        <w:w w:val="100"/>
        <w:sz w:val="24"/>
        <w:szCs w:val="24"/>
        <w:lang w:val="en-US" w:eastAsia="en-US" w:bidi="ar-SA"/>
      </w:rPr>
    </w:lvl>
    <w:lvl w:ilvl="2" w:tplc="8A30E41E">
      <w:numFmt w:val="bullet"/>
      <w:lvlText w:val="•"/>
      <w:lvlJc w:val="left"/>
      <w:pPr>
        <w:ind w:left="3600" w:hanging="428"/>
      </w:pPr>
      <w:rPr>
        <w:rFonts w:hint="default"/>
        <w:lang w:val="en-US" w:eastAsia="en-US" w:bidi="ar-SA"/>
      </w:rPr>
    </w:lvl>
    <w:lvl w:ilvl="3" w:tplc="CD8E6A36">
      <w:numFmt w:val="bullet"/>
      <w:lvlText w:val="•"/>
      <w:lvlJc w:val="left"/>
      <w:pPr>
        <w:ind w:left="4521" w:hanging="428"/>
      </w:pPr>
      <w:rPr>
        <w:rFonts w:hint="default"/>
        <w:lang w:val="en-US" w:eastAsia="en-US" w:bidi="ar-SA"/>
      </w:rPr>
    </w:lvl>
    <w:lvl w:ilvl="4" w:tplc="285CB3B6">
      <w:numFmt w:val="bullet"/>
      <w:lvlText w:val="•"/>
      <w:lvlJc w:val="left"/>
      <w:pPr>
        <w:ind w:left="5442" w:hanging="428"/>
      </w:pPr>
      <w:rPr>
        <w:rFonts w:hint="default"/>
        <w:lang w:val="en-US" w:eastAsia="en-US" w:bidi="ar-SA"/>
      </w:rPr>
    </w:lvl>
    <w:lvl w:ilvl="5" w:tplc="EADA3400">
      <w:numFmt w:val="bullet"/>
      <w:lvlText w:val="•"/>
      <w:lvlJc w:val="left"/>
      <w:pPr>
        <w:ind w:left="6362" w:hanging="428"/>
      </w:pPr>
      <w:rPr>
        <w:rFonts w:hint="default"/>
        <w:lang w:val="en-US" w:eastAsia="en-US" w:bidi="ar-SA"/>
      </w:rPr>
    </w:lvl>
    <w:lvl w:ilvl="6" w:tplc="6E10DA3C">
      <w:numFmt w:val="bullet"/>
      <w:lvlText w:val="•"/>
      <w:lvlJc w:val="left"/>
      <w:pPr>
        <w:ind w:left="7283" w:hanging="428"/>
      </w:pPr>
      <w:rPr>
        <w:rFonts w:hint="default"/>
        <w:lang w:val="en-US" w:eastAsia="en-US" w:bidi="ar-SA"/>
      </w:rPr>
    </w:lvl>
    <w:lvl w:ilvl="7" w:tplc="AFDE7058">
      <w:numFmt w:val="bullet"/>
      <w:lvlText w:val="•"/>
      <w:lvlJc w:val="left"/>
      <w:pPr>
        <w:ind w:left="8204" w:hanging="428"/>
      </w:pPr>
      <w:rPr>
        <w:rFonts w:hint="default"/>
        <w:lang w:val="en-US" w:eastAsia="en-US" w:bidi="ar-SA"/>
      </w:rPr>
    </w:lvl>
    <w:lvl w:ilvl="8" w:tplc="49967A1A">
      <w:numFmt w:val="bullet"/>
      <w:lvlText w:val="•"/>
      <w:lvlJc w:val="left"/>
      <w:pPr>
        <w:ind w:left="9124" w:hanging="428"/>
      </w:pPr>
      <w:rPr>
        <w:rFonts w:hint="default"/>
        <w:lang w:val="en-US" w:eastAsia="en-US" w:bidi="ar-SA"/>
      </w:rPr>
    </w:lvl>
  </w:abstractNum>
  <w:abstractNum w:abstractNumId="79" w15:restartNumberingAfterBreak="0">
    <w:nsid w:val="481B7C31"/>
    <w:multiLevelType w:val="hybridMultilevel"/>
    <w:tmpl w:val="864A6D42"/>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494B78DA"/>
    <w:multiLevelType w:val="hybridMultilevel"/>
    <w:tmpl w:val="1D3AAAEA"/>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1" w15:restartNumberingAfterBreak="0">
    <w:nsid w:val="496569B2"/>
    <w:multiLevelType w:val="hybridMultilevel"/>
    <w:tmpl w:val="55AE55D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2" w15:restartNumberingAfterBreak="0">
    <w:nsid w:val="49D96129"/>
    <w:multiLevelType w:val="hybridMultilevel"/>
    <w:tmpl w:val="7AF0C27E"/>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3" w15:restartNumberingAfterBreak="0">
    <w:nsid w:val="4ABA7CFD"/>
    <w:multiLevelType w:val="hybridMultilevel"/>
    <w:tmpl w:val="79BA474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4" w15:restartNumberingAfterBreak="0">
    <w:nsid w:val="4C1C0321"/>
    <w:multiLevelType w:val="hybridMultilevel"/>
    <w:tmpl w:val="8F7647A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5" w15:restartNumberingAfterBreak="0">
    <w:nsid w:val="4D224D30"/>
    <w:multiLevelType w:val="hybridMultilevel"/>
    <w:tmpl w:val="BBB243EE"/>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6" w15:restartNumberingAfterBreak="0">
    <w:nsid w:val="4D4C2FDC"/>
    <w:multiLevelType w:val="hybridMultilevel"/>
    <w:tmpl w:val="CE507CE2"/>
    <w:lvl w:ilvl="0" w:tplc="894ED61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7" w15:restartNumberingAfterBreak="0">
    <w:nsid w:val="4D921804"/>
    <w:multiLevelType w:val="hybridMultilevel"/>
    <w:tmpl w:val="33C0B85A"/>
    <w:lvl w:ilvl="0" w:tplc="C8062514">
      <w:start w:val="1"/>
      <w:numFmt w:val="lowerLetter"/>
      <w:lvlText w:val="(%1)"/>
      <w:lvlJc w:val="left"/>
      <w:pPr>
        <w:ind w:left="880" w:hanging="44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8" w15:restartNumberingAfterBreak="0">
    <w:nsid w:val="4D9634F4"/>
    <w:multiLevelType w:val="hybridMultilevel"/>
    <w:tmpl w:val="7A56B682"/>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9" w15:restartNumberingAfterBreak="0">
    <w:nsid w:val="4DA75277"/>
    <w:multiLevelType w:val="hybridMultilevel"/>
    <w:tmpl w:val="EF4263E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0" w15:restartNumberingAfterBreak="0">
    <w:nsid w:val="4EF55922"/>
    <w:multiLevelType w:val="hybridMultilevel"/>
    <w:tmpl w:val="8BEE8AB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1" w15:restartNumberingAfterBreak="0">
    <w:nsid w:val="4F326C48"/>
    <w:multiLevelType w:val="hybridMultilevel"/>
    <w:tmpl w:val="B3DED74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2" w15:restartNumberingAfterBreak="0">
    <w:nsid w:val="4F606901"/>
    <w:multiLevelType w:val="hybridMultilevel"/>
    <w:tmpl w:val="18E4238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4FC6361A"/>
    <w:multiLevelType w:val="hybridMultilevel"/>
    <w:tmpl w:val="91F4D622"/>
    <w:lvl w:ilvl="0" w:tplc="990E47A8">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4" w15:restartNumberingAfterBreak="0">
    <w:nsid w:val="51835C47"/>
    <w:multiLevelType w:val="hybridMultilevel"/>
    <w:tmpl w:val="229ADA48"/>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5" w15:restartNumberingAfterBreak="0">
    <w:nsid w:val="51AC78F7"/>
    <w:multiLevelType w:val="hybridMultilevel"/>
    <w:tmpl w:val="F032770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521A6F79"/>
    <w:multiLevelType w:val="hybridMultilevel"/>
    <w:tmpl w:val="7C36A7C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531A56BD"/>
    <w:multiLevelType w:val="hybridMultilevel"/>
    <w:tmpl w:val="D3E47B08"/>
    <w:lvl w:ilvl="0" w:tplc="C8062514">
      <w:start w:val="1"/>
      <w:numFmt w:val="lowerLetter"/>
      <w:lvlText w:val="(%1)"/>
      <w:lvlJc w:val="left"/>
      <w:pPr>
        <w:ind w:left="12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98" w15:restartNumberingAfterBreak="0">
    <w:nsid w:val="555850DC"/>
    <w:multiLevelType w:val="hybridMultilevel"/>
    <w:tmpl w:val="B2BC706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9" w15:restartNumberingAfterBreak="0">
    <w:nsid w:val="569F5250"/>
    <w:multiLevelType w:val="hybridMultilevel"/>
    <w:tmpl w:val="33A467CE"/>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0" w15:restartNumberingAfterBreak="0">
    <w:nsid w:val="56CD3A57"/>
    <w:multiLevelType w:val="hybridMultilevel"/>
    <w:tmpl w:val="A0E642D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1" w15:restartNumberingAfterBreak="0">
    <w:nsid w:val="56F9571D"/>
    <w:multiLevelType w:val="hybridMultilevel"/>
    <w:tmpl w:val="7358878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2" w15:restartNumberingAfterBreak="0">
    <w:nsid w:val="577F79B1"/>
    <w:multiLevelType w:val="hybridMultilevel"/>
    <w:tmpl w:val="8FD66E5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15:restartNumberingAfterBreak="0">
    <w:nsid w:val="58086830"/>
    <w:multiLevelType w:val="hybridMultilevel"/>
    <w:tmpl w:val="7C8CA370"/>
    <w:lvl w:ilvl="0" w:tplc="2B3C006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4" w15:restartNumberingAfterBreak="0">
    <w:nsid w:val="580E67BB"/>
    <w:multiLevelType w:val="hybridMultilevel"/>
    <w:tmpl w:val="6D34DFDE"/>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15:restartNumberingAfterBreak="0">
    <w:nsid w:val="59DA3FC5"/>
    <w:multiLevelType w:val="hybridMultilevel"/>
    <w:tmpl w:val="628631BA"/>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6" w15:restartNumberingAfterBreak="0">
    <w:nsid w:val="5B081059"/>
    <w:multiLevelType w:val="hybridMultilevel"/>
    <w:tmpl w:val="2E944CB6"/>
    <w:lvl w:ilvl="0" w:tplc="5438677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7" w15:restartNumberingAfterBreak="0">
    <w:nsid w:val="5B905A08"/>
    <w:multiLevelType w:val="hybridMultilevel"/>
    <w:tmpl w:val="68A8671A"/>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8" w15:restartNumberingAfterBreak="0">
    <w:nsid w:val="6037596B"/>
    <w:multiLevelType w:val="hybridMultilevel"/>
    <w:tmpl w:val="3496BBA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9" w15:restartNumberingAfterBreak="0">
    <w:nsid w:val="6228519A"/>
    <w:multiLevelType w:val="hybridMultilevel"/>
    <w:tmpl w:val="AB985E8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0" w15:restartNumberingAfterBreak="0">
    <w:nsid w:val="62B335B7"/>
    <w:multiLevelType w:val="hybridMultilevel"/>
    <w:tmpl w:val="F8D81422"/>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1" w15:restartNumberingAfterBreak="0">
    <w:nsid w:val="643B0172"/>
    <w:multiLevelType w:val="hybridMultilevel"/>
    <w:tmpl w:val="4466938E"/>
    <w:lvl w:ilvl="0" w:tplc="43849F56">
      <w:numFmt w:val="bullet"/>
      <w:lvlText w:val="–"/>
      <w:lvlJc w:val="left"/>
      <w:pPr>
        <w:ind w:left="1971" w:hanging="281"/>
      </w:pPr>
      <w:rPr>
        <w:rFonts w:ascii="Times New Roman" w:eastAsia="Times New Roman" w:hAnsi="Times New Roman" w:cs="Times New Roman" w:hint="default"/>
        <w:b w:val="0"/>
        <w:bCs w:val="0"/>
        <w:i w:val="0"/>
        <w:iCs w:val="0"/>
        <w:w w:val="100"/>
        <w:sz w:val="24"/>
        <w:szCs w:val="24"/>
        <w:lang w:val="en-US" w:eastAsia="en-US" w:bidi="ar-SA"/>
      </w:rPr>
    </w:lvl>
    <w:lvl w:ilvl="1" w:tplc="3C1679DE">
      <w:numFmt w:val="bullet"/>
      <w:lvlText w:val="•"/>
      <w:lvlJc w:val="left"/>
      <w:pPr>
        <w:ind w:left="2878" w:hanging="281"/>
      </w:pPr>
      <w:rPr>
        <w:rFonts w:hint="default"/>
        <w:lang w:val="en-US" w:eastAsia="en-US" w:bidi="ar-SA"/>
      </w:rPr>
    </w:lvl>
    <w:lvl w:ilvl="2" w:tplc="9A5C66B4">
      <w:numFmt w:val="bullet"/>
      <w:lvlText w:val="•"/>
      <w:lvlJc w:val="left"/>
      <w:pPr>
        <w:ind w:left="3777" w:hanging="281"/>
      </w:pPr>
      <w:rPr>
        <w:rFonts w:hint="default"/>
        <w:lang w:val="en-US" w:eastAsia="en-US" w:bidi="ar-SA"/>
      </w:rPr>
    </w:lvl>
    <w:lvl w:ilvl="3" w:tplc="95960F26">
      <w:numFmt w:val="bullet"/>
      <w:lvlText w:val="•"/>
      <w:lvlJc w:val="left"/>
      <w:pPr>
        <w:ind w:left="4675" w:hanging="281"/>
      </w:pPr>
      <w:rPr>
        <w:rFonts w:hint="default"/>
        <w:lang w:val="en-US" w:eastAsia="en-US" w:bidi="ar-SA"/>
      </w:rPr>
    </w:lvl>
    <w:lvl w:ilvl="4" w:tplc="79F89BEC">
      <w:numFmt w:val="bullet"/>
      <w:lvlText w:val="•"/>
      <w:lvlJc w:val="left"/>
      <w:pPr>
        <w:ind w:left="5574" w:hanging="281"/>
      </w:pPr>
      <w:rPr>
        <w:rFonts w:hint="default"/>
        <w:lang w:val="en-US" w:eastAsia="en-US" w:bidi="ar-SA"/>
      </w:rPr>
    </w:lvl>
    <w:lvl w:ilvl="5" w:tplc="19A41D8A">
      <w:numFmt w:val="bullet"/>
      <w:lvlText w:val="•"/>
      <w:lvlJc w:val="left"/>
      <w:pPr>
        <w:ind w:left="6473" w:hanging="281"/>
      </w:pPr>
      <w:rPr>
        <w:rFonts w:hint="default"/>
        <w:lang w:val="en-US" w:eastAsia="en-US" w:bidi="ar-SA"/>
      </w:rPr>
    </w:lvl>
    <w:lvl w:ilvl="6" w:tplc="87706CC0">
      <w:numFmt w:val="bullet"/>
      <w:lvlText w:val="•"/>
      <w:lvlJc w:val="left"/>
      <w:pPr>
        <w:ind w:left="7371" w:hanging="281"/>
      </w:pPr>
      <w:rPr>
        <w:rFonts w:hint="default"/>
        <w:lang w:val="en-US" w:eastAsia="en-US" w:bidi="ar-SA"/>
      </w:rPr>
    </w:lvl>
    <w:lvl w:ilvl="7" w:tplc="8FF2AC2E">
      <w:numFmt w:val="bullet"/>
      <w:lvlText w:val="•"/>
      <w:lvlJc w:val="left"/>
      <w:pPr>
        <w:ind w:left="8270" w:hanging="281"/>
      </w:pPr>
      <w:rPr>
        <w:rFonts w:hint="default"/>
        <w:lang w:val="en-US" w:eastAsia="en-US" w:bidi="ar-SA"/>
      </w:rPr>
    </w:lvl>
    <w:lvl w:ilvl="8" w:tplc="FFCE3AA6">
      <w:numFmt w:val="bullet"/>
      <w:lvlText w:val="•"/>
      <w:lvlJc w:val="left"/>
      <w:pPr>
        <w:ind w:left="9169" w:hanging="281"/>
      </w:pPr>
      <w:rPr>
        <w:rFonts w:hint="default"/>
        <w:lang w:val="en-US" w:eastAsia="en-US" w:bidi="ar-SA"/>
      </w:rPr>
    </w:lvl>
  </w:abstractNum>
  <w:abstractNum w:abstractNumId="112" w15:restartNumberingAfterBreak="0">
    <w:nsid w:val="6739452A"/>
    <w:multiLevelType w:val="hybridMultilevel"/>
    <w:tmpl w:val="217C0C7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3" w15:restartNumberingAfterBreak="0">
    <w:nsid w:val="687D54B1"/>
    <w:multiLevelType w:val="hybridMultilevel"/>
    <w:tmpl w:val="9C144446"/>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4" w15:restartNumberingAfterBreak="0">
    <w:nsid w:val="68990A20"/>
    <w:multiLevelType w:val="hybridMultilevel"/>
    <w:tmpl w:val="438E0746"/>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5" w15:restartNumberingAfterBreak="0">
    <w:nsid w:val="69A2417B"/>
    <w:multiLevelType w:val="hybridMultilevel"/>
    <w:tmpl w:val="8058418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6" w15:restartNumberingAfterBreak="0">
    <w:nsid w:val="69FE0C78"/>
    <w:multiLevelType w:val="hybridMultilevel"/>
    <w:tmpl w:val="1C48771E"/>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7" w15:restartNumberingAfterBreak="0">
    <w:nsid w:val="6AFE6892"/>
    <w:multiLevelType w:val="hybridMultilevel"/>
    <w:tmpl w:val="D3A629C6"/>
    <w:lvl w:ilvl="0" w:tplc="90EAC5A6">
      <w:start w:val="1"/>
      <w:numFmt w:val="decimal"/>
      <w:lvlText w:val="%1."/>
      <w:lvlJc w:val="left"/>
      <w:pPr>
        <w:ind w:left="800" w:hanging="400"/>
      </w:pPr>
      <w:rPr>
        <w:rFonts w:eastAsiaTheme="minorEastAsia" w:hint="default"/>
        <w:b w:val="0"/>
        <w:i w:val="0"/>
        <w:sz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8" w15:restartNumberingAfterBreak="0">
    <w:nsid w:val="6BE5066F"/>
    <w:multiLevelType w:val="multilevel"/>
    <w:tmpl w:val="1D62C10A"/>
    <w:lvl w:ilvl="0">
      <w:start w:val="1"/>
      <w:numFmt w:val="decimal"/>
      <w:lvlText w:val="%1."/>
      <w:lvlJc w:val="left"/>
      <w:pPr>
        <w:ind w:left="1808" w:hanging="85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808" w:hanging="85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808" w:hanging="850"/>
      </w:pPr>
      <w:rPr>
        <w:rFonts w:ascii="Times New Roman" w:eastAsia="Times New Roman" w:hAnsi="Times New Roman" w:cs="Times New Roman" w:hint="default"/>
        <w:b w:val="0"/>
        <w:bCs w:val="0"/>
        <w:i/>
        <w:iCs/>
        <w:w w:val="100"/>
        <w:sz w:val="24"/>
        <w:szCs w:val="24"/>
        <w:lang w:val="en-US" w:eastAsia="en-US" w:bidi="ar-SA"/>
      </w:rPr>
    </w:lvl>
    <w:lvl w:ilvl="3">
      <w:start w:val="1"/>
      <w:numFmt w:val="decimal"/>
      <w:lvlText w:val="%1.%2.%3.%4."/>
      <w:lvlJc w:val="left"/>
      <w:pPr>
        <w:ind w:left="1688" w:hanging="85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1971" w:hanging="341"/>
      </w:pPr>
      <w:rPr>
        <w:rFonts w:ascii="Times New Roman" w:eastAsia="Times New Roman" w:hAnsi="Times New Roman" w:cs="Times New Roman" w:hint="default"/>
        <w:b w:val="0"/>
        <w:bCs w:val="0"/>
        <w:i w:val="0"/>
        <w:iCs w:val="0"/>
        <w:w w:val="100"/>
        <w:sz w:val="24"/>
        <w:szCs w:val="24"/>
        <w:lang w:val="en-US" w:eastAsia="en-US" w:bidi="ar-SA"/>
      </w:rPr>
    </w:lvl>
    <w:lvl w:ilvl="5">
      <w:numFmt w:val="bullet"/>
      <w:lvlText w:val="•"/>
      <w:lvlJc w:val="left"/>
      <w:pPr>
        <w:ind w:left="4444" w:hanging="341"/>
      </w:pPr>
      <w:rPr>
        <w:rFonts w:hint="default"/>
        <w:lang w:val="en-US" w:eastAsia="en-US" w:bidi="ar-SA"/>
      </w:rPr>
    </w:lvl>
    <w:lvl w:ilvl="6">
      <w:numFmt w:val="bullet"/>
      <w:lvlText w:val="•"/>
      <w:lvlJc w:val="left"/>
      <w:pPr>
        <w:ind w:left="5677" w:hanging="341"/>
      </w:pPr>
      <w:rPr>
        <w:rFonts w:hint="default"/>
        <w:lang w:val="en-US" w:eastAsia="en-US" w:bidi="ar-SA"/>
      </w:rPr>
    </w:lvl>
    <w:lvl w:ilvl="7">
      <w:numFmt w:val="bullet"/>
      <w:lvlText w:val="•"/>
      <w:lvlJc w:val="left"/>
      <w:pPr>
        <w:ind w:left="6909" w:hanging="341"/>
      </w:pPr>
      <w:rPr>
        <w:rFonts w:hint="default"/>
        <w:lang w:val="en-US" w:eastAsia="en-US" w:bidi="ar-SA"/>
      </w:rPr>
    </w:lvl>
    <w:lvl w:ilvl="8">
      <w:numFmt w:val="bullet"/>
      <w:lvlText w:val="•"/>
      <w:lvlJc w:val="left"/>
      <w:pPr>
        <w:ind w:left="8141" w:hanging="341"/>
      </w:pPr>
      <w:rPr>
        <w:rFonts w:hint="default"/>
        <w:lang w:val="en-US" w:eastAsia="en-US" w:bidi="ar-SA"/>
      </w:rPr>
    </w:lvl>
  </w:abstractNum>
  <w:abstractNum w:abstractNumId="119" w15:restartNumberingAfterBreak="0">
    <w:nsid w:val="6CA123D1"/>
    <w:multiLevelType w:val="hybridMultilevel"/>
    <w:tmpl w:val="8A52FEF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0" w15:restartNumberingAfterBreak="0">
    <w:nsid w:val="6DF81B7A"/>
    <w:multiLevelType w:val="hybridMultilevel"/>
    <w:tmpl w:val="8550BFD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1" w15:restartNumberingAfterBreak="0">
    <w:nsid w:val="6E940496"/>
    <w:multiLevelType w:val="hybridMultilevel"/>
    <w:tmpl w:val="1A78BC32"/>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2" w15:restartNumberingAfterBreak="0">
    <w:nsid w:val="6F346784"/>
    <w:multiLevelType w:val="hybridMultilevel"/>
    <w:tmpl w:val="1960D464"/>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3" w15:restartNumberingAfterBreak="0">
    <w:nsid w:val="70AB2B70"/>
    <w:multiLevelType w:val="hybridMultilevel"/>
    <w:tmpl w:val="27B6EBBE"/>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4" w15:restartNumberingAfterBreak="0">
    <w:nsid w:val="72E45760"/>
    <w:multiLevelType w:val="hybridMultilevel"/>
    <w:tmpl w:val="B17A315C"/>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5" w15:restartNumberingAfterBreak="0">
    <w:nsid w:val="72FF64D7"/>
    <w:multiLevelType w:val="hybridMultilevel"/>
    <w:tmpl w:val="AB80DC4A"/>
    <w:lvl w:ilvl="0" w:tplc="B0067E20">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6" w15:restartNumberingAfterBreak="0">
    <w:nsid w:val="73247BDA"/>
    <w:multiLevelType w:val="hybridMultilevel"/>
    <w:tmpl w:val="531CBF4E"/>
    <w:lvl w:ilvl="0" w:tplc="54386774">
      <w:start w:val="1"/>
      <w:numFmt w:val="bullet"/>
      <w:lvlText w:val=""/>
      <w:lvlJc w:val="left"/>
      <w:pPr>
        <w:ind w:left="1245" w:hanging="281"/>
      </w:pPr>
      <w:rPr>
        <w:rFonts w:ascii="Wingdings" w:hAnsi="Wingdings" w:hint="default"/>
        <w:b w:val="0"/>
        <w:bCs w:val="0"/>
        <w:i w:val="0"/>
        <w:iCs w:val="0"/>
        <w:w w:val="99"/>
        <w:sz w:val="20"/>
        <w:szCs w:val="20"/>
        <w:lang w:val="en-US" w:eastAsia="en-US" w:bidi="ar-SA"/>
      </w:rPr>
    </w:lvl>
    <w:lvl w:ilvl="1" w:tplc="68BED274">
      <w:numFmt w:val="bullet"/>
      <w:lvlText w:val="•"/>
      <w:lvlJc w:val="left"/>
      <w:pPr>
        <w:ind w:left="1835" w:hanging="281"/>
      </w:pPr>
      <w:rPr>
        <w:rFonts w:hint="default"/>
        <w:lang w:val="en-US" w:eastAsia="en-US" w:bidi="ar-SA"/>
      </w:rPr>
    </w:lvl>
    <w:lvl w:ilvl="2" w:tplc="4732ABE0">
      <w:numFmt w:val="bullet"/>
      <w:lvlText w:val="•"/>
      <w:lvlJc w:val="left"/>
      <w:pPr>
        <w:ind w:left="2430" w:hanging="281"/>
      </w:pPr>
      <w:rPr>
        <w:rFonts w:hint="default"/>
        <w:lang w:val="en-US" w:eastAsia="en-US" w:bidi="ar-SA"/>
      </w:rPr>
    </w:lvl>
    <w:lvl w:ilvl="3" w:tplc="5D3880DC">
      <w:numFmt w:val="bullet"/>
      <w:lvlText w:val="•"/>
      <w:lvlJc w:val="left"/>
      <w:pPr>
        <w:ind w:left="3026" w:hanging="281"/>
      </w:pPr>
      <w:rPr>
        <w:rFonts w:hint="default"/>
        <w:lang w:val="en-US" w:eastAsia="en-US" w:bidi="ar-SA"/>
      </w:rPr>
    </w:lvl>
    <w:lvl w:ilvl="4" w:tplc="D816409C">
      <w:numFmt w:val="bullet"/>
      <w:lvlText w:val="•"/>
      <w:lvlJc w:val="left"/>
      <w:pPr>
        <w:ind w:left="3621" w:hanging="281"/>
      </w:pPr>
      <w:rPr>
        <w:rFonts w:hint="default"/>
        <w:lang w:val="en-US" w:eastAsia="en-US" w:bidi="ar-SA"/>
      </w:rPr>
    </w:lvl>
    <w:lvl w:ilvl="5" w:tplc="24DA13CE">
      <w:numFmt w:val="bullet"/>
      <w:lvlText w:val="•"/>
      <w:lvlJc w:val="left"/>
      <w:pPr>
        <w:ind w:left="4217" w:hanging="281"/>
      </w:pPr>
      <w:rPr>
        <w:rFonts w:hint="default"/>
        <w:lang w:val="en-US" w:eastAsia="en-US" w:bidi="ar-SA"/>
      </w:rPr>
    </w:lvl>
    <w:lvl w:ilvl="6" w:tplc="3B905008">
      <w:numFmt w:val="bullet"/>
      <w:lvlText w:val="•"/>
      <w:lvlJc w:val="left"/>
      <w:pPr>
        <w:ind w:left="4812" w:hanging="281"/>
      </w:pPr>
      <w:rPr>
        <w:rFonts w:hint="default"/>
        <w:lang w:val="en-US" w:eastAsia="en-US" w:bidi="ar-SA"/>
      </w:rPr>
    </w:lvl>
    <w:lvl w:ilvl="7" w:tplc="BA12DBE4">
      <w:numFmt w:val="bullet"/>
      <w:lvlText w:val="•"/>
      <w:lvlJc w:val="left"/>
      <w:pPr>
        <w:ind w:left="5407" w:hanging="281"/>
      </w:pPr>
      <w:rPr>
        <w:rFonts w:hint="default"/>
        <w:lang w:val="en-US" w:eastAsia="en-US" w:bidi="ar-SA"/>
      </w:rPr>
    </w:lvl>
    <w:lvl w:ilvl="8" w:tplc="566E2902">
      <w:numFmt w:val="bullet"/>
      <w:lvlText w:val="•"/>
      <w:lvlJc w:val="left"/>
      <w:pPr>
        <w:ind w:left="6003" w:hanging="281"/>
      </w:pPr>
      <w:rPr>
        <w:rFonts w:hint="default"/>
        <w:lang w:val="en-US" w:eastAsia="en-US" w:bidi="ar-SA"/>
      </w:rPr>
    </w:lvl>
  </w:abstractNum>
  <w:abstractNum w:abstractNumId="127" w15:restartNumberingAfterBreak="0">
    <w:nsid w:val="73EA188C"/>
    <w:multiLevelType w:val="hybridMultilevel"/>
    <w:tmpl w:val="E43C832E"/>
    <w:lvl w:ilvl="0" w:tplc="90EAC5A6">
      <w:start w:val="1"/>
      <w:numFmt w:val="decimal"/>
      <w:lvlText w:val="%1."/>
      <w:lvlJc w:val="left"/>
      <w:pPr>
        <w:ind w:left="880" w:hanging="440"/>
      </w:pPr>
      <w:rPr>
        <w:rFonts w:eastAsiaTheme="minorEastAsia" w:hint="default"/>
        <w:b w:val="0"/>
        <w:i w:val="0"/>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8" w15:restartNumberingAfterBreak="0">
    <w:nsid w:val="7435684E"/>
    <w:multiLevelType w:val="hybridMultilevel"/>
    <w:tmpl w:val="6DD87BD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9" w15:restartNumberingAfterBreak="0">
    <w:nsid w:val="748E2E98"/>
    <w:multiLevelType w:val="hybridMultilevel"/>
    <w:tmpl w:val="8A729E3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0" w15:restartNumberingAfterBreak="0">
    <w:nsid w:val="74FF2580"/>
    <w:multiLevelType w:val="hybridMultilevel"/>
    <w:tmpl w:val="C540BE7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1" w15:restartNumberingAfterBreak="0">
    <w:nsid w:val="75A51899"/>
    <w:multiLevelType w:val="hybridMultilevel"/>
    <w:tmpl w:val="D31EA4F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2" w15:restartNumberingAfterBreak="0">
    <w:nsid w:val="75B914BD"/>
    <w:multiLevelType w:val="hybridMultilevel"/>
    <w:tmpl w:val="A2869B34"/>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3" w15:restartNumberingAfterBreak="0">
    <w:nsid w:val="76752D37"/>
    <w:multiLevelType w:val="hybridMultilevel"/>
    <w:tmpl w:val="A5DEB354"/>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4" w15:restartNumberingAfterBreak="0">
    <w:nsid w:val="76A72F85"/>
    <w:multiLevelType w:val="hybridMultilevel"/>
    <w:tmpl w:val="ED0EC0EC"/>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5" w15:restartNumberingAfterBreak="0">
    <w:nsid w:val="77606FDD"/>
    <w:multiLevelType w:val="hybridMultilevel"/>
    <w:tmpl w:val="229ADA48"/>
    <w:lvl w:ilvl="0" w:tplc="FFFFFFFF">
      <w:start w:val="1"/>
      <w:numFmt w:val="decimal"/>
      <w:lvlText w:val="%1."/>
      <w:lvlJc w:val="left"/>
      <w:pPr>
        <w:ind w:left="880" w:hanging="440"/>
      </w:pPr>
      <w:rPr>
        <w:rFonts w:eastAsiaTheme="minorEastAsia" w:hint="default"/>
        <w:b w:val="0"/>
        <w:i w:val="0"/>
        <w:sz w:val="20"/>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6" w15:restartNumberingAfterBreak="0">
    <w:nsid w:val="782C723A"/>
    <w:multiLevelType w:val="hybridMultilevel"/>
    <w:tmpl w:val="BBA08BE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7" w15:restartNumberingAfterBreak="0">
    <w:nsid w:val="791322E2"/>
    <w:multiLevelType w:val="hybridMultilevel"/>
    <w:tmpl w:val="FC0CF21C"/>
    <w:lvl w:ilvl="0" w:tplc="E286BA60">
      <w:numFmt w:val="bullet"/>
      <w:lvlText w:val="–"/>
      <w:lvlJc w:val="left"/>
      <w:pPr>
        <w:ind w:left="800" w:hanging="400"/>
      </w:pPr>
      <w:rPr>
        <w:rFonts w:ascii="Times New Roman" w:eastAsia="Times New Roman" w:hAnsi="Times New Roman" w:cs="Times New Roman" w:hint="default"/>
        <w:b w:val="0"/>
        <w:bCs w:val="0"/>
        <w:i w:val="0"/>
        <w:iCs w:val="0"/>
        <w:w w:val="100"/>
        <w:sz w:val="24"/>
        <w:szCs w:val="24"/>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8" w15:restartNumberingAfterBreak="0">
    <w:nsid w:val="7913295F"/>
    <w:multiLevelType w:val="hybridMultilevel"/>
    <w:tmpl w:val="CC9E66C4"/>
    <w:lvl w:ilvl="0" w:tplc="C8062514">
      <w:start w:val="1"/>
      <w:numFmt w:val="lowerLetter"/>
      <w:lvlText w:val="(%1)"/>
      <w:lvlJc w:val="left"/>
      <w:pPr>
        <w:ind w:left="880" w:hanging="44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9" w15:restartNumberingAfterBreak="0">
    <w:nsid w:val="7B0C498F"/>
    <w:multiLevelType w:val="hybridMultilevel"/>
    <w:tmpl w:val="5810B6BE"/>
    <w:lvl w:ilvl="0" w:tplc="106EBA92">
      <w:numFmt w:val="bullet"/>
      <w:lvlText w:val="–"/>
      <w:lvlJc w:val="left"/>
      <w:pPr>
        <w:ind w:left="1971" w:hanging="281"/>
      </w:pPr>
      <w:rPr>
        <w:rFonts w:ascii="Times New Roman" w:eastAsia="Times New Roman" w:hAnsi="Times New Roman" w:cs="Times New Roman" w:hint="default"/>
        <w:b w:val="0"/>
        <w:bCs w:val="0"/>
        <w:i w:val="0"/>
        <w:iCs w:val="0"/>
        <w:w w:val="100"/>
        <w:sz w:val="24"/>
        <w:szCs w:val="24"/>
        <w:lang w:val="en-US" w:eastAsia="en-US" w:bidi="ar-SA"/>
      </w:rPr>
    </w:lvl>
    <w:lvl w:ilvl="1" w:tplc="00C019FE">
      <w:numFmt w:val="bullet"/>
      <w:lvlText w:val="•"/>
      <w:lvlJc w:val="left"/>
      <w:pPr>
        <w:ind w:left="2878" w:hanging="281"/>
      </w:pPr>
      <w:rPr>
        <w:rFonts w:hint="default"/>
        <w:lang w:val="en-US" w:eastAsia="en-US" w:bidi="ar-SA"/>
      </w:rPr>
    </w:lvl>
    <w:lvl w:ilvl="2" w:tplc="8B304824">
      <w:numFmt w:val="bullet"/>
      <w:lvlText w:val="•"/>
      <w:lvlJc w:val="left"/>
      <w:pPr>
        <w:ind w:left="3777" w:hanging="281"/>
      </w:pPr>
      <w:rPr>
        <w:rFonts w:hint="default"/>
        <w:lang w:val="en-US" w:eastAsia="en-US" w:bidi="ar-SA"/>
      </w:rPr>
    </w:lvl>
    <w:lvl w:ilvl="3" w:tplc="1A06CCD2">
      <w:numFmt w:val="bullet"/>
      <w:lvlText w:val="•"/>
      <w:lvlJc w:val="left"/>
      <w:pPr>
        <w:ind w:left="4675" w:hanging="281"/>
      </w:pPr>
      <w:rPr>
        <w:rFonts w:hint="default"/>
        <w:lang w:val="en-US" w:eastAsia="en-US" w:bidi="ar-SA"/>
      </w:rPr>
    </w:lvl>
    <w:lvl w:ilvl="4" w:tplc="1A547F9A">
      <w:numFmt w:val="bullet"/>
      <w:lvlText w:val="•"/>
      <w:lvlJc w:val="left"/>
      <w:pPr>
        <w:ind w:left="5574" w:hanging="281"/>
      </w:pPr>
      <w:rPr>
        <w:rFonts w:hint="default"/>
        <w:lang w:val="en-US" w:eastAsia="en-US" w:bidi="ar-SA"/>
      </w:rPr>
    </w:lvl>
    <w:lvl w:ilvl="5" w:tplc="94B207F4">
      <w:numFmt w:val="bullet"/>
      <w:lvlText w:val="•"/>
      <w:lvlJc w:val="left"/>
      <w:pPr>
        <w:ind w:left="6473" w:hanging="281"/>
      </w:pPr>
      <w:rPr>
        <w:rFonts w:hint="default"/>
        <w:lang w:val="en-US" w:eastAsia="en-US" w:bidi="ar-SA"/>
      </w:rPr>
    </w:lvl>
    <w:lvl w:ilvl="6" w:tplc="7820BF84">
      <w:numFmt w:val="bullet"/>
      <w:lvlText w:val="•"/>
      <w:lvlJc w:val="left"/>
      <w:pPr>
        <w:ind w:left="7371" w:hanging="281"/>
      </w:pPr>
      <w:rPr>
        <w:rFonts w:hint="default"/>
        <w:lang w:val="en-US" w:eastAsia="en-US" w:bidi="ar-SA"/>
      </w:rPr>
    </w:lvl>
    <w:lvl w:ilvl="7" w:tplc="BCF0B53E">
      <w:numFmt w:val="bullet"/>
      <w:lvlText w:val="•"/>
      <w:lvlJc w:val="left"/>
      <w:pPr>
        <w:ind w:left="8270" w:hanging="281"/>
      </w:pPr>
      <w:rPr>
        <w:rFonts w:hint="default"/>
        <w:lang w:val="en-US" w:eastAsia="en-US" w:bidi="ar-SA"/>
      </w:rPr>
    </w:lvl>
    <w:lvl w:ilvl="8" w:tplc="818C353A">
      <w:numFmt w:val="bullet"/>
      <w:lvlText w:val="•"/>
      <w:lvlJc w:val="left"/>
      <w:pPr>
        <w:ind w:left="9169" w:hanging="281"/>
      </w:pPr>
      <w:rPr>
        <w:rFonts w:hint="default"/>
        <w:lang w:val="en-US" w:eastAsia="en-US" w:bidi="ar-SA"/>
      </w:rPr>
    </w:lvl>
  </w:abstractNum>
  <w:abstractNum w:abstractNumId="140" w15:restartNumberingAfterBreak="0">
    <w:nsid w:val="7BC4726A"/>
    <w:multiLevelType w:val="hybridMultilevel"/>
    <w:tmpl w:val="30488448"/>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1" w15:restartNumberingAfterBreak="0">
    <w:nsid w:val="7D6F6708"/>
    <w:multiLevelType w:val="hybridMultilevel"/>
    <w:tmpl w:val="E23A6D80"/>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2" w15:restartNumberingAfterBreak="0">
    <w:nsid w:val="7E416673"/>
    <w:multiLevelType w:val="hybridMultilevel"/>
    <w:tmpl w:val="3BCE9B42"/>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3" w15:restartNumberingAfterBreak="0">
    <w:nsid w:val="7F3E4131"/>
    <w:multiLevelType w:val="hybridMultilevel"/>
    <w:tmpl w:val="8FB210A8"/>
    <w:lvl w:ilvl="0" w:tplc="990E47A8">
      <w:start w:val="1"/>
      <w:numFmt w:val="bullet"/>
      <w:lvlText w:val="–"/>
      <w:lvlJc w:val="left"/>
      <w:pPr>
        <w:ind w:left="800" w:hanging="400"/>
      </w:pPr>
      <w:rPr>
        <w:rFonts w:ascii="맑은 고딕" w:eastAsia="맑은 고딕" w:hAnsi="맑은 고딕"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4" w15:restartNumberingAfterBreak="0">
    <w:nsid w:val="7FFB2072"/>
    <w:multiLevelType w:val="hybridMultilevel"/>
    <w:tmpl w:val="C1C42A4C"/>
    <w:lvl w:ilvl="0" w:tplc="C8062514">
      <w:start w:val="1"/>
      <w:numFmt w:val="lowerLetter"/>
      <w:lvlText w:val="(%1)"/>
      <w:lvlJc w:val="left"/>
      <w:pPr>
        <w:ind w:left="800" w:hanging="400"/>
      </w:pPr>
      <w:rPr>
        <w:rFonts w:asciiTheme="minorEastAsia" w:eastAsiaTheme="minorEastAsia" w:hAnsiTheme="minorEastAsia" w:cs="Times New Roman" w:hint="default"/>
        <w:b w:val="0"/>
        <w:bCs w:val="0"/>
        <w:i w:val="0"/>
        <w:iCs w:val="0"/>
        <w:spacing w:val="-2"/>
        <w:w w:val="100"/>
        <w:sz w:val="20"/>
        <w:szCs w:val="20"/>
        <w:lang w:val="en-US" w:eastAsia="en-US" w:bidi="ar-SA"/>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44543143">
    <w:abstractNumId w:val="103"/>
  </w:num>
  <w:num w:numId="2" w16cid:durableId="1169252203">
    <w:abstractNumId w:val="106"/>
  </w:num>
  <w:num w:numId="3" w16cid:durableId="1713918266">
    <w:abstractNumId w:val="12"/>
  </w:num>
  <w:num w:numId="4" w16cid:durableId="1692761419">
    <w:abstractNumId w:val="63"/>
  </w:num>
  <w:num w:numId="5" w16cid:durableId="997686323">
    <w:abstractNumId w:val="93"/>
  </w:num>
  <w:num w:numId="6" w16cid:durableId="1664312775">
    <w:abstractNumId w:val="24"/>
  </w:num>
  <w:num w:numId="7" w16cid:durableId="869076983">
    <w:abstractNumId w:val="39"/>
  </w:num>
  <w:num w:numId="8" w16cid:durableId="1061557472">
    <w:abstractNumId w:val="56"/>
  </w:num>
  <w:num w:numId="9" w16cid:durableId="457840719">
    <w:abstractNumId w:val="37"/>
  </w:num>
  <w:num w:numId="10" w16cid:durableId="2068257126">
    <w:abstractNumId w:val="86"/>
  </w:num>
  <w:num w:numId="11" w16cid:durableId="285887724">
    <w:abstractNumId w:val="30"/>
  </w:num>
  <w:num w:numId="12" w16cid:durableId="901449690">
    <w:abstractNumId w:val="21"/>
  </w:num>
  <w:num w:numId="13" w16cid:durableId="1462184753">
    <w:abstractNumId w:val="15"/>
  </w:num>
  <w:num w:numId="14" w16cid:durableId="1667586527">
    <w:abstractNumId w:val="17"/>
  </w:num>
  <w:num w:numId="15" w16cid:durableId="876046828">
    <w:abstractNumId w:val="117"/>
  </w:num>
  <w:num w:numId="16" w16cid:durableId="1086266394">
    <w:abstractNumId w:val="45"/>
  </w:num>
  <w:num w:numId="17" w16cid:durableId="699165274">
    <w:abstractNumId w:val="48"/>
  </w:num>
  <w:num w:numId="18" w16cid:durableId="1421482733">
    <w:abstractNumId w:val="46"/>
  </w:num>
  <w:num w:numId="19" w16cid:durableId="4330977">
    <w:abstractNumId w:val="97"/>
  </w:num>
  <w:num w:numId="20" w16cid:durableId="1700743565">
    <w:abstractNumId w:val="29"/>
  </w:num>
  <w:num w:numId="21" w16cid:durableId="405301227">
    <w:abstractNumId w:val="82"/>
  </w:num>
  <w:num w:numId="22" w16cid:durableId="1147740276">
    <w:abstractNumId w:val="144"/>
  </w:num>
  <w:num w:numId="23" w16cid:durableId="1857231699">
    <w:abstractNumId w:val="129"/>
  </w:num>
  <w:num w:numId="24" w16cid:durableId="442578913">
    <w:abstractNumId w:val="131"/>
  </w:num>
  <w:num w:numId="25" w16cid:durableId="838153713">
    <w:abstractNumId w:val="43"/>
  </w:num>
  <w:num w:numId="26" w16cid:durableId="1221748355">
    <w:abstractNumId w:val="134"/>
  </w:num>
  <w:num w:numId="27" w16cid:durableId="387605367">
    <w:abstractNumId w:val="79"/>
  </w:num>
  <w:num w:numId="28" w16cid:durableId="1992564592">
    <w:abstractNumId w:val="136"/>
  </w:num>
  <w:num w:numId="29" w16cid:durableId="248078191">
    <w:abstractNumId w:val="11"/>
  </w:num>
  <w:num w:numId="30" w16cid:durableId="1759135931">
    <w:abstractNumId w:val="120"/>
  </w:num>
  <w:num w:numId="31" w16cid:durableId="325331550">
    <w:abstractNumId w:val="58"/>
  </w:num>
  <w:num w:numId="32" w16cid:durableId="254024312">
    <w:abstractNumId w:val="42"/>
  </w:num>
  <w:num w:numId="33" w16cid:durableId="1469207787">
    <w:abstractNumId w:val="9"/>
  </w:num>
  <w:num w:numId="34" w16cid:durableId="1119254793">
    <w:abstractNumId w:val="124"/>
  </w:num>
  <w:num w:numId="35" w16cid:durableId="186142727">
    <w:abstractNumId w:val="57"/>
  </w:num>
  <w:num w:numId="36" w16cid:durableId="1686905329">
    <w:abstractNumId w:val="138"/>
  </w:num>
  <w:num w:numId="37" w16cid:durableId="1230850084">
    <w:abstractNumId w:val="8"/>
  </w:num>
  <w:num w:numId="38" w16cid:durableId="984236088">
    <w:abstractNumId w:val="94"/>
  </w:num>
  <w:num w:numId="39" w16cid:durableId="1113285015">
    <w:abstractNumId w:val="87"/>
  </w:num>
  <w:num w:numId="40" w16cid:durableId="965744218">
    <w:abstractNumId w:val="135"/>
  </w:num>
  <w:num w:numId="41" w16cid:durableId="1796410056">
    <w:abstractNumId w:val="125"/>
  </w:num>
  <w:num w:numId="42" w16cid:durableId="1184324172">
    <w:abstractNumId w:val="127"/>
  </w:num>
  <w:num w:numId="43" w16cid:durableId="2096389459">
    <w:abstractNumId w:val="16"/>
  </w:num>
  <w:num w:numId="44" w16cid:durableId="1484735090">
    <w:abstractNumId w:val="73"/>
  </w:num>
  <w:num w:numId="45" w16cid:durableId="690882839">
    <w:abstractNumId w:val="50"/>
  </w:num>
  <w:num w:numId="46" w16cid:durableId="1329673352">
    <w:abstractNumId w:val="35"/>
  </w:num>
  <w:num w:numId="47" w16cid:durableId="1291204491">
    <w:abstractNumId w:val="47"/>
  </w:num>
  <w:num w:numId="48" w16cid:durableId="1985160470">
    <w:abstractNumId w:val="60"/>
  </w:num>
  <w:num w:numId="49" w16cid:durableId="1663847514">
    <w:abstractNumId w:val="3"/>
  </w:num>
  <w:num w:numId="50" w16cid:durableId="593438054">
    <w:abstractNumId w:val="141"/>
  </w:num>
  <w:num w:numId="51" w16cid:durableId="1136683859">
    <w:abstractNumId w:val="113"/>
  </w:num>
  <w:num w:numId="52" w16cid:durableId="672344171">
    <w:abstractNumId w:val="96"/>
  </w:num>
  <w:num w:numId="53" w16cid:durableId="44985756">
    <w:abstractNumId w:val="104"/>
  </w:num>
  <w:num w:numId="54" w16cid:durableId="970021208">
    <w:abstractNumId w:val="140"/>
  </w:num>
  <w:num w:numId="55" w16cid:durableId="2107266527">
    <w:abstractNumId w:val="28"/>
  </w:num>
  <w:num w:numId="56" w16cid:durableId="634797839">
    <w:abstractNumId w:val="81"/>
  </w:num>
  <w:num w:numId="57" w16cid:durableId="1048455028">
    <w:abstractNumId w:val="14"/>
  </w:num>
  <w:num w:numId="58" w16cid:durableId="729574647">
    <w:abstractNumId w:val="18"/>
  </w:num>
  <w:num w:numId="59" w16cid:durableId="1800608486">
    <w:abstractNumId w:val="85"/>
  </w:num>
  <w:num w:numId="60" w16cid:durableId="1083647549">
    <w:abstractNumId w:val="132"/>
  </w:num>
  <w:num w:numId="61" w16cid:durableId="9843483">
    <w:abstractNumId w:val="67"/>
  </w:num>
  <w:num w:numId="62" w16cid:durableId="244345685">
    <w:abstractNumId w:val="5"/>
  </w:num>
  <w:num w:numId="63" w16cid:durableId="1269964504">
    <w:abstractNumId w:val="92"/>
  </w:num>
  <w:num w:numId="64" w16cid:durableId="1485269750">
    <w:abstractNumId w:val="20"/>
  </w:num>
  <w:num w:numId="65" w16cid:durableId="969359340">
    <w:abstractNumId w:val="68"/>
  </w:num>
  <w:num w:numId="66" w16cid:durableId="2007199806">
    <w:abstractNumId w:val="77"/>
  </w:num>
  <w:num w:numId="67" w16cid:durableId="573391879">
    <w:abstractNumId w:val="128"/>
  </w:num>
  <w:num w:numId="68" w16cid:durableId="780999254">
    <w:abstractNumId w:val="26"/>
  </w:num>
  <w:num w:numId="69" w16cid:durableId="45371381">
    <w:abstractNumId w:val="6"/>
  </w:num>
  <w:num w:numId="70" w16cid:durableId="1512374963">
    <w:abstractNumId w:val="51"/>
  </w:num>
  <w:num w:numId="71" w16cid:durableId="1656958165">
    <w:abstractNumId w:val="122"/>
  </w:num>
  <w:num w:numId="72" w16cid:durableId="1431700237">
    <w:abstractNumId w:val="137"/>
  </w:num>
  <w:num w:numId="73" w16cid:durableId="2006857972">
    <w:abstractNumId w:val="90"/>
  </w:num>
  <w:num w:numId="74" w16cid:durableId="1499538471">
    <w:abstractNumId w:val="19"/>
  </w:num>
  <w:num w:numId="75" w16cid:durableId="1277910570">
    <w:abstractNumId w:val="91"/>
  </w:num>
  <w:num w:numId="76" w16cid:durableId="1089280229">
    <w:abstractNumId w:val="33"/>
  </w:num>
  <w:num w:numId="77" w16cid:durableId="1584876137">
    <w:abstractNumId w:val="75"/>
  </w:num>
  <w:num w:numId="78" w16cid:durableId="1656061738">
    <w:abstractNumId w:val="31"/>
  </w:num>
  <w:num w:numId="79" w16cid:durableId="1552695902">
    <w:abstractNumId w:val="109"/>
  </w:num>
  <w:num w:numId="80" w16cid:durableId="565334899">
    <w:abstractNumId w:val="52"/>
  </w:num>
  <w:num w:numId="81" w16cid:durableId="2143231056">
    <w:abstractNumId w:val="98"/>
  </w:num>
  <w:num w:numId="82" w16cid:durableId="1344547869">
    <w:abstractNumId w:val="2"/>
  </w:num>
  <w:num w:numId="83" w16cid:durableId="240214486">
    <w:abstractNumId w:val="4"/>
  </w:num>
  <w:num w:numId="84" w16cid:durableId="417750536">
    <w:abstractNumId w:val="102"/>
  </w:num>
  <w:num w:numId="85" w16cid:durableId="44254185">
    <w:abstractNumId w:val="114"/>
  </w:num>
  <w:num w:numId="86" w16cid:durableId="1484007190">
    <w:abstractNumId w:val="36"/>
  </w:num>
  <w:num w:numId="87" w16cid:durableId="1379696126">
    <w:abstractNumId w:val="101"/>
  </w:num>
  <w:num w:numId="88" w16cid:durableId="1010915705">
    <w:abstractNumId w:val="41"/>
  </w:num>
  <w:num w:numId="89" w16cid:durableId="386032746">
    <w:abstractNumId w:val="65"/>
  </w:num>
  <w:num w:numId="90" w16cid:durableId="691033996">
    <w:abstractNumId w:val="27"/>
  </w:num>
  <w:num w:numId="91" w16cid:durableId="1782384301">
    <w:abstractNumId w:val="89"/>
  </w:num>
  <w:num w:numId="92" w16cid:durableId="1054549401">
    <w:abstractNumId w:val="99"/>
  </w:num>
  <w:num w:numId="93" w16cid:durableId="1306812427">
    <w:abstractNumId w:val="115"/>
  </w:num>
  <w:num w:numId="94" w16cid:durableId="2102337708">
    <w:abstractNumId w:val="59"/>
  </w:num>
  <w:num w:numId="95" w16cid:durableId="3678391">
    <w:abstractNumId w:val="142"/>
  </w:num>
  <w:num w:numId="96" w16cid:durableId="1205482398">
    <w:abstractNumId w:val="71"/>
  </w:num>
  <w:num w:numId="97" w16cid:durableId="2138406247">
    <w:abstractNumId w:val="123"/>
  </w:num>
  <w:num w:numId="98" w16cid:durableId="622006187">
    <w:abstractNumId w:val="80"/>
  </w:num>
  <w:num w:numId="99" w16cid:durableId="1365642389">
    <w:abstractNumId w:val="107"/>
  </w:num>
  <w:num w:numId="100" w16cid:durableId="1879587198">
    <w:abstractNumId w:val="1"/>
  </w:num>
  <w:num w:numId="101" w16cid:durableId="1688406408">
    <w:abstractNumId w:val="105"/>
  </w:num>
  <w:num w:numId="102" w16cid:durableId="718289545">
    <w:abstractNumId w:val="84"/>
  </w:num>
  <w:num w:numId="103" w16cid:durableId="881601138">
    <w:abstractNumId w:val="64"/>
  </w:num>
  <w:num w:numId="104" w16cid:durableId="903952584">
    <w:abstractNumId w:val="121"/>
  </w:num>
  <w:num w:numId="105" w16cid:durableId="713501401">
    <w:abstractNumId w:val="38"/>
  </w:num>
  <w:num w:numId="106" w16cid:durableId="773087963">
    <w:abstractNumId w:val="66"/>
  </w:num>
  <w:num w:numId="107" w16cid:durableId="448428901">
    <w:abstractNumId w:val="0"/>
  </w:num>
  <w:num w:numId="108" w16cid:durableId="247815396">
    <w:abstractNumId w:val="44"/>
  </w:num>
  <w:num w:numId="109" w16cid:durableId="792283166">
    <w:abstractNumId w:val="10"/>
  </w:num>
  <w:num w:numId="110" w16cid:durableId="683746284">
    <w:abstractNumId w:val="130"/>
  </w:num>
  <w:num w:numId="111" w16cid:durableId="1960061713">
    <w:abstractNumId w:val="34"/>
  </w:num>
  <w:num w:numId="112" w16cid:durableId="171070795">
    <w:abstractNumId w:val="22"/>
  </w:num>
  <w:num w:numId="113" w16cid:durableId="1038093657">
    <w:abstractNumId w:val="55"/>
  </w:num>
  <w:num w:numId="114" w16cid:durableId="536355561">
    <w:abstractNumId w:val="69"/>
  </w:num>
  <w:num w:numId="115" w16cid:durableId="481430940">
    <w:abstractNumId w:val="100"/>
  </w:num>
  <w:num w:numId="116" w16cid:durableId="834076811">
    <w:abstractNumId w:val="95"/>
  </w:num>
  <w:num w:numId="117" w16cid:durableId="439765790">
    <w:abstractNumId w:val="13"/>
  </w:num>
  <w:num w:numId="118" w16cid:durableId="1888027367">
    <w:abstractNumId w:val="116"/>
  </w:num>
  <w:num w:numId="119" w16cid:durableId="1511407938">
    <w:abstractNumId w:val="54"/>
  </w:num>
  <w:num w:numId="120" w16cid:durableId="1019551216">
    <w:abstractNumId w:val="108"/>
  </w:num>
  <w:num w:numId="121" w16cid:durableId="1943804120">
    <w:abstractNumId w:val="119"/>
  </w:num>
  <w:num w:numId="122" w16cid:durableId="741415322">
    <w:abstractNumId w:val="83"/>
  </w:num>
  <w:num w:numId="123" w16cid:durableId="167990885">
    <w:abstractNumId w:val="32"/>
  </w:num>
  <w:num w:numId="124" w16cid:durableId="1104378656">
    <w:abstractNumId w:val="76"/>
  </w:num>
  <w:num w:numId="125" w16cid:durableId="444009428">
    <w:abstractNumId w:val="74"/>
  </w:num>
  <w:num w:numId="126" w16cid:durableId="43677276">
    <w:abstractNumId w:val="110"/>
  </w:num>
  <w:num w:numId="127" w16cid:durableId="164319113">
    <w:abstractNumId w:val="23"/>
  </w:num>
  <w:num w:numId="128" w16cid:durableId="707993053">
    <w:abstractNumId w:val="133"/>
  </w:num>
  <w:num w:numId="129" w16cid:durableId="1429808636">
    <w:abstractNumId w:val="88"/>
  </w:num>
  <w:num w:numId="130" w16cid:durableId="1049453466">
    <w:abstractNumId w:val="112"/>
  </w:num>
  <w:num w:numId="131" w16cid:durableId="752429741">
    <w:abstractNumId w:val="72"/>
  </w:num>
  <w:num w:numId="132" w16cid:durableId="1109202906">
    <w:abstractNumId w:val="53"/>
  </w:num>
  <w:num w:numId="133" w16cid:durableId="608969978">
    <w:abstractNumId w:val="62"/>
  </w:num>
  <w:num w:numId="134" w16cid:durableId="1825967061">
    <w:abstractNumId w:val="49"/>
  </w:num>
  <w:num w:numId="135" w16cid:durableId="2091080942">
    <w:abstractNumId w:val="40"/>
  </w:num>
  <w:num w:numId="136" w16cid:durableId="1368991358">
    <w:abstractNumId w:val="7"/>
  </w:num>
  <w:num w:numId="137" w16cid:durableId="386493449">
    <w:abstractNumId w:val="61"/>
  </w:num>
  <w:num w:numId="138" w16cid:durableId="624581133">
    <w:abstractNumId w:val="25"/>
  </w:num>
  <w:num w:numId="139" w16cid:durableId="946042519">
    <w:abstractNumId w:val="118"/>
  </w:num>
  <w:num w:numId="140" w16cid:durableId="2090225789">
    <w:abstractNumId w:val="143"/>
  </w:num>
  <w:num w:numId="141" w16cid:durableId="2089502390">
    <w:abstractNumId w:val="70"/>
  </w:num>
  <w:num w:numId="142" w16cid:durableId="137579521">
    <w:abstractNumId w:val="126"/>
  </w:num>
  <w:num w:numId="143" w16cid:durableId="923149546">
    <w:abstractNumId w:val="111"/>
  </w:num>
  <w:num w:numId="144" w16cid:durableId="1799716338">
    <w:abstractNumId w:val="139"/>
  </w:num>
  <w:num w:numId="145" w16cid:durableId="487134912">
    <w:abstractNumId w:val="7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2C"/>
    <w:rsid w:val="0000000A"/>
    <w:rsid w:val="00001708"/>
    <w:rsid w:val="00001E28"/>
    <w:rsid w:val="0000216A"/>
    <w:rsid w:val="0000263C"/>
    <w:rsid w:val="00002789"/>
    <w:rsid w:val="00002982"/>
    <w:rsid w:val="00003B11"/>
    <w:rsid w:val="000053D9"/>
    <w:rsid w:val="0000720B"/>
    <w:rsid w:val="00007328"/>
    <w:rsid w:val="00010E86"/>
    <w:rsid w:val="00010FDB"/>
    <w:rsid w:val="00011ABB"/>
    <w:rsid w:val="000132B6"/>
    <w:rsid w:val="0001353D"/>
    <w:rsid w:val="00014563"/>
    <w:rsid w:val="0001532F"/>
    <w:rsid w:val="00021602"/>
    <w:rsid w:val="000217F1"/>
    <w:rsid w:val="000220C8"/>
    <w:rsid w:val="000227D7"/>
    <w:rsid w:val="000230ED"/>
    <w:rsid w:val="000255B3"/>
    <w:rsid w:val="00026709"/>
    <w:rsid w:val="0002759A"/>
    <w:rsid w:val="00030027"/>
    <w:rsid w:val="0003187C"/>
    <w:rsid w:val="00032698"/>
    <w:rsid w:val="00035279"/>
    <w:rsid w:val="00041D3F"/>
    <w:rsid w:val="0004364F"/>
    <w:rsid w:val="0004385A"/>
    <w:rsid w:val="00045231"/>
    <w:rsid w:val="00045E4B"/>
    <w:rsid w:val="00052F95"/>
    <w:rsid w:val="00054120"/>
    <w:rsid w:val="000548B3"/>
    <w:rsid w:val="000551E7"/>
    <w:rsid w:val="0005539B"/>
    <w:rsid w:val="00055C36"/>
    <w:rsid w:val="00055F8B"/>
    <w:rsid w:val="00056DC3"/>
    <w:rsid w:val="00057E1D"/>
    <w:rsid w:val="00061716"/>
    <w:rsid w:val="00061B62"/>
    <w:rsid w:val="00061B94"/>
    <w:rsid w:val="000624C9"/>
    <w:rsid w:val="0006347F"/>
    <w:rsid w:val="00064071"/>
    <w:rsid w:val="00064CA0"/>
    <w:rsid w:val="00064EC3"/>
    <w:rsid w:val="00066120"/>
    <w:rsid w:val="0006718B"/>
    <w:rsid w:val="000674CE"/>
    <w:rsid w:val="00070875"/>
    <w:rsid w:val="00070C81"/>
    <w:rsid w:val="00074979"/>
    <w:rsid w:val="0007608A"/>
    <w:rsid w:val="000766E3"/>
    <w:rsid w:val="00077555"/>
    <w:rsid w:val="000836A0"/>
    <w:rsid w:val="00083A69"/>
    <w:rsid w:val="00083EE7"/>
    <w:rsid w:val="00083F4B"/>
    <w:rsid w:val="000848FA"/>
    <w:rsid w:val="00085DCB"/>
    <w:rsid w:val="00085F08"/>
    <w:rsid w:val="000862D4"/>
    <w:rsid w:val="000914B6"/>
    <w:rsid w:val="00096D17"/>
    <w:rsid w:val="000A072F"/>
    <w:rsid w:val="000A0D99"/>
    <w:rsid w:val="000A1E19"/>
    <w:rsid w:val="000A2CF6"/>
    <w:rsid w:val="000A3CEB"/>
    <w:rsid w:val="000A62C5"/>
    <w:rsid w:val="000B0877"/>
    <w:rsid w:val="000B15F7"/>
    <w:rsid w:val="000B1A11"/>
    <w:rsid w:val="000B1A75"/>
    <w:rsid w:val="000B4525"/>
    <w:rsid w:val="000B5DCE"/>
    <w:rsid w:val="000C08C9"/>
    <w:rsid w:val="000C0A7F"/>
    <w:rsid w:val="000C1A0A"/>
    <w:rsid w:val="000C1FE0"/>
    <w:rsid w:val="000C2D22"/>
    <w:rsid w:val="000C2FA5"/>
    <w:rsid w:val="000C3CB1"/>
    <w:rsid w:val="000C4E99"/>
    <w:rsid w:val="000C5954"/>
    <w:rsid w:val="000C7918"/>
    <w:rsid w:val="000C7EB4"/>
    <w:rsid w:val="000C7FBD"/>
    <w:rsid w:val="000D0610"/>
    <w:rsid w:val="000D0849"/>
    <w:rsid w:val="000D4491"/>
    <w:rsid w:val="000D45E5"/>
    <w:rsid w:val="000D687F"/>
    <w:rsid w:val="000D7FD9"/>
    <w:rsid w:val="000E0165"/>
    <w:rsid w:val="000E7D57"/>
    <w:rsid w:val="000F0862"/>
    <w:rsid w:val="000F20D3"/>
    <w:rsid w:val="000F2B5B"/>
    <w:rsid w:val="000F514E"/>
    <w:rsid w:val="000F5B64"/>
    <w:rsid w:val="000F6755"/>
    <w:rsid w:val="000F6E36"/>
    <w:rsid w:val="00101AEB"/>
    <w:rsid w:val="00102BE4"/>
    <w:rsid w:val="00102C08"/>
    <w:rsid w:val="00103496"/>
    <w:rsid w:val="0010360D"/>
    <w:rsid w:val="00104027"/>
    <w:rsid w:val="00104787"/>
    <w:rsid w:val="00107372"/>
    <w:rsid w:val="0010755E"/>
    <w:rsid w:val="00110B80"/>
    <w:rsid w:val="00112B8D"/>
    <w:rsid w:val="00115C53"/>
    <w:rsid w:val="00117606"/>
    <w:rsid w:val="00120023"/>
    <w:rsid w:val="00120AD1"/>
    <w:rsid w:val="00121786"/>
    <w:rsid w:val="001222BC"/>
    <w:rsid w:val="001240DB"/>
    <w:rsid w:val="00125644"/>
    <w:rsid w:val="0012673C"/>
    <w:rsid w:val="001270B1"/>
    <w:rsid w:val="001304B8"/>
    <w:rsid w:val="001305A7"/>
    <w:rsid w:val="0013120D"/>
    <w:rsid w:val="001318F6"/>
    <w:rsid w:val="00133108"/>
    <w:rsid w:val="001345F1"/>
    <w:rsid w:val="00134608"/>
    <w:rsid w:val="00134629"/>
    <w:rsid w:val="0014536A"/>
    <w:rsid w:val="0014545B"/>
    <w:rsid w:val="001475B7"/>
    <w:rsid w:val="00152E04"/>
    <w:rsid w:val="00154C0A"/>
    <w:rsid w:val="00156A2F"/>
    <w:rsid w:val="00161964"/>
    <w:rsid w:val="00162C2B"/>
    <w:rsid w:val="00163B10"/>
    <w:rsid w:val="00166D83"/>
    <w:rsid w:val="001675AF"/>
    <w:rsid w:val="00167845"/>
    <w:rsid w:val="001707FF"/>
    <w:rsid w:val="00173154"/>
    <w:rsid w:val="0017388D"/>
    <w:rsid w:val="001748A3"/>
    <w:rsid w:val="00174B34"/>
    <w:rsid w:val="00176F4F"/>
    <w:rsid w:val="001802C1"/>
    <w:rsid w:val="001802D7"/>
    <w:rsid w:val="00180996"/>
    <w:rsid w:val="00182B69"/>
    <w:rsid w:val="00182F5E"/>
    <w:rsid w:val="00183D0A"/>
    <w:rsid w:val="00184DD3"/>
    <w:rsid w:val="00184FDE"/>
    <w:rsid w:val="00191A6B"/>
    <w:rsid w:val="0019273B"/>
    <w:rsid w:val="00192773"/>
    <w:rsid w:val="00193952"/>
    <w:rsid w:val="001959F6"/>
    <w:rsid w:val="001961E1"/>
    <w:rsid w:val="00196A9D"/>
    <w:rsid w:val="001979AF"/>
    <w:rsid w:val="00197C53"/>
    <w:rsid w:val="001A0C35"/>
    <w:rsid w:val="001A1AEB"/>
    <w:rsid w:val="001A28A9"/>
    <w:rsid w:val="001A2932"/>
    <w:rsid w:val="001A75BF"/>
    <w:rsid w:val="001B668A"/>
    <w:rsid w:val="001B6BD7"/>
    <w:rsid w:val="001B77C3"/>
    <w:rsid w:val="001C18BB"/>
    <w:rsid w:val="001C33E0"/>
    <w:rsid w:val="001C3F7F"/>
    <w:rsid w:val="001C4242"/>
    <w:rsid w:val="001C49F8"/>
    <w:rsid w:val="001C533A"/>
    <w:rsid w:val="001C5B26"/>
    <w:rsid w:val="001C6490"/>
    <w:rsid w:val="001C67B9"/>
    <w:rsid w:val="001D1482"/>
    <w:rsid w:val="001D1FCC"/>
    <w:rsid w:val="001D24DA"/>
    <w:rsid w:val="001D7859"/>
    <w:rsid w:val="001E0F1F"/>
    <w:rsid w:val="001E2394"/>
    <w:rsid w:val="001E2B69"/>
    <w:rsid w:val="001E30F5"/>
    <w:rsid w:val="001E3609"/>
    <w:rsid w:val="001E5C5F"/>
    <w:rsid w:val="001E67B1"/>
    <w:rsid w:val="001E7346"/>
    <w:rsid w:val="001F0631"/>
    <w:rsid w:val="001F09EF"/>
    <w:rsid w:val="001F1870"/>
    <w:rsid w:val="001F34F5"/>
    <w:rsid w:val="001F50EA"/>
    <w:rsid w:val="001F6F4C"/>
    <w:rsid w:val="002002DD"/>
    <w:rsid w:val="00201C6B"/>
    <w:rsid w:val="00203403"/>
    <w:rsid w:val="002035FC"/>
    <w:rsid w:val="002047A3"/>
    <w:rsid w:val="00207056"/>
    <w:rsid w:val="002076BA"/>
    <w:rsid w:val="002121AA"/>
    <w:rsid w:val="002126F6"/>
    <w:rsid w:val="00214F4B"/>
    <w:rsid w:val="0021619F"/>
    <w:rsid w:val="00216327"/>
    <w:rsid w:val="00217869"/>
    <w:rsid w:val="0022017B"/>
    <w:rsid w:val="002202B1"/>
    <w:rsid w:val="0022068B"/>
    <w:rsid w:val="002224CC"/>
    <w:rsid w:val="00222552"/>
    <w:rsid w:val="00224039"/>
    <w:rsid w:val="002249E2"/>
    <w:rsid w:val="00224EBA"/>
    <w:rsid w:val="002252E5"/>
    <w:rsid w:val="00227BA7"/>
    <w:rsid w:val="0023060A"/>
    <w:rsid w:val="00230654"/>
    <w:rsid w:val="00230B06"/>
    <w:rsid w:val="00231B4F"/>
    <w:rsid w:val="002320E6"/>
    <w:rsid w:val="00232501"/>
    <w:rsid w:val="00235D17"/>
    <w:rsid w:val="00240257"/>
    <w:rsid w:val="00241BEC"/>
    <w:rsid w:val="00242C42"/>
    <w:rsid w:val="002430CF"/>
    <w:rsid w:val="00244263"/>
    <w:rsid w:val="00245B87"/>
    <w:rsid w:val="00247A47"/>
    <w:rsid w:val="00247FFE"/>
    <w:rsid w:val="00251AD3"/>
    <w:rsid w:val="00252A34"/>
    <w:rsid w:val="002551BC"/>
    <w:rsid w:val="00256027"/>
    <w:rsid w:val="002560D7"/>
    <w:rsid w:val="00257418"/>
    <w:rsid w:val="00257D16"/>
    <w:rsid w:val="002616DD"/>
    <w:rsid w:val="00261BBD"/>
    <w:rsid w:val="00263561"/>
    <w:rsid w:val="00265E58"/>
    <w:rsid w:val="00271F5D"/>
    <w:rsid w:val="002725C0"/>
    <w:rsid w:val="00272B01"/>
    <w:rsid w:val="00273565"/>
    <w:rsid w:val="002748DC"/>
    <w:rsid w:val="00275F40"/>
    <w:rsid w:val="0027624D"/>
    <w:rsid w:val="0027628C"/>
    <w:rsid w:val="00277F0B"/>
    <w:rsid w:val="002804D9"/>
    <w:rsid w:val="00280813"/>
    <w:rsid w:val="00281934"/>
    <w:rsid w:val="002821D5"/>
    <w:rsid w:val="002846EC"/>
    <w:rsid w:val="002901BB"/>
    <w:rsid w:val="002906F6"/>
    <w:rsid w:val="00291D23"/>
    <w:rsid w:val="00292078"/>
    <w:rsid w:val="002936BB"/>
    <w:rsid w:val="00294368"/>
    <w:rsid w:val="00294C41"/>
    <w:rsid w:val="002957FD"/>
    <w:rsid w:val="00295846"/>
    <w:rsid w:val="00297451"/>
    <w:rsid w:val="002A1965"/>
    <w:rsid w:val="002A1A52"/>
    <w:rsid w:val="002A4CB2"/>
    <w:rsid w:val="002A5415"/>
    <w:rsid w:val="002A5CCD"/>
    <w:rsid w:val="002A680B"/>
    <w:rsid w:val="002B06A0"/>
    <w:rsid w:val="002B25CA"/>
    <w:rsid w:val="002B2657"/>
    <w:rsid w:val="002B2739"/>
    <w:rsid w:val="002B276D"/>
    <w:rsid w:val="002B389F"/>
    <w:rsid w:val="002B6B94"/>
    <w:rsid w:val="002B6BEA"/>
    <w:rsid w:val="002C165D"/>
    <w:rsid w:val="002C1E66"/>
    <w:rsid w:val="002C35D4"/>
    <w:rsid w:val="002C3D8D"/>
    <w:rsid w:val="002C3DC6"/>
    <w:rsid w:val="002C3E16"/>
    <w:rsid w:val="002C59D3"/>
    <w:rsid w:val="002C6496"/>
    <w:rsid w:val="002C6913"/>
    <w:rsid w:val="002C75D9"/>
    <w:rsid w:val="002D0360"/>
    <w:rsid w:val="002D054A"/>
    <w:rsid w:val="002D0B3D"/>
    <w:rsid w:val="002D0FCB"/>
    <w:rsid w:val="002D1B2D"/>
    <w:rsid w:val="002D2334"/>
    <w:rsid w:val="002D2423"/>
    <w:rsid w:val="002D4009"/>
    <w:rsid w:val="002D5CA7"/>
    <w:rsid w:val="002D6044"/>
    <w:rsid w:val="002E0D64"/>
    <w:rsid w:val="002E121D"/>
    <w:rsid w:val="002E12F2"/>
    <w:rsid w:val="002E1372"/>
    <w:rsid w:val="002E3202"/>
    <w:rsid w:val="002E3BF5"/>
    <w:rsid w:val="002E3E54"/>
    <w:rsid w:val="002E5ABD"/>
    <w:rsid w:val="002E6E81"/>
    <w:rsid w:val="002E7219"/>
    <w:rsid w:val="002E7E03"/>
    <w:rsid w:val="002F04AA"/>
    <w:rsid w:val="002F1E36"/>
    <w:rsid w:val="002F27E2"/>
    <w:rsid w:val="002F28C5"/>
    <w:rsid w:val="002F2CBD"/>
    <w:rsid w:val="002F361C"/>
    <w:rsid w:val="002F3CF9"/>
    <w:rsid w:val="002F4D66"/>
    <w:rsid w:val="002F61BF"/>
    <w:rsid w:val="002F690C"/>
    <w:rsid w:val="002F72AB"/>
    <w:rsid w:val="002F755D"/>
    <w:rsid w:val="002F770D"/>
    <w:rsid w:val="002F7CF2"/>
    <w:rsid w:val="00300F4D"/>
    <w:rsid w:val="00303D41"/>
    <w:rsid w:val="00303E75"/>
    <w:rsid w:val="003049DC"/>
    <w:rsid w:val="00304CF2"/>
    <w:rsid w:val="00305E94"/>
    <w:rsid w:val="003064DE"/>
    <w:rsid w:val="00307232"/>
    <w:rsid w:val="00307B4A"/>
    <w:rsid w:val="00311180"/>
    <w:rsid w:val="00311A66"/>
    <w:rsid w:val="003132E2"/>
    <w:rsid w:val="00314E2D"/>
    <w:rsid w:val="003154B6"/>
    <w:rsid w:val="00316F3F"/>
    <w:rsid w:val="00317C6B"/>
    <w:rsid w:val="00321B01"/>
    <w:rsid w:val="00322A94"/>
    <w:rsid w:val="00323901"/>
    <w:rsid w:val="00325373"/>
    <w:rsid w:val="00325E68"/>
    <w:rsid w:val="0032609B"/>
    <w:rsid w:val="00326961"/>
    <w:rsid w:val="00326B29"/>
    <w:rsid w:val="003272F2"/>
    <w:rsid w:val="0032778B"/>
    <w:rsid w:val="0033075E"/>
    <w:rsid w:val="00330771"/>
    <w:rsid w:val="003313DF"/>
    <w:rsid w:val="00331A9F"/>
    <w:rsid w:val="003341A4"/>
    <w:rsid w:val="00334225"/>
    <w:rsid w:val="00336A02"/>
    <w:rsid w:val="00340072"/>
    <w:rsid w:val="0034177C"/>
    <w:rsid w:val="00341EE8"/>
    <w:rsid w:val="00341EFA"/>
    <w:rsid w:val="00341FD3"/>
    <w:rsid w:val="003425CD"/>
    <w:rsid w:val="0034334D"/>
    <w:rsid w:val="00344A74"/>
    <w:rsid w:val="003474FC"/>
    <w:rsid w:val="003504C5"/>
    <w:rsid w:val="00351BA8"/>
    <w:rsid w:val="00351EE1"/>
    <w:rsid w:val="00352E1C"/>
    <w:rsid w:val="00353607"/>
    <w:rsid w:val="003537C9"/>
    <w:rsid w:val="003552B2"/>
    <w:rsid w:val="00355FCC"/>
    <w:rsid w:val="00357349"/>
    <w:rsid w:val="00357D67"/>
    <w:rsid w:val="00360E9A"/>
    <w:rsid w:val="00361BD0"/>
    <w:rsid w:val="0036342F"/>
    <w:rsid w:val="003634F4"/>
    <w:rsid w:val="00363628"/>
    <w:rsid w:val="00363802"/>
    <w:rsid w:val="003668FE"/>
    <w:rsid w:val="003705E8"/>
    <w:rsid w:val="00372039"/>
    <w:rsid w:val="0037270F"/>
    <w:rsid w:val="00372C45"/>
    <w:rsid w:val="00373D53"/>
    <w:rsid w:val="00375FD2"/>
    <w:rsid w:val="00376501"/>
    <w:rsid w:val="00376DEA"/>
    <w:rsid w:val="00380272"/>
    <w:rsid w:val="0038340F"/>
    <w:rsid w:val="003839DE"/>
    <w:rsid w:val="00383C91"/>
    <w:rsid w:val="00387286"/>
    <w:rsid w:val="003906EB"/>
    <w:rsid w:val="00391376"/>
    <w:rsid w:val="00392E40"/>
    <w:rsid w:val="00394E0C"/>
    <w:rsid w:val="00395315"/>
    <w:rsid w:val="003966E5"/>
    <w:rsid w:val="00397D19"/>
    <w:rsid w:val="003A0223"/>
    <w:rsid w:val="003A0896"/>
    <w:rsid w:val="003A118D"/>
    <w:rsid w:val="003A5084"/>
    <w:rsid w:val="003A55F3"/>
    <w:rsid w:val="003A7487"/>
    <w:rsid w:val="003A785D"/>
    <w:rsid w:val="003A7C86"/>
    <w:rsid w:val="003B2445"/>
    <w:rsid w:val="003B2454"/>
    <w:rsid w:val="003B3592"/>
    <w:rsid w:val="003B3904"/>
    <w:rsid w:val="003B762E"/>
    <w:rsid w:val="003C0A2F"/>
    <w:rsid w:val="003C1B4B"/>
    <w:rsid w:val="003C321F"/>
    <w:rsid w:val="003C375D"/>
    <w:rsid w:val="003C407C"/>
    <w:rsid w:val="003C474A"/>
    <w:rsid w:val="003C48B8"/>
    <w:rsid w:val="003C4BFA"/>
    <w:rsid w:val="003C4C4F"/>
    <w:rsid w:val="003C5C27"/>
    <w:rsid w:val="003D0AF0"/>
    <w:rsid w:val="003D0E1C"/>
    <w:rsid w:val="003D1BC5"/>
    <w:rsid w:val="003D29F8"/>
    <w:rsid w:val="003D3479"/>
    <w:rsid w:val="003D3739"/>
    <w:rsid w:val="003D3CC6"/>
    <w:rsid w:val="003D491F"/>
    <w:rsid w:val="003D5DF7"/>
    <w:rsid w:val="003D68AE"/>
    <w:rsid w:val="003D7148"/>
    <w:rsid w:val="003E0805"/>
    <w:rsid w:val="003E1E2D"/>
    <w:rsid w:val="003E23B3"/>
    <w:rsid w:val="003E5C96"/>
    <w:rsid w:val="003E67ED"/>
    <w:rsid w:val="003E6F95"/>
    <w:rsid w:val="003F0656"/>
    <w:rsid w:val="003F1200"/>
    <w:rsid w:val="003F4053"/>
    <w:rsid w:val="003F43DC"/>
    <w:rsid w:val="003F66AB"/>
    <w:rsid w:val="0040137B"/>
    <w:rsid w:val="00401388"/>
    <w:rsid w:val="00402DA0"/>
    <w:rsid w:val="00402F56"/>
    <w:rsid w:val="00405210"/>
    <w:rsid w:val="00405FAE"/>
    <w:rsid w:val="00410945"/>
    <w:rsid w:val="0041108B"/>
    <w:rsid w:val="004117FC"/>
    <w:rsid w:val="00413607"/>
    <w:rsid w:val="00413AD2"/>
    <w:rsid w:val="00414C3B"/>
    <w:rsid w:val="00415B74"/>
    <w:rsid w:val="00416464"/>
    <w:rsid w:val="00422BA5"/>
    <w:rsid w:val="0042429D"/>
    <w:rsid w:val="0042451D"/>
    <w:rsid w:val="004249C4"/>
    <w:rsid w:val="0042595B"/>
    <w:rsid w:val="00427342"/>
    <w:rsid w:val="00432611"/>
    <w:rsid w:val="00432925"/>
    <w:rsid w:val="004332AB"/>
    <w:rsid w:val="00433B9C"/>
    <w:rsid w:val="00433FC4"/>
    <w:rsid w:val="00434838"/>
    <w:rsid w:val="0043676F"/>
    <w:rsid w:val="004368FD"/>
    <w:rsid w:val="00441553"/>
    <w:rsid w:val="00441720"/>
    <w:rsid w:val="004426B0"/>
    <w:rsid w:val="004430A1"/>
    <w:rsid w:val="0044520B"/>
    <w:rsid w:val="00445803"/>
    <w:rsid w:val="0044657F"/>
    <w:rsid w:val="00446F61"/>
    <w:rsid w:val="0045248F"/>
    <w:rsid w:val="004527C5"/>
    <w:rsid w:val="004530BE"/>
    <w:rsid w:val="0045357C"/>
    <w:rsid w:val="004565B3"/>
    <w:rsid w:val="00457668"/>
    <w:rsid w:val="00457FD6"/>
    <w:rsid w:val="00460F63"/>
    <w:rsid w:val="004617EC"/>
    <w:rsid w:val="004620DF"/>
    <w:rsid w:val="00464E8F"/>
    <w:rsid w:val="00465F59"/>
    <w:rsid w:val="00466CD1"/>
    <w:rsid w:val="00470CFB"/>
    <w:rsid w:val="00471FF8"/>
    <w:rsid w:val="00472AFE"/>
    <w:rsid w:val="00475C6B"/>
    <w:rsid w:val="004766F8"/>
    <w:rsid w:val="00477C0C"/>
    <w:rsid w:val="00483A70"/>
    <w:rsid w:val="00491601"/>
    <w:rsid w:val="00497FB7"/>
    <w:rsid w:val="004A0C1A"/>
    <w:rsid w:val="004A14BB"/>
    <w:rsid w:val="004A26D9"/>
    <w:rsid w:val="004A2B4B"/>
    <w:rsid w:val="004A2D64"/>
    <w:rsid w:val="004A42A8"/>
    <w:rsid w:val="004A455F"/>
    <w:rsid w:val="004A5B3D"/>
    <w:rsid w:val="004A77ED"/>
    <w:rsid w:val="004B175C"/>
    <w:rsid w:val="004B2084"/>
    <w:rsid w:val="004B2172"/>
    <w:rsid w:val="004B31F3"/>
    <w:rsid w:val="004B33BC"/>
    <w:rsid w:val="004B4D84"/>
    <w:rsid w:val="004B4EEA"/>
    <w:rsid w:val="004B598E"/>
    <w:rsid w:val="004B68CD"/>
    <w:rsid w:val="004B6DD6"/>
    <w:rsid w:val="004B7155"/>
    <w:rsid w:val="004C0D7B"/>
    <w:rsid w:val="004C3154"/>
    <w:rsid w:val="004C547F"/>
    <w:rsid w:val="004C745D"/>
    <w:rsid w:val="004D091C"/>
    <w:rsid w:val="004D18DD"/>
    <w:rsid w:val="004D38AA"/>
    <w:rsid w:val="004D6C28"/>
    <w:rsid w:val="004D791F"/>
    <w:rsid w:val="004E01C4"/>
    <w:rsid w:val="004E027A"/>
    <w:rsid w:val="004E0F47"/>
    <w:rsid w:val="004E2ADC"/>
    <w:rsid w:val="004E3974"/>
    <w:rsid w:val="004E669E"/>
    <w:rsid w:val="004E6DD5"/>
    <w:rsid w:val="004F3756"/>
    <w:rsid w:val="004F4BDF"/>
    <w:rsid w:val="004F5976"/>
    <w:rsid w:val="004F70EF"/>
    <w:rsid w:val="005007CF"/>
    <w:rsid w:val="005014A9"/>
    <w:rsid w:val="00502F53"/>
    <w:rsid w:val="00503A1B"/>
    <w:rsid w:val="00505411"/>
    <w:rsid w:val="00505CB0"/>
    <w:rsid w:val="0050612F"/>
    <w:rsid w:val="005063B1"/>
    <w:rsid w:val="00506876"/>
    <w:rsid w:val="0050789B"/>
    <w:rsid w:val="0051064F"/>
    <w:rsid w:val="00510A71"/>
    <w:rsid w:val="00512024"/>
    <w:rsid w:val="00512390"/>
    <w:rsid w:val="005129F6"/>
    <w:rsid w:val="005140BB"/>
    <w:rsid w:val="00514C5C"/>
    <w:rsid w:val="00514F7D"/>
    <w:rsid w:val="00516558"/>
    <w:rsid w:val="0051669B"/>
    <w:rsid w:val="0052118D"/>
    <w:rsid w:val="005234D9"/>
    <w:rsid w:val="005275FA"/>
    <w:rsid w:val="00533F6E"/>
    <w:rsid w:val="005405FC"/>
    <w:rsid w:val="0054274B"/>
    <w:rsid w:val="00543DD0"/>
    <w:rsid w:val="00545AE4"/>
    <w:rsid w:val="00545CBC"/>
    <w:rsid w:val="00552A5D"/>
    <w:rsid w:val="00554028"/>
    <w:rsid w:val="00556600"/>
    <w:rsid w:val="005577DA"/>
    <w:rsid w:val="00561332"/>
    <w:rsid w:val="005613D2"/>
    <w:rsid w:val="00561F47"/>
    <w:rsid w:val="00563A21"/>
    <w:rsid w:val="00564783"/>
    <w:rsid w:val="005665B7"/>
    <w:rsid w:val="00566831"/>
    <w:rsid w:val="0056752C"/>
    <w:rsid w:val="00567B3A"/>
    <w:rsid w:val="00573F08"/>
    <w:rsid w:val="0057457C"/>
    <w:rsid w:val="00574B7A"/>
    <w:rsid w:val="005757C7"/>
    <w:rsid w:val="00575829"/>
    <w:rsid w:val="00576B86"/>
    <w:rsid w:val="00577B9E"/>
    <w:rsid w:val="0058069D"/>
    <w:rsid w:val="00580A60"/>
    <w:rsid w:val="00582EAC"/>
    <w:rsid w:val="005842A0"/>
    <w:rsid w:val="005858A7"/>
    <w:rsid w:val="00586074"/>
    <w:rsid w:val="00586ACD"/>
    <w:rsid w:val="00591E8E"/>
    <w:rsid w:val="005922AF"/>
    <w:rsid w:val="005928B6"/>
    <w:rsid w:val="00593209"/>
    <w:rsid w:val="00596033"/>
    <w:rsid w:val="00597BAF"/>
    <w:rsid w:val="005A0CDF"/>
    <w:rsid w:val="005A10D7"/>
    <w:rsid w:val="005A2132"/>
    <w:rsid w:val="005A6359"/>
    <w:rsid w:val="005A6AB3"/>
    <w:rsid w:val="005A6EFB"/>
    <w:rsid w:val="005A6FAD"/>
    <w:rsid w:val="005B1C34"/>
    <w:rsid w:val="005B44B7"/>
    <w:rsid w:val="005B46E1"/>
    <w:rsid w:val="005B7ECE"/>
    <w:rsid w:val="005C0DFF"/>
    <w:rsid w:val="005C2DD6"/>
    <w:rsid w:val="005C6008"/>
    <w:rsid w:val="005C667F"/>
    <w:rsid w:val="005C794D"/>
    <w:rsid w:val="005C7D06"/>
    <w:rsid w:val="005D04BB"/>
    <w:rsid w:val="005D1053"/>
    <w:rsid w:val="005D2F22"/>
    <w:rsid w:val="005D39FB"/>
    <w:rsid w:val="005D4621"/>
    <w:rsid w:val="005D48FA"/>
    <w:rsid w:val="005D685C"/>
    <w:rsid w:val="005D6C37"/>
    <w:rsid w:val="005E0A4E"/>
    <w:rsid w:val="005E10B4"/>
    <w:rsid w:val="005E16BC"/>
    <w:rsid w:val="005E374F"/>
    <w:rsid w:val="005E3A3F"/>
    <w:rsid w:val="005E3F1A"/>
    <w:rsid w:val="005E77B8"/>
    <w:rsid w:val="005F02CC"/>
    <w:rsid w:val="005F2997"/>
    <w:rsid w:val="005F3671"/>
    <w:rsid w:val="005F37A0"/>
    <w:rsid w:val="005F6B33"/>
    <w:rsid w:val="00600491"/>
    <w:rsid w:val="006007FF"/>
    <w:rsid w:val="00600F89"/>
    <w:rsid w:val="00601A28"/>
    <w:rsid w:val="00602828"/>
    <w:rsid w:val="00603C13"/>
    <w:rsid w:val="00606AFA"/>
    <w:rsid w:val="00607004"/>
    <w:rsid w:val="00607082"/>
    <w:rsid w:val="00610948"/>
    <w:rsid w:val="00611097"/>
    <w:rsid w:val="00611456"/>
    <w:rsid w:val="00615C48"/>
    <w:rsid w:val="00616198"/>
    <w:rsid w:val="00616B8F"/>
    <w:rsid w:val="00620916"/>
    <w:rsid w:val="00620CE0"/>
    <w:rsid w:val="00622706"/>
    <w:rsid w:val="00622E84"/>
    <w:rsid w:val="006251AE"/>
    <w:rsid w:val="00634C05"/>
    <w:rsid w:val="0063614F"/>
    <w:rsid w:val="00640237"/>
    <w:rsid w:val="00641899"/>
    <w:rsid w:val="00643E55"/>
    <w:rsid w:val="00644696"/>
    <w:rsid w:val="006451D1"/>
    <w:rsid w:val="0064754D"/>
    <w:rsid w:val="00651FB6"/>
    <w:rsid w:val="00653360"/>
    <w:rsid w:val="00653C06"/>
    <w:rsid w:val="00655393"/>
    <w:rsid w:val="00655A9A"/>
    <w:rsid w:val="00655F4C"/>
    <w:rsid w:val="00666F6C"/>
    <w:rsid w:val="00670489"/>
    <w:rsid w:val="006706CD"/>
    <w:rsid w:val="00670F3D"/>
    <w:rsid w:val="0067174D"/>
    <w:rsid w:val="00674685"/>
    <w:rsid w:val="00676EC7"/>
    <w:rsid w:val="0067707B"/>
    <w:rsid w:val="00677106"/>
    <w:rsid w:val="00677248"/>
    <w:rsid w:val="00677620"/>
    <w:rsid w:val="00680801"/>
    <w:rsid w:val="006815B0"/>
    <w:rsid w:val="00682DA4"/>
    <w:rsid w:val="00683283"/>
    <w:rsid w:val="00683793"/>
    <w:rsid w:val="00684691"/>
    <w:rsid w:val="00684EC4"/>
    <w:rsid w:val="00685771"/>
    <w:rsid w:val="00685E7D"/>
    <w:rsid w:val="006861C2"/>
    <w:rsid w:val="00687838"/>
    <w:rsid w:val="006904C2"/>
    <w:rsid w:val="0069350A"/>
    <w:rsid w:val="00695646"/>
    <w:rsid w:val="00695AE1"/>
    <w:rsid w:val="00697EEA"/>
    <w:rsid w:val="006A15AB"/>
    <w:rsid w:val="006A1B61"/>
    <w:rsid w:val="006A20FD"/>
    <w:rsid w:val="006A322B"/>
    <w:rsid w:val="006A3789"/>
    <w:rsid w:val="006A4489"/>
    <w:rsid w:val="006B0770"/>
    <w:rsid w:val="006B14B7"/>
    <w:rsid w:val="006B3A9B"/>
    <w:rsid w:val="006B4566"/>
    <w:rsid w:val="006B5E07"/>
    <w:rsid w:val="006C0A80"/>
    <w:rsid w:val="006C2A28"/>
    <w:rsid w:val="006C5361"/>
    <w:rsid w:val="006C5B4F"/>
    <w:rsid w:val="006C5E57"/>
    <w:rsid w:val="006C6EF4"/>
    <w:rsid w:val="006D1C9A"/>
    <w:rsid w:val="006D2ED8"/>
    <w:rsid w:val="006D31C3"/>
    <w:rsid w:val="006D5428"/>
    <w:rsid w:val="006D60DF"/>
    <w:rsid w:val="006E4730"/>
    <w:rsid w:val="006F0A15"/>
    <w:rsid w:val="006F1137"/>
    <w:rsid w:val="006F3038"/>
    <w:rsid w:val="006F36EE"/>
    <w:rsid w:val="006F3752"/>
    <w:rsid w:val="006F38CB"/>
    <w:rsid w:val="006F4339"/>
    <w:rsid w:val="006F5F71"/>
    <w:rsid w:val="006F7DDE"/>
    <w:rsid w:val="007011F2"/>
    <w:rsid w:val="00702C02"/>
    <w:rsid w:val="0070412E"/>
    <w:rsid w:val="00704ED2"/>
    <w:rsid w:val="00710EAA"/>
    <w:rsid w:val="007112BB"/>
    <w:rsid w:val="00712154"/>
    <w:rsid w:val="00712178"/>
    <w:rsid w:val="00712833"/>
    <w:rsid w:val="00712F59"/>
    <w:rsid w:val="007135A5"/>
    <w:rsid w:val="00715B70"/>
    <w:rsid w:val="0072075A"/>
    <w:rsid w:val="00720D73"/>
    <w:rsid w:val="00720E40"/>
    <w:rsid w:val="00721420"/>
    <w:rsid w:val="00725348"/>
    <w:rsid w:val="007254C6"/>
    <w:rsid w:val="00726474"/>
    <w:rsid w:val="007278BB"/>
    <w:rsid w:val="007341F7"/>
    <w:rsid w:val="0073714F"/>
    <w:rsid w:val="00741301"/>
    <w:rsid w:val="00746C6C"/>
    <w:rsid w:val="00750B34"/>
    <w:rsid w:val="007513DD"/>
    <w:rsid w:val="00751997"/>
    <w:rsid w:val="00753879"/>
    <w:rsid w:val="007538A2"/>
    <w:rsid w:val="00754259"/>
    <w:rsid w:val="00754A8D"/>
    <w:rsid w:val="0075513A"/>
    <w:rsid w:val="00755D86"/>
    <w:rsid w:val="00756166"/>
    <w:rsid w:val="00756198"/>
    <w:rsid w:val="00757182"/>
    <w:rsid w:val="00761B02"/>
    <w:rsid w:val="00763227"/>
    <w:rsid w:val="007636A2"/>
    <w:rsid w:val="00765594"/>
    <w:rsid w:val="00770809"/>
    <w:rsid w:val="007712F9"/>
    <w:rsid w:val="007723EF"/>
    <w:rsid w:val="00773DCE"/>
    <w:rsid w:val="00774AF6"/>
    <w:rsid w:val="00775764"/>
    <w:rsid w:val="00776C97"/>
    <w:rsid w:val="0077715F"/>
    <w:rsid w:val="00777ACE"/>
    <w:rsid w:val="00777EAE"/>
    <w:rsid w:val="007811B1"/>
    <w:rsid w:val="00781FBA"/>
    <w:rsid w:val="00783CB4"/>
    <w:rsid w:val="00784119"/>
    <w:rsid w:val="00784B07"/>
    <w:rsid w:val="00785F67"/>
    <w:rsid w:val="00787E29"/>
    <w:rsid w:val="007901EA"/>
    <w:rsid w:val="00790478"/>
    <w:rsid w:val="00795DE7"/>
    <w:rsid w:val="007964BC"/>
    <w:rsid w:val="007A0100"/>
    <w:rsid w:val="007A03D2"/>
    <w:rsid w:val="007A1AAE"/>
    <w:rsid w:val="007A215F"/>
    <w:rsid w:val="007A2664"/>
    <w:rsid w:val="007A2C40"/>
    <w:rsid w:val="007A67F0"/>
    <w:rsid w:val="007A684A"/>
    <w:rsid w:val="007A6D2F"/>
    <w:rsid w:val="007A79FE"/>
    <w:rsid w:val="007B3515"/>
    <w:rsid w:val="007B3C67"/>
    <w:rsid w:val="007B437E"/>
    <w:rsid w:val="007B4721"/>
    <w:rsid w:val="007B6561"/>
    <w:rsid w:val="007C0DA5"/>
    <w:rsid w:val="007C3F52"/>
    <w:rsid w:val="007C4133"/>
    <w:rsid w:val="007C589A"/>
    <w:rsid w:val="007C6F63"/>
    <w:rsid w:val="007D1E5E"/>
    <w:rsid w:val="007D30DB"/>
    <w:rsid w:val="007D317A"/>
    <w:rsid w:val="007D3B97"/>
    <w:rsid w:val="007D4D05"/>
    <w:rsid w:val="007D51F8"/>
    <w:rsid w:val="007D579C"/>
    <w:rsid w:val="007D7ACD"/>
    <w:rsid w:val="007E09B3"/>
    <w:rsid w:val="007E1B27"/>
    <w:rsid w:val="007E2E08"/>
    <w:rsid w:val="007E3FA2"/>
    <w:rsid w:val="007E5325"/>
    <w:rsid w:val="007E61A2"/>
    <w:rsid w:val="007E626D"/>
    <w:rsid w:val="007E658C"/>
    <w:rsid w:val="007E763A"/>
    <w:rsid w:val="007F0725"/>
    <w:rsid w:val="007F199F"/>
    <w:rsid w:val="007F2B1D"/>
    <w:rsid w:val="007F5AA7"/>
    <w:rsid w:val="007F5CED"/>
    <w:rsid w:val="007F5DDA"/>
    <w:rsid w:val="007F63F2"/>
    <w:rsid w:val="007F7C15"/>
    <w:rsid w:val="00802196"/>
    <w:rsid w:val="00804615"/>
    <w:rsid w:val="00804DD5"/>
    <w:rsid w:val="008056B5"/>
    <w:rsid w:val="008058FE"/>
    <w:rsid w:val="0080693F"/>
    <w:rsid w:val="0080720A"/>
    <w:rsid w:val="00810FF3"/>
    <w:rsid w:val="00811847"/>
    <w:rsid w:val="008121E0"/>
    <w:rsid w:val="00813D99"/>
    <w:rsid w:val="008150A3"/>
    <w:rsid w:val="00817395"/>
    <w:rsid w:val="00821742"/>
    <w:rsid w:val="00823E28"/>
    <w:rsid w:val="008253FA"/>
    <w:rsid w:val="00827E1E"/>
    <w:rsid w:val="0083281F"/>
    <w:rsid w:val="00832DDB"/>
    <w:rsid w:val="00834042"/>
    <w:rsid w:val="00834170"/>
    <w:rsid w:val="00834677"/>
    <w:rsid w:val="008355EB"/>
    <w:rsid w:val="00836469"/>
    <w:rsid w:val="00837DDB"/>
    <w:rsid w:val="008407DA"/>
    <w:rsid w:val="00840C8C"/>
    <w:rsid w:val="00841B27"/>
    <w:rsid w:val="00842011"/>
    <w:rsid w:val="00844511"/>
    <w:rsid w:val="00847089"/>
    <w:rsid w:val="0084761D"/>
    <w:rsid w:val="0085030B"/>
    <w:rsid w:val="00850A8B"/>
    <w:rsid w:val="00850FBE"/>
    <w:rsid w:val="00853C4A"/>
    <w:rsid w:val="00854C19"/>
    <w:rsid w:val="00855BD8"/>
    <w:rsid w:val="008574E9"/>
    <w:rsid w:val="008616A3"/>
    <w:rsid w:val="00862E6E"/>
    <w:rsid w:val="00863066"/>
    <w:rsid w:val="00864450"/>
    <w:rsid w:val="008649A4"/>
    <w:rsid w:val="00865912"/>
    <w:rsid w:val="0086624A"/>
    <w:rsid w:val="00871382"/>
    <w:rsid w:val="00871B06"/>
    <w:rsid w:val="008748BF"/>
    <w:rsid w:val="0087515A"/>
    <w:rsid w:val="008756BE"/>
    <w:rsid w:val="00876599"/>
    <w:rsid w:val="00880F16"/>
    <w:rsid w:val="008832E2"/>
    <w:rsid w:val="00883FB8"/>
    <w:rsid w:val="0088457C"/>
    <w:rsid w:val="00884A29"/>
    <w:rsid w:val="00885692"/>
    <w:rsid w:val="00887551"/>
    <w:rsid w:val="00890E7B"/>
    <w:rsid w:val="00892B25"/>
    <w:rsid w:val="008A0A47"/>
    <w:rsid w:val="008A1E3D"/>
    <w:rsid w:val="008A2E35"/>
    <w:rsid w:val="008A3AD7"/>
    <w:rsid w:val="008A3F4F"/>
    <w:rsid w:val="008A4E4C"/>
    <w:rsid w:val="008A661D"/>
    <w:rsid w:val="008A6C87"/>
    <w:rsid w:val="008A6E1D"/>
    <w:rsid w:val="008B1614"/>
    <w:rsid w:val="008B3A6E"/>
    <w:rsid w:val="008B3DEF"/>
    <w:rsid w:val="008B403C"/>
    <w:rsid w:val="008B41AB"/>
    <w:rsid w:val="008B57FF"/>
    <w:rsid w:val="008B6590"/>
    <w:rsid w:val="008B7BE9"/>
    <w:rsid w:val="008C24BD"/>
    <w:rsid w:val="008C275C"/>
    <w:rsid w:val="008C2E5C"/>
    <w:rsid w:val="008C4062"/>
    <w:rsid w:val="008C4D5B"/>
    <w:rsid w:val="008C6114"/>
    <w:rsid w:val="008C69EA"/>
    <w:rsid w:val="008C795D"/>
    <w:rsid w:val="008D2085"/>
    <w:rsid w:val="008D2E1C"/>
    <w:rsid w:val="008D2FFA"/>
    <w:rsid w:val="008D393E"/>
    <w:rsid w:val="008D5DCF"/>
    <w:rsid w:val="008D6086"/>
    <w:rsid w:val="008D6212"/>
    <w:rsid w:val="008D634B"/>
    <w:rsid w:val="008D7107"/>
    <w:rsid w:val="008D7DC5"/>
    <w:rsid w:val="008D7EF9"/>
    <w:rsid w:val="008E153D"/>
    <w:rsid w:val="008E3317"/>
    <w:rsid w:val="008F00C8"/>
    <w:rsid w:val="008F2312"/>
    <w:rsid w:val="008F56EA"/>
    <w:rsid w:val="008F7581"/>
    <w:rsid w:val="008F7CFA"/>
    <w:rsid w:val="009020EF"/>
    <w:rsid w:val="00902CD9"/>
    <w:rsid w:val="009064CB"/>
    <w:rsid w:val="00906D13"/>
    <w:rsid w:val="0090792D"/>
    <w:rsid w:val="009108D5"/>
    <w:rsid w:val="00910CC1"/>
    <w:rsid w:val="0091127E"/>
    <w:rsid w:val="00912B85"/>
    <w:rsid w:val="00921AB3"/>
    <w:rsid w:val="00926866"/>
    <w:rsid w:val="00927D13"/>
    <w:rsid w:val="009316EA"/>
    <w:rsid w:val="00931BA5"/>
    <w:rsid w:val="00934009"/>
    <w:rsid w:val="0093557D"/>
    <w:rsid w:val="00935753"/>
    <w:rsid w:val="00936383"/>
    <w:rsid w:val="00942167"/>
    <w:rsid w:val="009424FF"/>
    <w:rsid w:val="00942873"/>
    <w:rsid w:val="00943925"/>
    <w:rsid w:val="00943BB6"/>
    <w:rsid w:val="00943F06"/>
    <w:rsid w:val="00943FDD"/>
    <w:rsid w:val="009449EE"/>
    <w:rsid w:val="009460CB"/>
    <w:rsid w:val="00946530"/>
    <w:rsid w:val="00946F85"/>
    <w:rsid w:val="00951A75"/>
    <w:rsid w:val="00951C6C"/>
    <w:rsid w:val="00953543"/>
    <w:rsid w:val="00953C8C"/>
    <w:rsid w:val="00954A7A"/>
    <w:rsid w:val="009560DB"/>
    <w:rsid w:val="009567F0"/>
    <w:rsid w:val="00957CD5"/>
    <w:rsid w:val="0096042C"/>
    <w:rsid w:val="00960E5A"/>
    <w:rsid w:val="009614E8"/>
    <w:rsid w:val="00963AD9"/>
    <w:rsid w:val="0096454F"/>
    <w:rsid w:val="0096485E"/>
    <w:rsid w:val="009650DF"/>
    <w:rsid w:val="00966CB6"/>
    <w:rsid w:val="00966E58"/>
    <w:rsid w:val="00967391"/>
    <w:rsid w:val="00971037"/>
    <w:rsid w:val="009721B2"/>
    <w:rsid w:val="00973F7E"/>
    <w:rsid w:val="009756CF"/>
    <w:rsid w:val="00975BFE"/>
    <w:rsid w:val="00977734"/>
    <w:rsid w:val="00977ECF"/>
    <w:rsid w:val="00981A8D"/>
    <w:rsid w:val="00982F45"/>
    <w:rsid w:val="00983082"/>
    <w:rsid w:val="00983A8C"/>
    <w:rsid w:val="009853E6"/>
    <w:rsid w:val="009871F5"/>
    <w:rsid w:val="009874AD"/>
    <w:rsid w:val="00990B11"/>
    <w:rsid w:val="00991C1B"/>
    <w:rsid w:val="00991F30"/>
    <w:rsid w:val="0099253F"/>
    <w:rsid w:val="00993590"/>
    <w:rsid w:val="0099374F"/>
    <w:rsid w:val="00993F12"/>
    <w:rsid w:val="009940FF"/>
    <w:rsid w:val="00994FBA"/>
    <w:rsid w:val="009960EF"/>
    <w:rsid w:val="00996A67"/>
    <w:rsid w:val="00997762"/>
    <w:rsid w:val="00997D18"/>
    <w:rsid w:val="009A1B71"/>
    <w:rsid w:val="009A21B5"/>
    <w:rsid w:val="009A3050"/>
    <w:rsid w:val="009A4ACD"/>
    <w:rsid w:val="009A5751"/>
    <w:rsid w:val="009B065D"/>
    <w:rsid w:val="009B0D7D"/>
    <w:rsid w:val="009B15CA"/>
    <w:rsid w:val="009B2346"/>
    <w:rsid w:val="009B2C58"/>
    <w:rsid w:val="009B4DE5"/>
    <w:rsid w:val="009B575A"/>
    <w:rsid w:val="009B5ED8"/>
    <w:rsid w:val="009C08E4"/>
    <w:rsid w:val="009C1075"/>
    <w:rsid w:val="009C33E1"/>
    <w:rsid w:val="009C39B4"/>
    <w:rsid w:val="009C6605"/>
    <w:rsid w:val="009D2B84"/>
    <w:rsid w:val="009D5416"/>
    <w:rsid w:val="009D725C"/>
    <w:rsid w:val="009D7521"/>
    <w:rsid w:val="009E151C"/>
    <w:rsid w:val="009E17BA"/>
    <w:rsid w:val="009E1DF4"/>
    <w:rsid w:val="009E3962"/>
    <w:rsid w:val="009F0436"/>
    <w:rsid w:val="009F2526"/>
    <w:rsid w:val="00A011D7"/>
    <w:rsid w:val="00A012D0"/>
    <w:rsid w:val="00A0193F"/>
    <w:rsid w:val="00A040BB"/>
    <w:rsid w:val="00A05F6C"/>
    <w:rsid w:val="00A06BD4"/>
    <w:rsid w:val="00A06C2E"/>
    <w:rsid w:val="00A07889"/>
    <w:rsid w:val="00A10C04"/>
    <w:rsid w:val="00A10EC7"/>
    <w:rsid w:val="00A1284C"/>
    <w:rsid w:val="00A12D5E"/>
    <w:rsid w:val="00A13B53"/>
    <w:rsid w:val="00A14FEC"/>
    <w:rsid w:val="00A15255"/>
    <w:rsid w:val="00A15B2A"/>
    <w:rsid w:val="00A16864"/>
    <w:rsid w:val="00A16AE1"/>
    <w:rsid w:val="00A16EE8"/>
    <w:rsid w:val="00A20D17"/>
    <w:rsid w:val="00A21104"/>
    <w:rsid w:val="00A21330"/>
    <w:rsid w:val="00A22B42"/>
    <w:rsid w:val="00A2375D"/>
    <w:rsid w:val="00A25AAF"/>
    <w:rsid w:val="00A2764B"/>
    <w:rsid w:val="00A33B02"/>
    <w:rsid w:val="00A34330"/>
    <w:rsid w:val="00A359E1"/>
    <w:rsid w:val="00A377CB"/>
    <w:rsid w:val="00A403DD"/>
    <w:rsid w:val="00A41038"/>
    <w:rsid w:val="00A4105C"/>
    <w:rsid w:val="00A429AC"/>
    <w:rsid w:val="00A42B6E"/>
    <w:rsid w:val="00A42FBD"/>
    <w:rsid w:val="00A4389A"/>
    <w:rsid w:val="00A44B7A"/>
    <w:rsid w:val="00A45481"/>
    <w:rsid w:val="00A51BFF"/>
    <w:rsid w:val="00A51DA8"/>
    <w:rsid w:val="00A53473"/>
    <w:rsid w:val="00A559D2"/>
    <w:rsid w:val="00A55FBE"/>
    <w:rsid w:val="00A568A8"/>
    <w:rsid w:val="00A56F7D"/>
    <w:rsid w:val="00A6116F"/>
    <w:rsid w:val="00A6358A"/>
    <w:rsid w:val="00A6453D"/>
    <w:rsid w:val="00A66D26"/>
    <w:rsid w:val="00A674CF"/>
    <w:rsid w:val="00A67843"/>
    <w:rsid w:val="00A67D13"/>
    <w:rsid w:val="00A67E95"/>
    <w:rsid w:val="00A70398"/>
    <w:rsid w:val="00A7117E"/>
    <w:rsid w:val="00A71854"/>
    <w:rsid w:val="00A73F22"/>
    <w:rsid w:val="00A74167"/>
    <w:rsid w:val="00A755B9"/>
    <w:rsid w:val="00A75804"/>
    <w:rsid w:val="00A760A1"/>
    <w:rsid w:val="00A76598"/>
    <w:rsid w:val="00A76737"/>
    <w:rsid w:val="00A76741"/>
    <w:rsid w:val="00A77546"/>
    <w:rsid w:val="00A77588"/>
    <w:rsid w:val="00A77A94"/>
    <w:rsid w:val="00A77F85"/>
    <w:rsid w:val="00A802CB"/>
    <w:rsid w:val="00A849CF"/>
    <w:rsid w:val="00A85769"/>
    <w:rsid w:val="00A9018F"/>
    <w:rsid w:val="00A908CF"/>
    <w:rsid w:val="00A923F3"/>
    <w:rsid w:val="00A92CCE"/>
    <w:rsid w:val="00A93350"/>
    <w:rsid w:val="00A94D2D"/>
    <w:rsid w:val="00A95A54"/>
    <w:rsid w:val="00AA42A0"/>
    <w:rsid w:val="00AA546B"/>
    <w:rsid w:val="00AA6BE9"/>
    <w:rsid w:val="00AA6C54"/>
    <w:rsid w:val="00AA742D"/>
    <w:rsid w:val="00AA79DF"/>
    <w:rsid w:val="00AA79F1"/>
    <w:rsid w:val="00AB1AD3"/>
    <w:rsid w:val="00AB441C"/>
    <w:rsid w:val="00AB49AB"/>
    <w:rsid w:val="00AB49F9"/>
    <w:rsid w:val="00AB4D10"/>
    <w:rsid w:val="00AB5C1C"/>
    <w:rsid w:val="00AB624D"/>
    <w:rsid w:val="00AB6CB9"/>
    <w:rsid w:val="00AB6F2B"/>
    <w:rsid w:val="00AC0A0D"/>
    <w:rsid w:val="00AC15FD"/>
    <w:rsid w:val="00AC21BB"/>
    <w:rsid w:val="00AC2959"/>
    <w:rsid w:val="00AC4D13"/>
    <w:rsid w:val="00AC5D0C"/>
    <w:rsid w:val="00AC703B"/>
    <w:rsid w:val="00AD2A69"/>
    <w:rsid w:val="00AD4496"/>
    <w:rsid w:val="00AD6D76"/>
    <w:rsid w:val="00AD79BB"/>
    <w:rsid w:val="00AE2639"/>
    <w:rsid w:val="00AE54CB"/>
    <w:rsid w:val="00AE6BDB"/>
    <w:rsid w:val="00AE734C"/>
    <w:rsid w:val="00AE79E4"/>
    <w:rsid w:val="00AF091A"/>
    <w:rsid w:val="00AF3265"/>
    <w:rsid w:val="00B03D85"/>
    <w:rsid w:val="00B11D4D"/>
    <w:rsid w:val="00B1385E"/>
    <w:rsid w:val="00B1626C"/>
    <w:rsid w:val="00B204A5"/>
    <w:rsid w:val="00B2509F"/>
    <w:rsid w:val="00B267C0"/>
    <w:rsid w:val="00B301BC"/>
    <w:rsid w:val="00B320EF"/>
    <w:rsid w:val="00B328E9"/>
    <w:rsid w:val="00B32BF1"/>
    <w:rsid w:val="00B33D41"/>
    <w:rsid w:val="00B33FA3"/>
    <w:rsid w:val="00B35B3D"/>
    <w:rsid w:val="00B41954"/>
    <w:rsid w:val="00B42640"/>
    <w:rsid w:val="00B42C43"/>
    <w:rsid w:val="00B42CB8"/>
    <w:rsid w:val="00B4310D"/>
    <w:rsid w:val="00B440EF"/>
    <w:rsid w:val="00B4568F"/>
    <w:rsid w:val="00B5048B"/>
    <w:rsid w:val="00B52E28"/>
    <w:rsid w:val="00B53051"/>
    <w:rsid w:val="00B53822"/>
    <w:rsid w:val="00B53A4D"/>
    <w:rsid w:val="00B54890"/>
    <w:rsid w:val="00B56184"/>
    <w:rsid w:val="00B57F7D"/>
    <w:rsid w:val="00B64FF1"/>
    <w:rsid w:val="00B6550F"/>
    <w:rsid w:val="00B67E70"/>
    <w:rsid w:val="00B7136F"/>
    <w:rsid w:val="00B7280A"/>
    <w:rsid w:val="00B73497"/>
    <w:rsid w:val="00B74577"/>
    <w:rsid w:val="00B75A54"/>
    <w:rsid w:val="00B75AED"/>
    <w:rsid w:val="00B76CEE"/>
    <w:rsid w:val="00B76E29"/>
    <w:rsid w:val="00B8381E"/>
    <w:rsid w:val="00B83F88"/>
    <w:rsid w:val="00B85CA5"/>
    <w:rsid w:val="00B902C1"/>
    <w:rsid w:val="00B90C34"/>
    <w:rsid w:val="00B91144"/>
    <w:rsid w:val="00B91BA7"/>
    <w:rsid w:val="00B91F29"/>
    <w:rsid w:val="00B9284D"/>
    <w:rsid w:val="00B939E8"/>
    <w:rsid w:val="00B94A1B"/>
    <w:rsid w:val="00B9767E"/>
    <w:rsid w:val="00B979A8"/>
    <w:rsid w:val="00BA1C0D"/>
    <w:rsid w:val="00BA2F58"/>
    <w:rsid w:val="00BA35AB"/>
    <w:rsid w:val="00BA3B39"/>
    <w:rsid w:val="00BA44B3"/>
    <w:rsid w:val="00BA7C1C"/>
    <w:rsid w:val="00BB11B8"/>
    <w:rsid w:val="00BB1763"/>
    <w:rsid w:val="00BB2C55"/>
    <w:rsid w:val="00BB4B2B"/>
    <w:rsid w:val="00BB5C12"/>
    <w:rsid w:val="00BC0A2C"/>
    <w:rsid w:val="00BC1AF8"/>
    <w:rsid w:val="00BC6A4F"/>
    <w:rsid w:val="00BD24F4"/>
    <w:rsid w:val="00BD364E"/>
    <w:rsid w:val="00BD4824"/>
    <w:rsid w:val="00BD5476"/>
    <w:rsid w:val="00BD547C"/>
    <w:rsid w:val="00BD5736"/>
    <w:rsid w:val="00BE2EFD"/>
    <w:rsid w:val="00BE3C7C"/>
    <w:rsid w:val="00BE4AFE"/>
    <w:rsid w:val="00BE62E5"/>
    <w:rsid w:val="00BE7A54"/>
    <w:rsid w:val="00BE7B4E"/>
    <w:rsid w:val="00BF0FC3"/>
    <w:rsid w:val="00BF1890"/>
    <w:rsid w:val="00BF1896"/>
    <w:rsid w:val="00BF209A"/>
    <w:rsid w:val="00BF311B"/>
    <w:rsid w:val="00BF53F1"/>
    <w:rsid w:val="00BF58E6"/>
    <w:rsid w:val="00BF5CD6"/>
    <w:rsid w:val="00BF5F55"/>
    <w:rsid w:val="00C00088"/>
    <w:rsid w:val="00C00A32"/>
    <w:rsid w:val="00C01410"/>
    <w:rsid w:val="00C03416"/>
    <w:rsid w:val="00C03DBC"/>
    <w:rsid w:val="00C03FC8"/>
    <w:rsid w:val="00C040A6"/>
    <w:rsid w:val="00C04D81"/>
    <w:rsid w:val="00C103D6"/>
    <w:rsid w:val="00C10B22"/>
    <w:rsid w:val="00C11A23"/>
    <w:rsid w:val="00C11B05"/>
    <w:rsid w:val="00C14340"/>
    <w:rsid w:val="00C147D0"/>
    <w:rsid w:val="00C161D3"/>
    <w:rsid w:val="00C17229"/>
    <w:rsid w:val="00C22139"/>
    <w:rsid w:val="00C23957"/>
    <w:rsid w:val="00C24251"/>
    <w:rsid w:val="00C252D2"/>
    <w:rsid w:val="00C253FF"/>
    <w:rsid w:val="00C25591"/>
    <w:rsid w:val="00C2576A"/>
    <w:rsid w:val="00C2608A"/>
    <w:rsid w:val="00C27451"/>
    <w:rsid w:val="00C309DD"/>
    <w:rsid w:val="00C34EC7"/>
    <w:rsid w:val="00C35137"/>
    <w:rsid w:val="00C36D00"/>
    <w:rsid w:val="00C373E8"/>
    <w:rsid w:val="00C3780D"/>
    <w:rsid w:val="00C37B4C"/>
    <w:rsid w:val="00C417E6"/>
    <w:rsid w:val="00C4418D"/>
    <w:rsid w:val="00C44BD8"/>
    <w:rsid w:val="00C47910"/>
    <w:rsid w:val="00C55E05"/>
    <w:rsid w:val="00C5615B"/>
    <w:rsid w:val="00C61A3C"/>
    <w:rsid w:val="00C61BCA"/>
    <w:rsid w:val="00C624B6"/>
    <w:rsid w:val="00C62705"/>
    <w:rsid w:val="00C627C9"/>
    <w:rsid w:val="00C62A96"/>
    <w:rsid w:val="00C62D10"/>
    <w:rsid w:val="00C657D6"/>
    <w:rsid w:val="00C6757C"/>
    <w:rsid w:val="00C724C5"/>
    <w:rsid w:val="00C728C7"/>
    <w:rsid w:val="00C73640"/>
    <w:rsid w:val="00C75D3B"/>
    <w:rsid w:val="00C77410"/>
    <w:rsid w:val="00C81BF1"/>
    <w:rsid w:val="00C84F8B"/>
    <w:rsid w:val="00C86B8E"/>
    <w:rsid w:val="00C87C5C"/>
    <w:rsid w:val="00C94673"/>
    <w:rsid w:val="00C95497"/>
    <w:rsid w:val="00C9706F"/>
    <w:rsid w:val="00CA06C7"/>
    <w:rsid w:val="00CA0702"/>
    <w:rsid w:val="00CA2B30"/>
    <w:rsid w:val="00CA33BC"/>
    <w:rsid w:val="00CA3584"/>
    <w:rsid w:val="00CA5520"/>
    <w:rsid w:val="00CA7F0F"/>
    <w:rsid w:val="00CB0154"/>
    <w:rsid w:val="00CB0CE3"/>
    <w:rsid w:val="00CB107B"/>
    <w:rsid w:val="00CB11E4"/>
    <w:rsid w:val="00CB1719"/>
    <w:rsid w:val="00CB249B"/>
    <w:rsid w:val="00CB3969"/>
    <w:rsid w:val="00CB5711"/>
    <w:rsid w:val="00CC071E"/>
    <w:rsid w:val="00CC14FD"/>
    <w:rsid w:val="00CC156B"/>
    <w:rsid w:val="00CC33C6"/>
    <w:rsid w:val="00CC52F6"/>
    <w:rsid w:val="00CC5A74"/>
    <w:rsid w:val="00CC5EDD"/>
    <w:rsid w:val="00CC5FD0"/>
    <w:rsid w:val="00CC6142"/>
    <w:rsid w:val="00CD43D7"/>
    <w:rsid w:val="00CD4B05"/>
    <w:rsid w:val="00CD6CA9"/>
    <w:rsid w:val="00CD6E37"/>
    <w:rsid w:val="00CD6E62"/>
    <w:rsid w:val="00CD7250"/>
    <w:rsid w:val="00CE01AF"/>
    <w:rsid w:val="00CE0D6D"/>
    <w:rsid w:val="00CE0DBC"/>
    <w:rsid w:val="00CE18F5"/>
    <w:rsid w:val="00CE1FB2"/>
    <w:rsid w:val="00CE311C"/>
    <w:rsid w:val="00CE4333"/>
    <w:rsid w:val="00CE61F0"/>
    <w:rsid w:val="00CE6355"/>
    <w:rsid w:val="00CE6BCF"/>
    <w:rsid w:val="00CE7703"/>
    <w:rsid w:val="00CE7D1C"/>
    <w:rsid w:val="00CF20F4"/>
    <w:rsid w:val="00CF3B33"/>
    <w:rsid w:val="00CF5E58"/>
    <w:rsid w:val="00CF626E"/>
    <w:rsid w:val="00CF636E"/>
    <w:rsid w:val="00CF7D45"/>
    <w:rsid w:val="00D0040A"/>
    <w:rsid w:val="00D03B12"/>
    <w:rsid w:val="00D04EC4"/>
    <w:rsid w:val="00D10C6B"/>
    <w:rsid w:val="00D10D1A"/>
    <w:rsid w:val="00D11DED"/>
    <w:rsid w:val="00D12CF9"/>
    <w:rsid w:val="00D137B7"/>
    <w:rsid w:val="00D1443F"/>
    <w:rsid w:val="00D14ABB"/>
    <w:rsid w:val="00D177AF"/>
    <w:rsid w:val="00D25DE9"/>
    <w:rsid w:val="00D271A2"/>
    <w:rsid w:val="00D27992"/>
    <w:rsid w:val="00D27C42"/>
    <w:rsid w:val="00D27F1F"/>
    <w:rsid w:val="00D30EF1"/>
    <w:rsid w:val="00D30F3D"/>
    <w:rsid w:val="00D31062"/>
    <w:rsid w:val="00D32164"/>
    <w:rsid w:val="00D35BF4"/>
    <w:rsid w:val="00D35CAF"/>
    <w:rsid w:val="00D3607B"/>
    <w:rsid w:val="00D36302"/>
    <w:rsid w:val="00D3665D"/>
    <w:rsid w:val="00D37675"/>
    <w:rsid w:val="00D37B8B"/>
    <w:rsid w:val="00D411E3"/>
    <w:rsid w:val="00D41652"/>
    <w:rsid w:val="00D43030"/>
    <w:rsid w:val="00D45FA7"/>
    <w:rsid w:val="00D50941"/>
    <w:rsid w:val="00D51031"/>
    <w:rsid w:val="00D51C0C"/>
    <w:rsid w:val="00D51F0D"/>
    <w:rsid w:val="00D52757"/>
    <w:rsid w:val="00D528DC"/>
    <w:rsid w:val="00D54479"/>
    <w:rsid w:val="00D566A4"/>
    <w:rsid w:val="00D56ADF"/>
    <w:rsid w:val="00D57AED"/>
    <w:rsid w:val="00D63B02"/>
    <w:rsid w:val="00D6407C"/>
    <w:rsid w:val="00D658F4"/>
    <w:rsid w:val="00D65DE4"/>
    <w:rsid w:val="00D66D49"/>
    <w:rsid w:val="00D66EFB"/>
    <w:rsid w:val="00D70120"/>
    <w:rsid w:val="00D71BD3"/>
    <w:rsid w:val="00D71BD8"/>
    <w:rsid w:val="00D723B4"/>
    <w:rsid w:val="00D7272A"/>
    <w:rsid w:val="00D72CA8"/>
    <w:rsid w:val="00D72F59"/>
    <w:rsid w:val="00D75ABE"/>
    <w:rsid w:val="00D7759B"/>
    <w:rsid w:val="00D805A8"/>
    <w:rsid w:val="00D82C00"/>
    <w:rsid w:val="00D84845"/>
    <w:rsid w:val="00D85118"/>
    <w:rsid w:val="00D866D4"/>
    <w:rsid w:val="00D86A5D"/>
    <w:rsid w:val="00D87F7E"/>
    <w:rsid w:val="00D90000"/>
    <w:rsid w:val="00D9037A"/>
    <w:rsid w:val="00D91E6F"/>
    <w:rsid w:val="00D93708"/>
    <w:rsid w:val="00D94A3B"/>
    <w:rsid w:val="00D96D50"/>
    <w:rsid w:val="00DA0995"/>
    <w:rsid w:val="00DA1050"/>
    <w:rsid w:val="00DA2854"/>
    <w:rsid w:val="00DA2E20"/>
    <w:rsid w:val="00DA7465"/>
    <w:rsid w:val="00DB1C00"/>
    <w:rsid w:val="00DB1F20"/>
    <w:rsid w:val="00DB2282"/>
    <w:rsid w:val="00DB247D"/>
    <w:rsid w:val="00DB2CCF"/>
    <w:rsid w:val="00DB2FA2"/>
    <w:rsid w:val="00DB3A62"/>
    <w:rsid w:val="00DB5193"/>
    <w:rsid w:val="00DB5B38"/>
    <w:rsid w:val="00DB7FA2"/>
    <w:rsid w:val="00DC024F"/>
    <w:rsid w:val="00DC1A1F"/>
    <w:rsid w:val="00DC51E3"/>
    <w:rsid w:val="00DC5963"/>
    <w:rsid w:val="00DC612E"/>
    <w:rsid w:val="00DD1403"/>
    <w:rsid w:val="00DD1C81"/>
    <w:rsid w:val="00DD1E4E"/>
    <w:rsid w:val="00DE1EB9"/>
    <w:rsid w:val="00DE34AD"/>
    <w:rsid w:val="00DE457B"/>
    <w:rsid w:val="00DE4A04"/>
    <w:rsid w:val="00DE593C"/>
    <w:rsid w:val="00DE5C3C"/>
    <w:rsid w:val="00DE6356"/>
    <w:rsid w:val="00DE6613"/>
    <w:rsid w:val="00DE786A"/>
    <w:rsid w:val="00DF2001"/>
    <w:rsid w:val="00DF20C1"/>
    <w:rsid w:val="00DF29AC"/>
    <w:rsid w:val="00DF2F52"/>
    <w:rsid w:val="00DF3183"/>
    <w:rsid w:val="00DF5D7A"/>
    <w:rsid w:val="00DF70CA"/>
    <w:rsid w:val="00E00D67"/>
    <w:rsid w:val="00E02430"/>
    <w:rsid w:val="00E0414F"/>
    <w:rsid w:val="00E04C22"/>
    <w:rsid w:val="00E0589B"/>
    <w:rsid w:val="00E05C5F"/>
    <w:rsid w:val="00E1098D"/>
    <w:rsid w:val="00E10A78"/>
    <w:rsid w:val="00E125E1"/>
    <w:rsid w:val="00E138C0"/>
    <w:rsid w:val="00E14130"/>
    <w:rsid w:val="00E15A1D"/>
    <w:rsid w:val="00E16D8F"/>
    <w:rsid w:val="00E17B32"/>
    <w:rsid w:val="00E209C1"/>
    <w:rsid w:val="00E20FED"/>
    <w:rsid w:val="00E21392"/>
    <w:rsid w:val="00E229D7"/>
    <w:rsid w:val="00E232AE"/>
    <w:rsid w:val="00E242D0"/>
    <w:rsid w:val="00E24C8D"/>
    <w:rsid w:val="00E26762"/>
    <w:rsid w:val="00E26D62"/>
    <w:rsid w:val="00E30F62"/>
    <w:rsid w:val="00E3524C"/>
    <w:rsid w:val="00E40498"/>
    <w:rsid w:val="00E40CB9"/>
    <w:rsid w:val="00E413F6"/>
    <w:rsid w:val="00E41534"/>
    <w:rsid w:val="00E41733"/>
    <w:rsid w:val="00E422B1"/>
    <w:rsid w:val="00E43DB4"/>
    <w:rsid w:val="00E44E7A"/>
    <w:rsid w:val="00E46904"/>
    <w:rsid w:val="00E46AD9"/>
    <w:rsid w:val="00E508CC"/>
    <w:rsid w:val="00E51BE4"/>
    <w:rsid w:val="00E565DD"/>
    <w:rsid w:val="00E56747"/>
    <w:rsid w:val="00E56C44"/>
    <w:rsid w:val="00E60C0C"/>
    <w:rsid w:val="00E60D80"/>
    <w:rsid w:val="00E626D5"/>
    <w:rsid w:val="00E64111"/>
    <w:rsid w:val="00E671D2"/>
    <w:rsid w:val="00E703BE"/>
    <w:rsid w:val="00E704D7"/>
    <w:rsid w:val="00E70B24"/>
    <w:rsid w:val="00E7345D"/>
    <w:rsid w:val="00E73D29"/>
    <w:rsid w:val="00E74573"/>
    <w:rsid w:val="00E76F9B"/>
    <w:rsid w:val="00E8224F"/>
    <w:rsid w:val="00E828AA"/>
    <w:rsid w:val="00E8314D"/>
    <w:rsid w:val="00E84B3E"/>
    <w:rsid w:val="00E8655F"/>
    <w:rsid w:val="00E87C50"/>
    <w:rsid w:val="00E9384B"/>
    <w:rsid w:val="00E950A0"/>
    <w:rsid w:val="00E951D6"/>
    <w:rsid w:val="00E95F9C"/>
    <w:rsid w:val="00E96A86"/>
    <w:rsid w:val="00E97814"/>
    <w:rsid w:val="00E97CDE"/>
    <w:rsid w:val="00EA09C6"/>
    <w:rsid w:val="00EA141A"/>
    <w:rsid w:val="00EA18C0"/>
    <w:rsid w:val="00EA37A0"/>
    <w:rsid w:val="00EA3A23"/>
    <w:rsid w:val="00EA3B0C"/>
    <w:rsid w:val="00EA3BC8"/>
    <w:rsid w:val="00EA4B0F"/>
    <w:rsid w:val="00EA5484"/>
    <w:rsid w:val="00EB31CC"/>
    <w:rsid w:val="00EB333D"/>
    <w:rsid w:val="00EB3379"/>
    <w:rsid w:val="00EB375B"/>
    <w:rsid w:val="00EB55BF"/>
    <w:rsid w:val="00EC0E62"/>
    <w:rsid w:val="00EC12CB"/>
    <w:rsid w:val="00EC27A9"/>
    <w:rsid w:val="00EC398B"/>
    <w:rsid w:val="00ED0259"/>
    <w:rsid w:val="00ED4AA8"/>
    <w:rsid w:val="00ED658C"/>
    <w:rsid w:val="00ED68B4"/>
    <w:rsid w:val="00EE0436"/>
    <w:rsid w:val="00EE069F"/>
    <w:rsid w:val="00EE18AD"/>
    <w:rsid w:val="00EE1EA2"/>
    <w:rsid w:val="00EE2F70"/>
    <w:rsid w:val="00EE44AD"/>
    <w:rsid w:val="00EE6C13"/>
    <w:rsid w:val="00EF5F3F"/>
    <w:rsid w:val="00F00DF1"/>
    <w:rsid w:val="00F028FA"/>
    <w:rsid w:val="00F03BF9"/>
    <w:rsid w:val="00F072B5"/>
    <w:rsid w:val="00F07C51"/>
    <w:rsid w:val="00F11210"/>
    <w:rsid w:val="00F119A9"/>
    <w:rsid w:val="00F11B8C"/>
    <w:rsid w:val="00F12788"/>
    <w:rsid w:val="00F14091"/>
    <w:rsid w:val="00F14F23"/>
    <w:rsid w:val="00F1689F"/>
    <w:rsid w:val="00F17CD4"/>
    <w:rsid w:val="00F20D72"/>
    <w:rsid w:val="00F22E0F"/>
    <w:rsid w:val="00F24117"/>
    <w:rsid w:val="00F243B2"/>
    <w:rsid w:val="00F24EE0"/>
    <w:rsid w:val="00F25E64"/>
    <w:rsid w:val="00F31FFA"/>
    <w:rsid w:val="00F33BDE"/>
    <w:rsid w:val="00F33FDA"/>
    <w:rsid w:val="00F36D96"/>
    <w:rsid w:val="00F400D7"/>
    <w:rsid w:val="00F40B27"/>
    <w:rsid w:val="00F40C0D"/>
    <w:rsid w:val="00F42F86"/>
    <w:rsid w:val="00F44C06"/>
    <w:rsid w:val="00F50745"/>
    <w:rsid w:val="00F50ADF"/>
    <w:rsid w:val="00F51959"/>
    <w:rsid w:val="00F5221A"/>
    <w:rsid w:val="00F555C2"/>
    <w:rsid w:val="00F56A24"/>
    <w:rsid w:val="00F56AF6"/>
    <w:rsid w:val="00F57B5F"/>
    <w:rsid w:val="00F6156C"/>
    <w:rsid w:val="00F61CD8"/>
    <w:rsid w:val="00F636CA"/>
    <w:rsid w:val="00F63E2E"/>
    <w:rsid w:val="00F641D6"/>
    <w:rsid w:val="00F64A39"/>
    <w:rsid w:val="00F64B58"/>
    <w:rsid w:val="00F659DA"/>
    <w:rsid w:val="00F67CEC"/>
    <w:rsid w:val="00F7043E"/>
    <w:rsid w:val="00F706C3"/>
    <w:rsid w:val="00F7112D"/>
    <w:rsid w:val="00F7390D"/>
    <w:rsid w:val="00F74265"/>
    <w:rsid w:val="00F75FB3"/>
    <w:rsid w:val="00F76627"/>
    <w:rsid w:val="00F76BCD"/>
    <w:rsid w:val="00F80541"/>
    <w:rsid w:val="00F80918"/>
    <w:rsid w:val="00F812DE"/>
    <w:rsid w:val="00F81AEA"/>
    <w:rsid w:val="00F82505"/>
    <w:rsid w:val="00F83FB6"/>
    <w:rsid w:val="00F848DF"/>
    <w:rsid w:val="00F85604"/>
    <w:rsid w:val="00F87A6D"/>
    <w:rsid w:val="00F87F6C"/>
    <w:rsid w:val="00F901AA"/>
    <w:rsid w:val="00F911A5"/>
    <w:rsid w:val="00F92B55"/>
    <w:rsid w:val="00F93397"/>
    <w:rsid w:val="00F93650"/>
    <w:rsid w:val="00F9387F"/>
    <w:rsid w:val="00F96377"/>
    <w:rsid w:val="00F97CA3"/>
    <w:rsid w:val="00F97F50"/>
    <w:rsid w:val="00FA1A78"/>
    <w:rsid w:val="00FA2975"/>
    <w:rsid w:val="00FA4071"/>
    <w:rsid w:val="00FA62FA"/>
    <w:rsid w:val="00FA638C"/>
    <w:rsid w:val="00FA773A"/>
    <w:rsid w:val="00FB03AD"/>
    <w:rsid w:val="00FB229A"/>
    <w:rsid w:val="00FB2F48"/>
    <w:rsid w:val="00FB6437"/>
    <w:rsid w:val="00FB7557"/>
    <w:rsid w:val="00FB7FF9"/>
    <w:rsid w:val="00FC0696"/>
    <w:rsid w:val="00FC1BA6"/>
    <w:rsid w:val="00FC29D0"/>
    <w:rsid w:val="00FC39D6"/>
    <w:rsid w:val="00FC39DB"/>
    <w:rsid w:val="00FC487B"/>
    <w:rsid w:val="00FC4C38"/>
    <w:rsid w:val="00FC4F57"/>
    <w:rsid w:val="00FC58C8"/>
    <w:rsid w:val="00FC6FB5"/>
    <w:rsid w:val="00FC7D4E"/>
    <w:rsid w:val="00FD08ED"/>
    <w:rsid w:val="00FD0B61"/>
    <w:rsid w:val="00FD0CDA"/>
    <w:rsid w:val="00FD17E3"/>
    <w:rsid w:val="00FD2A5F"/>
    <w:rsid w:val="00FD4200"/>
    <w:rsid w:val="00FD5689"/>
    <w:rsid w:val="00FD5E8A"/>
    <w:rsid w:val="00FD5FA0"/>
    <w:rsid w:val="00FD6DA2"/>
    <w:rsid w:val="00FE2DA3"/>
    <w:rsid w:val="00FE35F2"/>
    <w:rsid w:val="00FE5249"/>
    <w:rsid w:val="00FF0213"/>
    <w:rsid w:val="00FF0E7E"/>
    <w:rsid w:val="00FF23B3"/>
    <w:rsid w:val="00FF3396"/>
    <w:rsid w:val="00FF5458"/>
    <w:rsid w:val="00FF554A"/>
    <w:rsid w:val="00FF5BDF"/>
    <w:rsid w:val="00FF74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888A"/>
  <w15:docId w15:val="{551F4AFB-268A-4716-8DD0-A758230F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137"/>
    <w:pPr>
      <w:widowControl w:val="0"/>
      <w:wordWrap w:val="0"/>
      <w:autoSpaceDE w:val="0"/>
      <w:autoSpaceDN w:val="0"/>
    </w:pPr>
  </w:style>
  <w:style w:type="paragraph" w:styleId="2">
    <w:name w:val="heading 2"/>
    <w:basedOn w:val="a"/>
    <w:next w:val="a"/>
    <w:link w:val="2Char"/>
    <w:uiPriority w:val="9"/>
    <w:semiHidden/>
    <w:unhideWhenUsed/>
    <w:qFormat/>
    <w:rsid w:val="00F812DE"/>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9940FF"/>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link w:val="4Char"/>
    <w:uiPriority w:val="9"/>
    <w:unhideWhenUsed/>
    <w:qFormat/>
    <w:rsid w:val="0056752C"/>
    <w:pPr>
      <w:wordWrap/>
      <w:spacing w:after="0" w:line="240" w:lineRule="auto"/>
      <w:ind w:left="1808" w:hanging="851"/>
      <w:jc w:val="left"/>
      <w:outlineLvl w:val="3"/>
    </w:pPr>
    <w:rPr>
      <w:rFonts w:ascii="Times New Roman" w:eastAsia="Times New Roman" w:hAnsi="Times New Roman" w:cs="Times New Roman"/>
      <w:b/>
      <w:bCs/>
      <w:kern w:val="0"/>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56752C"/>
    <w:pPr>
      <w:wordWrap/>
      <w:spacing w:before="120" w:after="0" w:line="240" w:lineRule="auto"/>
      <w:ind w:left="1808"/>
    </w:pPr>
    <w:rPr>
      <w:rFonts w:ascii="Times New Roman" w:eastAsia="Times New Roman" w:hAnsi="Times New Roman" w:cs="Times New Roman"/>
      <w:kern w:val="0"/>
      <w:sz w:val="24"/>
      <w:szCs w:val="24"/>
      <w:lang w:eastAsia="en-US"/>
    </w:rPr>
  </w:style>
  <w:style w:type="character" w:customStyle="1" w:styleId="Char">
    <w:name w:val="본문 Char"/>
    <w:basedOn w:val="a0"/>
    <w:link w:val="a3"/>
    <w:uiPriority w:val="1"/>
    <w:rsid w:val="0056752C"/>
    <w:rPr>
      <w:rFonts w:ascii="Times New Roman" w:eastAsia="Times New Roman" w:hAnsi="Times New Roman" w:cs="Times New Roman"/>
      <w:kern w:val="0"/>
      <w:sz w:val="24"/>
      <w:szCs w:val="24"/>
      <w:lang w:eastAsia="en-US"/>
    </w:rPr>
  </w:style>
  <w:style w:type="character" w:customStyle="1" w:styleId="4Char">
    <w:name w:val="제목 4 Char"/>
    <w:basedOn w:val="a0"/>
    <w:link w:val="4"/>
    <w:uiPriority w:val="9"/>
    <w:rsid w:val="0056752C"/>
    <w:rPr>
      <w:rFonts w:ascii="Times New Roman" w:eastAsia="Times New Roman" w:hAnsi="Times New Roman" w:cs="Times New Roman"/>
      <w:b/>
      <w:bCs/>
      <w:kern w:val="0"/>
      <w:sz w:val="24"/>
      <w:szCs w:val="24"/>
      <w:lang w:eastAsia="en-US"/>
    </w:rPr>
  </w:style>
  <w:style w:type="character" w:customStyle="1" w:styleId="3Char">
    <w:name w:val="제목 3 Char"/>
    <w:basedOn w:val="a0"/>
    <w:link w:val="3"/>
    <w:uiPriority w:val="9"/>
    <w:semiHidden/>
    <w:rsid w:val="009940FF"/>
    <w:rPr>
      <w:rFonts w:asciiTheme="majorHAnsi" w:eastAsiaTheme="majorEastAsia" w:hAnsiTheme="majorHAnsi" w:cstheme="majorBidi"/>
    </w:rPr>
  </w:style>
  <w:style w:type="paragraph" w:styleId="a4">
    <w:name w:val="List Paragraph"/>
    <w:basedOn w:val="a"/>
    <w:uiPriority w:val="1"/>
    <w:qFormat/>
    <w:rsid w:val="009940FF"/>
    <w:pPr>
      <w:ind w:leftChars="400" w:left="800"/>
    </w:pPr>
  </w:style>
  <w:style w:type="paragraph" w:styleId="a5">
    <w:name w:val="footnote text"/>
    <w:basedOn w:val="a"/>
    <w:link w:val="Char0"/>
    <w:uiPriority w:val="99"/>
    <w:semiHidden/>
    <w:unhideWhenUsed/>
    <w:rsid w:val="009940FF"/>
    <w:pPr>
      <w:snapToGrid w:val="0"/>
      <w:jc w:val="left"/>
    </w:pPr>
  </w:style>
  <w:style w:type="character" w:customStyle="1" w:styleId="Char0">
    <w:name w:val="각주 텍스트 Char"/>
    <w:basedOn w:val="a0"/>
    <w:link w:val="a5"/>
    <w:uiPriority w:val="99"/>
    <w:semiHidden/>
    <w:rsid w:val="009940FF"/>
  </w:style>
  <w:style w:type="character" w:styleId="a6">
    <w:name w:val="footnote reference"/>
    <w:basedOn w:val="a0"/>
    <w:uiPriority w:val="99"/>
    <w:semiHidden/>
    <w:unhideWhenUsed/>
    <w:rsid w:val="009940FF"/>
    <w:rPr>
      <w:vertAlign w:val="superscript"/>
    </w:rPr>
  </w:style>
  <w:style w:type="table" w:styleId="a7">
    <w:name w:val="Table Grid"/>
    <w:basedOn w:val="a1"/>
    <w:uiPriority w:val="39"/>
    <w:rsid w:val="00B4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42CB8"/>
    <w:pPr>
      <w:wordWrap/>
      <w:spacing w:after="0" w:line="240" w:lineRule="auto"/>
      <w:jc w:val="left"/>
    </w:pPr>
    <w:rPr>
      <w:rFonts w:ascii="Times New Roman" w:eastAsia="Times New Roman" w:hAnsi="Times New Roman" w:cs="Times New Roman"/>
      <w:kern w:val="0"/>
      <w:sz w:val="22"/>
      <w:lang w:eastAsia="en-US"/>
    </w:rPr>
  </w:style>
  <w:style w:type="paragraph" w:styleId="a8">
    <w:name w:val="header"/>
    <w:basedOn w:val="a"/>
    <w:link w:val="Char1"/>
    <w:uiPriority w:val="99"/>
    <w:unhideWhenUsed/>
    <w:rsid w:val="000B0877"/>
    <w:pPr>
      <w:tabs>
        <w:tab w:val="center" w:pos="4513"/>
        <w:tab w:val="right" w:pos="9026"/>
      </w:tabs>
      <w:snapToGrid w:val="0"/>
    </w:pPr>
  </w:style>
  <w:style w:type="character" w:customStyle="1" w:styleId="Char1">
    <w:name w:val="머리글 Char"/>
    <w:basedOn w:val="a0"/>
    <w:link w:val="a8"/>
    <w:uiPriority w:val="99"/>
    <w:rsid w:val="000B0877"/>
  </w:style>
  <w:style w:type="paragraph" w:styleId="a9">
    <w:name w:val="footer"/>
    <w:basedOn w:val="a"/>
    <w:link w:val="Char2"/>
    <w:uiPriority w:val="99"/>
    <w:unhideWhenUsed/>
    <w:rsid w:val="000B0877"/>
    <w:pPr>
      <w:tabs>
        <w:tab w:val="center" w:pos="4513"/>
        <w:tab w:val="right" w:pos="9026"/>
      </w:tabs>
      <w:snapToGrid w:val="0"/>
    </w:pPr>
  </w:style>
  <w:style w:type="character" w:customStyle="1" w:styleId="Char2">
    <w:name w:val="바닥글 Char"/>
    <w:basedOn w:val="a0"/>
    <w:link w:val="a9"/>
    <w:uiPriority w:val="99"/>
    <w:rsid w:val="000B0877"/>
  </w:style>
  <w:style w:type="paragraph" w:styleId="aa">
    <w:name w:val="endnote text"/>
    <w:basedOn w:val="a"/>
    <w:link w:val="Char3"/>
    <w:uiPriority w:val="99"/>
    <w:semiHidden/>
    <w:unhideWhenUsed/>
    <w:rsid w:val="00B4568F"/>
    <w:pPr>
      <w:snapToGrid w:val="0"/>
      <w:jc w:val="left"/>
    </w:pPr>
  </w:style>
  <w:style w:type="character" w:customStyle="1" w:styleId="Char3">
    <w:name w:val="미주 텍스트 Char"/>
    <w:basedOn w:val="a0"/>
    <w:link w:val="aa"/>
    <w:uiPriority w:val="99"/>
    <w:semiHidden/>
    <w:rsid w:val="00B4568F"/>
  </w:style>
  <w:style w:type="character" w:styleId="ab">
    <w:name w:val="endnote reference"/>
    <w:basedOn w:val="a0"/>
    <w:uiPriority w:val="99"/>
    <w:semiHidden/>
    <w:unhideWhenUsed/>
    <w:rsid w:val="00B4568F"/>
    <w:rPr>
      <w:vertAlign w:val="superscript"/>
    </w:rPr>
  </w:style>
  <w:style w:type="character" w:customStyle="1" w:styleId="2Char">
    <w:name w:val="제목 2 Char"/>
    <w:basedOn w:val="a0"/>
    <w:link w:val="2"/>
    <w:uiPriority w:val="9"/>
    <w:semiHidden/>
    <w:rsid w:val="00F812DE"/>
    <w:rPr>
      <w:rFonts w:asciiTheme="majorHAnsi" w:eastAsiaTheme="majorEastAsia" w:hAnsiTheme="majorHAnsi" w:cstheme="majorBidi"/>
    </w:rPr>
  </w:style>
  <w:style w:type="paragraph" w:customStyle="1" w:styleId="ac">
    <w:name w:val="바탕글"/>
    <w:basedOn w:val="a"/>
    <w:rsid w:val="00B8381E"/>
    <w:pPr>
      <w:spacing w:after="0" w:line="384" w:lineRule="auto"/>
      <w:textAlignment w:val="baseline"/>
    </w:pPr>
    <w:rPr>
      <w:rFonts w:ascii="함초롬바탕" w:eastAsia="굴림" w:hAnsi="굴림" w:cs="굴림"/>
      <w:color w:val="000000"/>
      <w:kern w:val="0"/>
      <w:szCs w:val="20"/>
    </w:rPr>
  </w:style>
  <w:style w:type="character" w:styleId="ad">
    <w:name w:val="Hyperlink"/>
    <w:basedOn w:val="a0"/>
    <w:uiPriority w:val="99"/>
    <w:unhideWhenUsed/>
    <w:rsid w:val="00A07889"/>
    <w:rPr>
      <w:color w:val="0563C1" w:themeColor="hyperlink"/>
      <w:u w:val="single"/>
    </w:rPr>
  </w:style>
  <w:style w:type="character" w:customStyle="1" w:styleId="1">
    <w:name w:val="확인되지 않은 멘션1"/>
    <w:basedOn w:val="a0"/>
    <w:uiPriority w:val="99"/>
    <w:semiHidden/>
    <w:unhideWhenUsed/>
    <w:rsid w:val="00A07889"/>
    <w:rPr>
      <w:color w:val="605E5C"/>
      <w:shd w:val="clear" w:color="auto" w:fill="E1DFDD"/>
    </w:rPr>
  </w:style>
  <w:style w:type="table" w:customStyle="1" w:styleId="TableNormal">
    <w:name w:val="Table Normal"/>
    <w:uiPriority w:val="2"/>
    <w:semiHidden/>
    <w:unhideWhenUsed/>
    <w:qFormat/>
    <w:rsid w:val="008A6E1D"/>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styleId="ae">
    <w:name w:val="Balloon Text"/>
    <w:basedOn w:val="a"/>
    <w:link w:val="Char4"/>
    <w:uiPriority w:val="99"/>
    <w:semiHidden/>
    <w:unhideWhenUsed/>
    <w:rsid w:val="00516558"/>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e"/>
    <w:uiPriority w:val="99"/>
    <w:semiHidden/>
    <w:rsid w:val="0051655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A2664"/>
    <w:rPr>
      <w:sz w:val="18"/>
      <w:szCs w:val="18"/>
    </w:rPr>
  </w:style>
  <w:style w:type="paragraph" w:styleId="af0">
    <w:name w:val="annotation text"/>
    <w:basedOn w:val="a"/>
    <w:link w:val="Char5"/>
    <w:uiPriority w:val="99"/>
    <w:unhideWhenUsed/>
    <w:rsid w:val="007A2664"/>
    <w:pPr>
      <w:jc w:val="left"/>
    </w:pPr>
  </w:style>
  <w:style w:type="character" w:customStyle="1" w:styleId="Char5">
    <w:name w:val="메모 텍스트 Char"/>
    <w:basedOn w:val="a0"/>
    <w:link w:val="af0"/>
    <w:uiPriority w:val="99"/>
    <w:rsid w:val="007A2664"/>
  </w:style>
  <w:style w:type="paragraph" w:styleId="af1">
    <w:name w:val="annotation subject"/>
    <w:basedOn w:val="af0"/>
    <w:next w:val="af0"/>
    <w:link w:val="Char6"/>
    <w:uiPriority w:val="99"/>
    <w:semiHidden/>
    <w:unhideWhenUsed/>
    <w:rsid w:val="007A2664"/>
    <w:rPr>
      <w:b/>
      <w:bCs/>
    </w:rPr>
  </w:style>
  <w:style w:type="character" w:customStyle="1" w:styleId="Char6">
    <w:name w:val="메모 주제 Char"/>
    <w:basedOn w:val="Char5"/>
    <w:link w:val="af1"/>
    <w:uiPriority w:val="99"/>
    <w:semiHidden/>
    <w:rsid w:val="007A2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1718">
      <w:bodyDiv w:val="1"/>
      <w:marLeft w:val="0"/>
      <w:marRight w:val="0"/>
      <w:marTop w:val="0"/>
      <w:marBottom w:val="0"/>
      <w:divBdr>
        <w:top w:val="none" w:sz="0" w:space="0" w:color="auto"/>
        <w:left w:val="none" w:sz="0" w:space="0" w:color="auto"/>
        <w:bottom w:val="none" w:sz="0" w:space="0" w:color="auto"/>
        <w:right w:val="none" w:sz="0" w:space="0" w:color="auto"/>
      </w:divBdr>
    </w:div>
    <w:div w:id="11097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263-Reducing-packaging-waste-review-of-rules/public-consultation_en" TargetMode="External"/><Relationship Id="rId13" Type="http://schemas.openxmlformats.org/officeDocument/2006/relationships/hyperlink" Target="https://www.europarl.europa.eu/doceo/document/TA-9-2021-0040_EN.html" TargetMode="External"/><Relationship Id="rId3" Type="http://schemas.openxmlformats.org/officeDocument/2006/relationships/hyperlink" Target="https://www.europarl.europa.eu/doceo/document/TA-9-2021-0040_EN.html" TargetMode="External"/><Relationship Id="rId7" Type="http://schemas.openxmlformats.org/officeDocument/2006/relationships/hyperlink" Target="https://ec.europa.eu/info/law/better-regulation/have-your-say/initiatives/12263-Reducing-packaging-waste-review-of-rules/public-consultation_en" TargetMode="External"/><Relationship Id="rId12" Type="http://schemas.openxmlformats.org/officeDocument/2006/relationships/hyperlink" Target="https://eur-lex.europa.eu/legal-content/EN/TXT/?uri=COM%3A2020%3A98%3AFIN&amp;WT.mc_id=Twitter" TargetMode="External"/><Relationship Id="rId17" Type="http://schemas.openxmlformats.org/officeDocument/2006/relationships/hyperlink" Target="https://myintracomm.ec.europa.eu/budgweb/EN/man/budgmanag/Pages/budgmanag.aspx" TargetMode="External"/><Relationship Id="rId2" Type="http://schemas.openxmlformats.org/officeDocument/2006/relationships/hyperlink" Target="https://data.consilium.europa.eu/doc/document/ST-13852-2020-INIT/en/pdf" TargetMode="External"/><Relationship Id="rId16" Type="http://schemas.openxmlformats.org/officeDocument/2006/relationships/hyperlink" Target="https://ec.europa.eu/eurostat/statistics-explained/index.php?title=Accommodation_and_food_service_statistics_-_NACE_Rev._2" TargetMode="External"/><Relationship Id="rId1" Type="http://schemas.openxmlformats.org/officeDocument/2006/relationships/hyperlink" Target="https://eur-lex.europa.eu/legal-content/EN/TXT/?uri=CELEX%3A52020DC0102" TargetMode="External"/><Relationship Id="rId6" Type="http://schemas.openxmlformats.org/officeDocument/2006/relationships/hyperlink" Target="https://ec.europa.eu/environment/topics/plastics/bio-based-biodegradable-and-compostable-plastics_en" TargetMode="External"/><Relationship Id="rId11" Type="http://schemas.openxmlformats.org/officeDocument/2006/relationships/hyperlink" Target="https://eur-lex.europa.eu/legal-content/EN/TXT/?uri=COM%3A2019%3A640%3AFIN" TargetMode="External"/><Relationship Id="rId5" Type="http://schemas.openxmlformats.org/officeDocument/2006/relationships/hyperlink" Target="https://eur-lex.europa.eu/legal-content/EN/TXT/?uri=COM%3A2019%3A640%3AFIN" TargetMode="External"/><Relationship Id="rId15" Type="http://schemas.openxmlformats.org/officeDocument/2006/relationships/hyperlink" Target="https://ec.europa.eu/eurostat/web/products-manuals-and-guidelines/-/ks-ra-07-015" TargetMode="External"/><Relationship Id="rId10" Type="http://schemas.openxmlformats.org/officeDocument/2006/relationships/hyperlink" Target="https://op.europa.eu/en/publication-detail/-/publication/3fde3279-77af-11ea-a07e-01aa75ed71a1" TargetMode="External"/><Relationship Id="rId4" Type="http://schemas.openxmlformats.org/officeDocument/2006/relationships/hyperlink" Target="https://ec.europa.eu/social/BlobServlet?docId=22832&amp;langId=en" TargetMode="External"/><Relationship Id="rId9" Type="http://schemas.openxmlformats.org/officeDocument/2006/relationships/hyperlink" Target="https://op.europa.eu/en/publication-detail/-/publication/3f3ee30e-7cc5-11ec-8c40-01aa75ed71a1/language-en" TargetMode="External"/><Relationship Id="rId14" Type="http://schemas.openxmlformats.org/officeDocument/2006/relationships/hyperlink" Target="http://www.pro-e.org/the-green-dot-trademark"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CA56-4364-4109-9FC7-089C3BF0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101</Pages>
  <Words>18104</Words>
  <Characters>103196</Characters>
  <Application>Microsoft Office Word</Application>
  <DocSecurity>0</DocSecurity>
  <Lines>859</Lines>
  <Paragraphs>242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49</cp:revision>
  <dcterms:created xsi:type="dcterms:W3CDTF">2025-03-11T02:52:00Z</dcterms:created>
  <dcterms:modified xsi:type="dcterms:W3CDTF">2025-04-03T05:02:00Z</dcterms:modified>
</cp:coreProperties>
</file>