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F2D52" w:rsidRPr="000F2D52" w:rsidTr="000F2D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F2D52" w:rsidRPr="000F2D52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2D52" w:rsidRPr="000F2D52" w:rsidRDefault="000F2D52" w:rsidP="000F2D52">
                  <w:pPr>
                    <w:spacing w:before="300" w:after="225" w:line="648" w:lineRule="atLeast"/>
                    <w:jc w:val="center"/>
                    <w:rPr>
                      <w:rFonts w:ascii="SimSun" w:eastAsia="SimSun" w:hAnsi="SimSun" w:cs="굴림"/>
                      <w:b/>
                      <w:bCs/>
                      <w:color w:val="185895"/>
                      <w:kern w:val="0"/>
                      <w:sz w:val="36"/>
                      <w:szCs w:val="36"/>
                      <w:lang w:eastAsia="zh-CN"/>
                    </w:rPr>
                  </w:pPr>
                  <w:r w:rsidRPr="000F2D52">
                    <w:rPr>
                      <w:rFonts w:ascii="SimSun" w:eastAsia="SimSun" w:hAnsi="SimSun" w:cs="굴림" w:hint="eastAsia"/>
                      <w:b/>
                      <w:bCs/>
                      <w:color w:val="185895"/>
                      <w:kern w:val="0"/>
                      <w:sz w:val="36"/>
                      <w:szCs w:val="36"/>
                      <w:lang w:eastAsia="zh-CN"/>
                    </w:rPr>
                    <w:t>国务院关税税则委员会关于调整进境物品进口税有关问题的通知</w:t>
                  </w:r>
                </w:p>
              </w:tc>
            </w:tr>
          </w:tbl>
          <w:p w:rsidR="000F2D52" w:rsidRPr="000F2D52" w:rsidRDefault="000F2D52" w:rsidP="000F2D52">
            <w:pPr>
              <w:spacing w:before="0" w:after="0" w:line="324" w:lineRule="atLeast"/>
              <w:jc w:val="left"/>
              <w:rPr>
                <w:rFonts w:ascii="SimSun" w:eastAsia="SimSun" w:hAnsi="SimSun" w:cs="굴림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F2D52" w:rsidRPr="000F2D52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2D52" w:rsidRPr="000F2D52" w:rsidRDefault="000F2D52" w:rsidP="000F2D52">
                  <w:pPr>
                    <w:spacing w:before="0" w:after="0" w:line="15" w:lineRule="atLeast"/>
                    <w:jc w:val="left"/>
                    <w:rPr>
                      <w:rFonts w:ascii="SimSun" w:eastAsia="SimSun" w:hAnsi="SimSun" w:cs="굴림"/>
                      <w:kern w:val="0"/>
                      <w:sz w:val="18"/>
                      <w:szCs w:val="18"/>
                    </w:rPr>
                  </w:pPr>
                  <w:r w:rsidRPr="000F2D52">
                    <w:rPr>
                      <w:rFonts w:ascii="SimSun" w:eastAsia="SimSun" w:hAnsi="SimSun" w:cs="굴림" w:hint="eastAsia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0F2D52" w:rsidRPr="000F2D52" w:rsidRDefault="000F2D52" w:rsidP="000F2D52">
            <w:pPr>
              <w:spacing w:before="0" w:after="0" w:line="324" w:lineRule="atLeast"/>
              <w:jc w:val="left"/>
              <w:rPr>
                <w:rFonts w:ascii="SimSun" w:eastAsia="SimSun" w:hAnsi="SimSun" w:cs="굴림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F2D52" w:rsidRPr="000F2D5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2D52" w:rsidRPr="000F2D52" w:rsidRDefault="000F2D52" w:rsidP="000F2D52">
                  <w:pPr>
                    <w:spacing w:before="0" w:after="0" w:line="432" w:lineRule="atLeast"/>
                    <w:jc w:val="left"/>
                    <w:rPr>
                      <w:rFonts w:ascii="SimSun" w:eastAsia="SimSun" w:hAnsi="SimSun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F2D52" w:rsidRPr="000F2D52" w:rsidRDefault="000F2D52" w:rsidP="000F2D52">
            <w:pPr>
              <w:spacing w:before="0" w:after="0" w:line="324" w:lineRule="atLeast"/>
              <w:jc w:val="left"/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F2D52" w:rsidRPr="000F2D52" w:rsidTr="000F2D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F2D52" w:rsidRPr="000F2D52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  <w:gridCol w:w="8033"/>
                  </w:tblGrid>
                  <w:tr w:rsidR="000F2D52" w:rsidRPr="000F2D5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税委会〔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2018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〕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49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号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lef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海关总署：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lef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 xml:space="preserve">　　经国务院批准，国务院关税税则委员会决定对进境物品进口税税目税率进行调整。现将有关事项通知如下：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lef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 xml:space="preserve">　　一、将药品列入进境物品进口税税目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，适用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15%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的税率。其中对按国家规定减按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3%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征收进口环节增值税的进口抗癌药品，按货物税率征税。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lef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 xml:space="preserve">　　二、将进境物品进口税税目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的税率分别调整为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25%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50%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。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lef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 xml:space="preserve">　　三、上述调整自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2018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年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月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日起实施。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lef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 xml:space="preserve">　　调整后的《中华人民共和国进境物品进口税率表》见附件。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lef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 xml:space="preserve">　　附件：中华人民共和国进境物品进口税率表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lef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 xml:space="preserve">　　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righ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国务院关税税则委员会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240" w:line="240" w:lineRule="auto"/>
                          <w:jc w:val="right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 xml:space="preserve">　　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2018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年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月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30</w:t>
                        </w:r>
                        <w:r w:rsidRPr="000F2D52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eastAsia="zh-CN"/>
                          </w:rPr>
                          <w:t>日</w:t>
                        </w:r>
                      </w:p>
                    </w:tc>
                  </w:tr>
                  <w:tr w:rsidR="000F2D52" w:rsidRPr="000F2D52">
                    <w:trPr>
                      <w:tblCellSpacing w:w="0" w:type="dxa"/>
                      <w:jc w:val="center"/>
                    </w:trPr>
                    <w:tc>
                      <w:tcPr>
                        <w:tcW w:w="550" w:type="pct"/>
                        <w:hideMark/>
                      </w:tcPr>
                      <w:p w:rsidR="000F2D52" w:rsidRPr="000F2D52" w:rsidRDefault="000F2D52" w:rsidP="000F2D52">
                        <w:pPr>
                          <w:spacing w:before="0" w:after="0" w:line="432" w:lineRule="atLeast"/>
                          <w:jc w:val="left"/>
                          <w:rPr>
                            <w:rFonts w:ascii="SimSun" w:eastAsia="SimSun" w:hAnsi="SimSun" w:cs="굴림"/>
                            <w:kern w:val="0"/>
                            <w:sz w:val="21"/>
                            <w:szCs w:val="21"/>
                            <w:lang w:eastAsia="zh-CN"/>
                          </w:rPr>
                        </w:pPr>
                        <w:r w:rsidRPr="000F2D52">
                          <w:rPr>
                            <w:rFonts w:ascii="SimSun" w:eastAsia="SimSun" w:hAnsi="SimSun" w:cs="굴림" w:hint="eastAsia"/>
                            <w:kern w:val="0"/>
                            <w:sz w:val="21"/>
                            <w:szCs w:val="21"/>
                            <w:lang w:eastAsia="zh-CN"/>
                          </w:rPr>
                          <w:t> 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100" w:afterAutospacing="1" w:line="432" w:lineRule="atLeast"/>
                          <w:ind w:rightChars="-70" w:right="-140"/>
                          <w:jc w:val="left"/>
                          <w:rPr>
                            <w:rFonts w:ascii="SimSun" w:hAnsi="SimSun" w:cs="굴림"/>
                            <w:kern w:val="0"/>
                            <w:sz w:val="21"/>
                            <w:szCs w:val="21"/>
                          </w:rPr>
                        </w:pPr>
                        <w:proofErr w:type="spellStart"/>
                        <w:r w:rsidRPr="000F2D52">
                          <w:rPr>
                            <w:rFonts w:ascii="SimSun" w:eastAsia="SimSun" w:hAnsi="SimSun" w:cs="굴림" w:hint="eastAsia"/>
                            <w:kern w:val="0"/>
                            <w:sz w:val="21"/>
                            <w:szCs w:val="21"/>
                          </w:rPr>
                          <w:t>附件下载</w:t>
                        </w:r>
                        <w:proofErr w:type="spellEnd"/>
                        <w:r w:rsidRPr="000F2D52">
                          <w:rPr>
                            <w:rFonts w:ascii="SimSun" w:hAnsi="SimSun" w:cs="굴림" w:hint="eastAsia"/>
                            <w:kern w:val="0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4450" w:type="pct"/>
                        <w:hideMark/>
                      </w:tcPr>
                      <w:p w:rsidR="000F2D52" w:rsidRPr="000F2D52" w:rsidRDefault="000F2D52" w:rsidP="000F2D52">
                        <w:pPr>
                          <w:spacing w:before="0" w:after="0" w:line="432" w:lineRule="atLeast"/>
                          <w:jc w:val="left"/>
                          <w:rPr>
                            <w:rFonts w:ascii="SimSun" w:eastAsia="SimSun" w:hAnsi="SimSun" w:cs="굴림"/>
                            <w:kern w:val="0"/>
                            <w:sz w:val="21"/>
                            <w:szCs w:val="21"/>
                            <w:lang w:eastAsia="zh-CN"/>
                          </w:rPr>
                        </w:pPr>
                        <w:r w:rsidRPr="000F2D52">
                          <w:rPr>
                            <w:rFonts w:ascii="SimSun" w:eastAsia="SimSun" w:hAnsi="SimSun" w:cs="굴림" w:hint="eastAsia"/>
                            <w:kern w:val="0"/>
                            <w:sz w:val="21"/>
                            <w:szCs w:val="21"/>
                            <w:lang w:eastAsia="zh-CN"/>
                          </w:rPr>
                          <w:t> </w:t>
                        </w:r>
                      </w:p>
                      <w:p w:rsidR="000F2D52" w:rsidRPr="000F2D52" w:rsidRDefault="000F2D52" w:rsidP="000F2D52">
                        <w:pPr>
                          <w:spacing w:before="100" w:beforeAutospacing="1" w:after="100" w:afterAutospacing="1" w:line="432" w:lineRule="atLeast"/>
                          <w:jc w:val="left"/>
                          <w:rPr>
                            <w:rFonts w:ascii="SimSun" w:eastAsia="SimSun" w:hAnsi="SimSun" w:cs="굴림"/>
                            <w:kern w:val="0"/>
                            <w:sz w:val="21"/>
                            <w:szCs w:val="21"/>
                            <w:lang w:eastAsia="zh-CN"/>
                          </w:rPr>
                        </w:pPr>
                        <w:hyperlink r:id="rId5" w:history="1">
                          <w:r w:rsidRPr="000F2D52">
                            <w:rPr>
                              <w:rFonts w:ascii="SimSun" w:eastAsia="SimSun" w:hAnsi="SimSun" w:cs="굴림" w:hint="eastAsia"/>
                              <w:color w:val="000000"/>
                              <w:kern w:val="0"/>
                              <w:sz w:val="21"/>
                              <w:szCs w:val="21"/>
                              <w:lang w:eastAsia="zh-CN"/>
                            </w:rPr>
                            <w:t>中华人民共和国进境物品进口税率表.pdf</w:t>
                          </w:r>
                        </w:hyperlink>
                        <w:bookmarkStart w:id="0" w:name="_GoBack"/>
                        <w:bookmarkEnd w:id="0"/>
                      </w:p>
                    </w:tc>
                  </w:tr>
                </w:tbl>
                <w:p w:rsidR="000F2D52" w:rsidRPr="000F2D52" w:rsidRDefault="000F2D52" w:rsidP="000F2D52">
                  <w:pPr>
                    <w:spacing w:before="0" w:after="0" w:line="324" w:lineRule="atLeast"/>
                    <w:jc w:val="center"/>
                    <w:rPr>
                      <w:rFonts w:ascii="SimSun" w:eastAsia="SimSun" w:hAnsi="SimSun" w:cs="굴림"/>
                      <w:kern w:val="0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0F2D52" w:rsidRPr="000F2D52" w:rsidRDefault="000F2D52" w:rsidP="000F2D52">
            <w:pPr>
              <w:spacing w:before="0" w:after="0" w:line="324" w:lineRule="atLeast"/>
              <w:jc w:val="left"/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753D8F" w:rsidRPr="000F2D52" w:rsidRDefault="00753D8F" w:rsidP="000F2D52">
      <w:pPr>
        <w:spacing w:before="0" w:after="0"/>
        <w:rPr>
          <w:lang w:eastAsia="zh-CN"/>
        </w:rPr>
      </w:pPr>
    </w:p>
    <w:sectPr w:rsidR="00753D8F" w:rsidRPr="000F2D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B7"/>
    <w:rsid w:val="000F2D52"/>
    <w:rsid w:val="00753D8F"/>
    <w:rsid w:val="008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D52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2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D52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2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2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s.mof.gov.cn/zhengwuxinxi/zhengcefabu/201809/P02018093068474434066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대한화장품협회</dc:creator>
  <cp:keywords/>
  <dc:description/>
  <cp:lastModifiedBy>대한화장품협회</cp:lastModifiedBy>
  <cp:revision>2</cp:revision>
  <dcterms:created xsi:type="dcterms:W3CDTF">2018-10-01T00:28:00Z</dcterms:created>
  <dcterms:modified xsi:type="dcterms:W3CDTF">2018-10-01T00:28:00Z</dcterms:modified>
</cp:coreProperties>
</file>