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B6" w:rsidRPr="007C34B6" w:rsidRDefault="007C34B6" w:rsidP="007C34B6">
      <w:pPr>
        <w:pStyle w:val="2"/>
        <w:shd w:val="clear" w:color="auto" w:fill="FFFFFF"/>
        <w:spacing w:before="0" w:beforeAutospacing="0" w:after="0" w:afterAutospacing="0" w:line="585" w:lineRule="atLeast"/>
        <w:jc w:val="center"/>
        <w:rPr>
          <w:rFonts w:ascii="Microsoft YaHei" w:eastAsiaTheme="minorEastAsia" w:hAnsi="Microsoft YaHei"/>
          <w:b w:val="0"/>
          <w:bCs w:val="0"/>
          <w:color w:val="333333"/>
          <w:sz w:val="39"/>
          <w:szCs w:val="39"/>
          <w:lang w:eastAsia="zh-CN"/>
        </w:rPr>
      </w:pPr>
      <w:r>
        <w:rPr>
          <w:rFonts w:ascii="Microsoft YaHei" w:eastAsia="Microsoft YaHei" w:hAnsi="Microsoft YaHei" w:hint="eastAsia"/>
          <w:b w:val="0"/>
          <w:bCs w:val="0"/>
          <w:color w:val="333333"/>
          <w:sz w:val="39"/>
          <w:szCs w:val="39"/>
          <w:lang w:eastAsia="zh-CN"/>
        </w:rPr>
        <w:t>国家药监局关于批准月桂酰精氨酸乙酯</w:t>
      </w:r>
      <w:proofErr w:type="spellStart"/>
      <w:r>
        <w:rPr>
          <w:rFonts w:ascii="Microsoft YaHei" w:eastAsia="Microsoft YaHei" w:hAnsi="Microsoft YaHei" w:hint="eastAsia"/>
          <w:b w:val="0"/>
          <w:bCs w:val="0"/>
          <w:color w:val="333333"/>
          <w:sz w:val="39"/>
          <w:szCs w:val="39"/>
          <w:lang w:eastAsia="zh-CN"/>
        </w:rPr>
        <w:t>HCl</w:t>
      </w:r>
      <w:proofErr w:type="spellEnd"/>
      <w:r>
        <w:rPr>
          <w:rFonts w:ascii="Microsoft YaHei" w:eastAsia="Microsoft YaHei" w:hAnsi="Microsoft YaHei" w:hint="eastAsia"/>
          <w:b w:val="0"/>
          <w:bCs w:val="0"/>
          <w:color w:val="333333"/>
          <w:sz w:val="39"/>
          <w:szCs w:val="39"/>
          <w:lang w:eastAsia="zh-CN"/>
        </w:rPr>
        <w:t>等4个原料作为化妆品原料使用的公告</w:t>
      </w:r>
      <w:r>
        <w:rPr>
          <w:rFonts w:ascii="Microsoft YaHei" w:eastAsiaTheme="minorEastAsia" w:hAnsi="Microsoft YaHei" w:hint="eastAsia"/>
          <w:b w:val="0"/>
          <w:bCs w:val="0"/>
          <w:color w:val="333333"/>
          <w:sz w:val="39"/>
          <w:szCs w:val="39"/>
          <w:lang w:eastAsia="zh-CN"/>
        </w:rPr>
        <w:t>(</w:t>
      </w:r>
      <w:r>
        <w:rPr>
          <w:rFonts w:ascii="Microsoft YaHei" w:eastAsia="Microsoft YaHei" w:hAnsi="Microsoft YaHei" w:hint="eastAsia"/>
          <w:b w:val="0"/>
          <w:bCs w:val="0"/>
          <w:color w:val="333333"/>
          <w:sz w:val="39"/>
          <w:szCs w:val="39"/>
          <w:lang w:eastAsia="zh-CN"/>
        </w:rPr>
        <w:t>2020年 第141号</w:t>
      </w:r>
      <w:r>
        <w:rPr>
          <w:rFonts w:ascii="Microsoft YaHei" w:eastAsiaTheme="minorEastAsia" w:hAnsi="Microsoft YaHei" w:hint="eastAsia"/>
          <w:b w:val="0"/>
          <w:bCs w:val="0"/>
          <w:color w:val="333333"/>
          <w:sz w:val="39"/>
          <w:szCs w:val="39"/>
          <w:lang w:eastAsia="zh-CN"/>
        </w:rPr>
        <w:t>)</w:t>
      </w:r>
    </w:p>
    <w:p w:rsidR="007C34B6" w:rsidRDefault="007C34B6" w:rsidP="007C34B6">
      <w:pPr>
        <w:shd w:val="clear" w:color="auto" w:fill="FFFFFF"/>
        <w:spacing w:line="315" w:lineRule="atLeast"/>
        <w:jc w:val="right"/>
        <w:rPr>
          <w:rFonts w:ascii="Microsoft YaHei" w:eastAsia="Microsoft YaHei" w:hAnsi="Microsoft YaHei" w:hint="eastAsia"/>
          <w:color w:val="919191"/>
          <w:sz w:val="21"/>
          <w:szCs w:val="21"/>
          <w:lang w:eastAsia="zh-CN"/>
        </w:rPr>
      </w:pPr>
      <w:r>
        <w:rPr>
          <w:rFonts w:ascii="Microsoft YaHei" w:eastAsia="Microsoft YaHei" w:hAnsi="Microsoft YaHei" w:hint="eastAsia"/>
          <w:color w:val="919191"/>
          <w:sz w:val="21"/>
          <w:szCs w:val="21"/>
          <w:lang w:eastAsia="zh-CN"/>
        </w:rPr>
        <w:t>发布时间：2020-12-28</w:t>
      </w:r>
    </w:p>
    <w:p w:rsidR="007C34B6" w:rsidRDefault="007C34B6" w:rsidP="007C34B6">
      <w:pPr>
        <w:pStyle w:val="a4"/>
        <w:shd w:val="clear" w:color="auto" w:fill="FFFFFF"/>
        <w:spacing w:before="0" w:beforeAutospacing="0" w:after="240" w:afterAutospacing="0" w:line="480" w:lineRule="atLeast"/>
        <w:ind w:firstLine="480"/>
        <w:rPr>
          <w:rFonts w:ascii="Microsoft YaHei" w:eastAsiaTheme="minorEastAsia" w:hAnsi="Microsoft YaHei" w:hint="eastAsia"/>
          <w:color w:val="000000"/>
          <w:lang w:eastAsia="zh-CN"/>
        </w:rPr>
      </w:pPr>
      <w:r>
        <w:rPr>
          <w:rFonts w:ascii="Microsoft YaHei" w:eastAsia="Microsoft YaHei" w:hAnsi="Microsoft YaHei" w:hint="eastAsia"/>
          <w:color w:val="000000"/>
          <w:lang w:eastAsia="zh-CN"/>
        </w:rPr>
        <w:t>根据《化妆品卫生监督条例》等有关规定，经国家药品监督管理局化妆品技术审评专家委员会和化妆品标准专家委员会审核，现批准月桂酰精氨酸乙酯</w:t>
      </w:r>
      <w:proofErr w:type="spellStart"/>
      <w:r>
        <w:rPr>
          <w:rFonts w:ascii="Microsoft YaHei" w:eastAsia="Microsoft YaHei" w:hAnsi="Microsoft YaHei" w:hint="eastAsia"/>
          <w:color w:val="000000"/>
          <w:lang w:eastAsia="zh-CN"/>
        </w:rPr>
        <w:t>HCl</w:t>
      </w:r>
      <w:proofErr w:type="spellEnd"/>
      <w:r>
        <w:rPr>
          <w:rFonts w:ascii="Microsoft YaHei" w:eastAsia="Microsoft YaHei" w:hAnsi="Microsoft YaHei" w:hint="eastAsia"/>
          <w:color w:val="000000"/>
          <w:lang w:eastAsia="zh-CN"/>
        </w:rPr>
        <w:t>作为化妆品防腐剂使用，纳入《化妆品安全技术规范》（2015年版）第三章的化妆品准用防腐剂（表4）；批准甲氧基 PEG-23 甲基丙烯酸酯/甘油二异硬脂酸酯甲基丙烯酸酯共聚物等3个原料作为化妆品原料使用。使用上述原料生产化妆品，应当符合有关法律、法规、标准规定。</w:t>
      </w:r>
      <w:r>
        <w:rPr>
          <w:rFonts w:ascii="Microsoft YaHei" w:eastAsia="Microsoft YaHei" w:hAnsi="Microsoft YaHei" w:hint="eastAsia"/>
          <w:color w:val="000000"/>
          <w:lang w:eastAsia="zh-CN"/>
        </w:rPr>
        <w:br/>
        <w:t xml:space="preserve">　　特此公告。</w:t>
      </w:r>
      <w:r>
        <w:rPr>
          <w:rFonts w:ascii="Microsoft YaHei" w:eastAsia="Microsoft YaHei" w:hAnsi="Microsoft YaHei" w:hint="eastAsia"/>
          <w:color w:val="000000"/>
          <w:lang w:eastAsia="zh-CN"/>
        </w:rPr>
        <w:br/>
        <w:t xml:space="preserve">　　附件：1.月桂酰精氨酸乙酯 </w:t>
      </w:r>
      <w:proofErr w:type="spellStart"/>
      <w:r>
        <w:rPr>
          <w:rFonts w:ascii="Microsoft YaHei" w:eastAsia="Microsoft YaHei" w:hAnsi="Microsoft YaHei" w:hint="eastAsia"/>
          <w:color w:val="000000"/>
          <w:lang w:eastAsia="zh-CN"/>
        </w:rPr>
        <w:t>HCl</w:t>
      </w:r>
      <w:proofErr w:type="spellEnd"/>
      <w:r>
        <w:rPr>
          <w:rFonts w:ascii="Microsoft YaHei" w:eastAsia="Microsoft YaHei" w:hAnsi="Microsoft YaHei" w:hint="eastAsia"/>
          <w:color w:val="000000"/>
          <w:lang w:eastAsia="zh-CN"/>
        </w:rPr>
        <w:t>原料技术要求</w:t>
      </w:r>
      <w:r>
        <w:rPr>
          <w:rFonts w:ascii="Microsoft YaHei" w:eastAsia="Microsoft YaHei" w:hAnsi="Microsoft YaHei" w:hint="eastAsia"/>
          <w:color w:val="000000"/>
          <w:lang w:eastAsia="zh-CN"/>
        </w:rPr>
        <w:br/>
        <w:t xml:space="preserve">　　　　　2.甲氧基 PEG-23 甲基丙烯酸酯/甘油二异硬脂酸酯甲基丙烯酸酯共聚物原料技术要求</w:t>
      </w:r>
      <w:r>
        <w:rPr>
          <w:rFonts w:ascii="Microsoft YaHei" w:eastAsia="Microsoft YaHei" w:hAnsi="Microsoft YaHei" w:hint="eastAsia"/>
          <w:color w:val="000000"/>
          <w:lang w:eastAsia="zh-CN"/>
        </w:rPr>
        <w:br/>
        <w:t xml:space="preserve">　　　　　3.磷酰基寡糖钙原料技术要求</w:t>
      </w:r>
      <w:r>
        <w:rPr>
          <w:rFonts w:ascii="Microsoft YaHei" w:eastAsia="Microsoft YaHei" w:hAnsi="Microsoft YaHei" w:hint="eastAsia"/>
          <w:color w:val="000000"/>
          <w:lang w:eastAsia="zh-CN"/>
        </w:rPr>
        <w:br/>
        <w:t xml:space="preserve">　　　　　4.硬脂醇聚醚-200原料技术要求</w:t>
      </w:r>
    </w:p>
    <w:p w:rsidR="007C34B6" w:rsidRDefault="007C34B6" w:rsidP="007C34B6">
      <w:pPr>
        <w:pStyle w:val="a4"/>
        <w:shd w:val="clear" w:color="auto" w:fill="FFFFFF"/>
        <w:spacing w:before="0" w:beforeAutospacing="0" w:after="240" w:afterAutospacing="0" w:line="480" w:lineRule="atLeast"/>
        <w:jc w:val="right"/>
        <w:rPr>
          <w:rFonts w:ascii="Microsoft YaHei" w:eastAsia="Microsoft YaHei" w:hAnsi="Microsoft YaHei" w:hint="eastAsia"/>
          <w:color w:val="000000"/>
          <w:lang w:eastAsia="zh-CN"/>
        </w:rPr>
      </w:pPr>
      <w:r>
        <w:rPr>
          <w:rFonts w:ascii="Microsoft YaHei" w:eastAsia="Microsoft YaHei" w:hAnsi="Microsoft YaHei" w:hint="eastAsia"/>
          <w:color w:val="000000"/>
          <w:lang w:eastAsia="zh-CN"/>
        </w:rPr>
        <w:t>国家药监局</w:t>
      </w:r>
      <w:r>
        <w:rPr>
          <w:rFonts w:ascii="Microsoft YaHei" w:eastAsia="Microsoft YaHei" w:hAnsi="Microsoft YaHei" w:hint="eastAsia"/>
          <w:color w:val="000000"/>
          <w:lang w:eastAsia="zh-CN"/>
        </w:rPr>
        <w:br/>
        <w:t>2020年12月21日</w:t>
      </w:r>
      <w:r>
        <w:rPr>
          <w:rFonts w:ascii="Microsoft YaHei" w:eastAsia="Microsoft YaHei" w:hAnsi="Microsoft YaHei" w:hint="eastAsia"/>
          <w:color w:val="000000"/>
          <w:lang w:eastAsia="zh-CN"/>
        </w:rPr>
        <w:br/>
      </w:r>
      <w:bookmarkStart w:id="0" w:name="_GoBack"/>
      <w:bookmarkEnd w:id="0"/>
    </w:p>
    <w:p w:rsidR="007C34B6" w:rsidRDefault="007C34B6" w:rsidP="007C34B6">
      <w:pPr>
        <w:pStyle w:val="a4"/>
        <w:shd w:val="clear" w:color="auto" w:fill="FFFFFF"/>
        <w:spacing w:before="0" w:beforeAutospacing="0" w:after="0" w:afterAutospacing="0" w:line="240" w:lineRule="atLeast"/>
        <w:rPr>
          <w:rFonts w:ascii="Microsoft YaHei" w:eastAsia="Microsoft YaHei" w:hAnsi="Microsoft YaHei" w:hint="eastAsia"/>
          <w:color w:val="000000"/>
          <w:lang w:eastAsia="zh-CN"/>
        </w:rPr>
      </w:pPr>
      <w:r>
        <w:rPr>
          <w:rFonts w:ascii="Microsoft YaHei" w:eastAsia="Microsoft YaHei" w:hAnsi="Microsoft YaHei"/>
          <w:noProof/>
          <w:color w:val="000000"/>
        </w:rPr>
        <mc:AlternateContent>
          <mc:Choice Requires="wps">
            <w:drawing>
              <wp:inline distT="0" distB="0" distL="0" distR="0">
                <wp:extent cx="304800" cy="304800"/>
                <wp:effectExtent l="0" t="0" r="0" b="0"/>
                <wp:docPr id="8" name="직사각형 8" descr="https://www.nmpa.gov.cn/directory/web/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8" o:spid="_x0000_s1026" alt="https://www.nmpa.gov.cn/directory/web/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mG+wIAAAQGAAAOAAAAZHJzL2Uyb0RvYy54bWysVM1u1DAQviPxDpbv2STb7E+iplW7P6hS&#10;gUotZ+R1nMQisYPt3eyCOJR3QOINuHDguVB5B8bO7nbbXhCQg2XPON/MN/N5jk/XdYVWTGkuRYrD&#10;XoARE1RmXBQpfnMz98YYaUNERiopWIo3TOPTk+fPjtsmYX1ZyipjCgGI0EnbpLg0pkl8X9OS1UT3&#10;ZMMEOHOpamLgqAo/U6QF9Lry+0Ew9FupskZJyrQG67Rz4hOHn+eMmtd5rplBVYohN+NW5daFXf2T&#10;Y5IUijQlp9s0yF9kURMuIOgeakoMQUvFn0DVnCqpZW56VNa+zHNOmeMAbMLgEZvrkjTMcYHi6GZf&#10;Jv3/YOmr1ZVCPEsxNEqQGlp09+327vP3nz9uf339gsCaMU2hYrYzGlrTtm1P1A3pFXLVo8LPuIIq&#10;S7XxW7bwc16xm03DLmpSMO1zKsXbTNJewXNb6xYgIOR1c6VstXRzKek7jYSclEQU7Ew3gAU6glx2&#10;JqVkWzKSAenQQvgPMOxBAxpatC9lBtmTpZGuE+tc1TYG1BitXcM3+4aztUEUjEdBNA5AFhRc272N&#10;QJLdz43S5gWTNbKbFFumDpysLrXpru6u2FhCznlVgZ0klXhgAMzOAqHhV+uzSTiJfIyDeDaejSMv&#10;6g9nXhRMp97ZfBJ5w3k4GkyPppPJNPxk44ZRUvIsY8KG2ck1jP5MDtuH0wltL1gtK55ZOJuSVsVi&#10;Uim0IvBc5u5zJQfP/TX/YRquXsDlEaWwHwXn/dibD8cjL5pHAy8eBWMvCOPzeBhEcTSdP6R0yQX7&#10;d0qoTXE86A9clw6SfsQtcN9TbiSpuYGBVPEaXsT+EkmsAmcic601hFfd/qAUNv37UkC7d412erUS&#10;7dS/kNkG5KokyAmUB6MTNqVUHzBqYQylWL9fEsUwqi4ESD4Oo8jOLXeIBqM+HNShZ3HoIYICVIoN&#10;Rt12YrpZt2wUL0qIFLrCCHkGzyTnTsL2CXVZbR8XjBrHZDsW7Sw7PLtb98P75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c5J&#10;hvsCAAAEBgAADgAAAAAAAAAAAAAAAAAuAgAAZHJzL2Uyb0RvYy54bWxQSwECLQAUAAYACAAAACEA&#10;TKDpLNgAAAADAQAADwAAAAAAAAAAAAAAAABVBQAAZHJzL2Rvd25yZXYueG1sUEsFBgAAAAAEAAQA&#10;8wAAAFoGAAAAAA==&#10;" filled="f" stroked="f">
                <o:lock v:ext="edit" aspectratio="t"/>
                <w10:anchorlock/>
              </v:rect>
            </w:pict>
          </mc:Fallback>
        </mc:AlternateContent>
      </w:r>
      <w:hyperlink r:id="rId5" w:tooltip="国家药品监督管理局2020年第141号公告附件1.doc" w:history="1">
        <w:r>
          <w:rPr>
            <w:rStyle w:val="a3"/>
            <w:rFonts w:ascii="Microsoft YaHei" w:eastAsia="Microsoft YaHei" w:hAnsi="Microsoft YaHei" w:hint="eastAsia"/>
            <w:color w:val="0066CC"/>
            <w:sz w:val="18"/>
            <w:szCs w:val="18"/>
            <w:lang w:eastAsia="zh-CN"/>
          </w:rPr>
          <w:t>国家药品监督管理局2020年第141号公告附件1.doc</w:t>
        </w:r>
      </w:hyperlink>
    </w:p>
    <w:p w:rsidR="007C34B6" w:rsidRDefault="007C34B6" w:rsidP="007C34B6">
      <w:pPr>
        <w:pStyle w:val="a4"/>
        <w:shd w:val="clear" w:color="auto" w:fill="FFFFFF"/>
        <w:spacing w:before="0" w:beforeAutospacing="0" w:after="0" w:afterAutospacing="0" w:line="240" w:lineRule="atLeast"/>
        <w:rPr>
          <w:rFonts w:ascii="Microsoft YaHei" w:eastAsia="Microsoft YaHei" w:hAnsi="Microsoft YaHei" w:hint="eastAsia"/>
          <w:color w:val="000000"/>
          <w:lang w:eastAsia="zh-CN"/>
        </w:rPr>
      </w:pPr>
      <w:r>
        <w:rPr>
          <w:rFonts w:ascii="Microsoft YaHei" w:eastAsia="Microsoft YaHei" w:hAnsi="Microsoft YaHei"/>
          <w:noProof/>
          <w:color w:val="000000"/>
        </w:rPr>
        <mc:AlternateContent>
          <mc:Choice Requires="wps">
            <w:drawing>
              <wp:inline distT="0" distB="0" distL="0" distR="0">
                <wp:extent cx="304800" cy="304800"/>
                <wp:effectExtent l="0" t="0" r="0" b="0"/>
                <wp:docPr id="7" name="직사각형 7" descr="https://www.nmpa.gov.cn/directory/web/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7" o:spid="_x0000_s1026" alt="https://www.nmpa.gov.cn/directory/web/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B0/QIAAAQGAAAOAAAAZHJzL2Uyb0RvYy54bWysVM1u1DAQviPxDpbv2STb7E+iplW76aJK&#10;BSq1nJHXcRKLxA62d7ML4lDeAYk34MKB50LlHRg7u+22vSAgB8uecb6Zb+bzHB6vmxqtmNJcihSH&#10;gwAjJqjMuShT/OZ67k0x0oaInNRSsBRvmMbHR8+fHXZtwoayknXOFAIQoZOuTXFlTJv4vqYVa4ge&#10;yJYJcBZSNcTAUZV+rkgH6E3tD4Ng7HdS5a2SlGkN1qx34iOHXxSMmtdFoZlBdYohN+NW5daFXf2j&#10;Q5KUirQVp9s0yF9k0RAuIOgdVEYMQUvFn0A1nCqpZWEGVDa+LApOmeMAbMLgEZurirTMcYHi6Pau&#10;TPr/wdJXq0uFeJ7iCUaCNNCi2283t5+///xx8+vrFwTWnGkKFbOd0dCarusGomnJoJSrARV+zhVU&#10;WaqN37GFX/CaXW9adt6QkmmfUyne5pIOSl7YWncAASGv2ktlq6XbC0nfaSTkrCKiZCe6BSzQEeSy&#10;Myklu4qRHEiHFsJ/gGEPGtDQonspc8ieLI10nVgXqrExoMZo7Rq+uWs4WxtEwXgQRNMAZEHBtd3b&#10;CCTZ/dwqbV4w2SC7SbFl6sDJ6kKb/uruio0l5JzXNdhJUosHBsDsLRAafrU+m4STyMc4iM+mZ9PI&#10;i4bjMy8Kssw7mc8ibzwPJ6PsIJvNsvCTjRtGScXznAkbZifXMPozOWwfTi+0O8FqWfPcwtmUtCoX&#10;s1qhFYHnMnefKzl47q/5D9Nw9QIujyiFwyg4HcbefDydeNE8GnnxJJh6QRifxuMgiqNs/pDSBRfs&#10;3ymhLsXxaDhyXdpL+hG3wH1PuZGk4QYGUs2bFIM04LOXSGIVeCZytzeE1/1+rxQ2/ftSQLt3jXZ6&#10;tRLt1b+Q+QbkqiTICZQHoxM2lVQfMOpgDKVYv18SxTCqzwVIPg6jyM4td4hGkyEc1L5nse8hggJU&#10;ig1G/XZm+lm3bBUvK4gUusIIeQLPpOBOwvYJ9VltHxeMGsdkOxbtLNs/u1v3w/vo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I&#10;wTB0/QIAAAQGAAAOAAAAAAAAAAAAAAAAAC4CAABkcnMvZTJvRG9jLnhtbFBLAQItABQABgAIAAAA&#10;IQBMoOks2AAAAAMBAAAPAAAAAAAAAAAAAAAAAFcFAABkcnMvZG93bnJldi54bWxQSwUGAAAAAAQA&#10;BADzAAAAXAYAAAAA&#10;" filled="f" stroked="f">
                <o:lock v:ext="edit" aspectratio="t"/>
                <w10:anchorlock/>
              </v:rect>
            </w:pict>
          </mc:Fallback>
        </mc:AlternateContent>
      </w:r>
      <w:hyperlink r:id="rId6" w:tooltip="国家药品监督管理局2020年第141号公告附件2.doc" w:history="1">
        <w:r>
          <w:rPr>
            <w:rStyle w:val="a3"/>
            <w:rFonts w:ascii="Microsoft YaHei" w:eastAsia="Microsoft YaHei" w:hAnsi="Microsoft YaHei" w:hint="eastAsia"/>
            <w:color w:val="0066CC"/>
            <w:sz w:val="18"/>
            <w:szCs w:val="18"/>
            <w:lang w:eastAsia="zh-CN"/>
          </w:rPr>
          <w:t>国家药品监督管理局2020年第141号公告附件2.doc</w:t>
        </w:r>
      </w:hyperlink>
    </w:p>
    <w:p w:rsidR="007C34B6" w:rsidRDefault="007C34B6" w:rsidP="007C34B6">
      <w:pPr>
        <w:pStyle w:val="a4"/>
        <w:shd w:val="clear" w:color="auto" w:fill="FFFFFF"/>
        <w:spacing w:before="0" w:beforeAutospacing="0" w:after="0" w:afterAutospacing="0" w:line="240" w:lineRule="atLeast"/>
        <w:rPr>
          <w:rFonts w:ascii="Microsoft YaHei" w:eastAsia="Microsoft YaHei" w:hAnsi="Microsoft YaHei" w:hint="eastAsia"/>
          <w:color w:val="000000"/>
          <w:lang w:eastAsia="zh-CN"/>
        </w:rPr>
      </w:pPr>
      <w:r>
        <w:rPr>
          <w:rFonts w:ascii="Microsoft YaHei" w:eastAsia="Microsoft YaHei" w:hAnsi="Microsoft YaHei"/>
          <w:noProof/>
          <w:color w:val="000000"/>
        </w:rPr>
        <mc:AlternateContent>
          <mc:Choice Requires="wps">
            <w:drawing>
              <wp:inline distT="0" distB="0" distL="0" distR="0">
                <wp:extent cx="304800" cy="304800"/>
                <wp:effectExtent l="0" t="0" r="0" b="0"/>
                <wp:docPr id="6" name="직사각형 6" descr="https://www.nmpa.gov.cn/directory/web/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6" o:spid="_x0000_s1026" alt="https://www.nmpa.gov.cn/directory/web/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5k/QIAAAQGAAAOAAAAZHJzL2Uyb0RvYy54bWysVM1u1DAQviPxDpbv2STb7HYTNVu1+4Mq&#10;FajUckZex0ksEjvY3k0XxKG8AxJvwIUDz4XKOzB2dre77QUBOVj2jPPNfDOf5+T0tq7QiinNpUhx&#10;2AswYoLKjIsixW9u5t4II22IyEglBUvxmml8On7+7KRtEtaXpawyphCACJ20TYpLY5rE9zUtWU10&#10;TzZMgDOXqiYGjqrwM0VaQK8rvx8EQ7+VKmuUpExrsE47Jx47/Dxn1LzOc80MqlIMuRm3Krcu7OqP&#10;T0hSKNKUnG7SIH+RRU24gKA7qCkxBC0VfwJVc6qklrnpUVn7Ms85ZY4DsAmDR2yuS9IwxwWKo5td&#10;mfT/g6WvVlcK8SzFQ4wEqaFF99/u7j9///nj7tfXLwisGdMUKmY7o6E1bdv2RN2QXiFXPSr8jCuo&#10;slRrv2ULP+cVu1k37KImBdM+p1K8zSTtFTy3tW4BAkJeN1fKVks3l5K+00jISUlEwc50A1igI8hl&#10;a1JKtiUjGZAOLYR/gGEPGtDQon0pM8ieLI10nbjNVW1jQI3RrWv4etdwdmsQBeNREI0CkAUF12Zv&#10;I5Bk+3OjtHnBZI3sJsWWqQMnq0ttuqvbKzaWkHNeVWAnSSUODIDZWSA0/Gp9NgknkY9xEM9Gs1Hk&#10;Rf3hzIuC6dQ7m08ibzgPjwfTo+lkMg0/2bhhlJQ8y5iwYbZyDaM/k8Pm4XRC2wlWy4pnFs6mpFWx&#10;mFQKrQg8l7n7XMnB83DNP0zD1Qu4PKIU9qPgvB978+Ho2Ivm0cCLj4ORF4TxeTwMojiazg8pXXLB&#10;/p0SalMcD/oD16W9pB9xC9z3lBtJam5gIFW8TjFIAz57iSRWgTORub0hvOr2e6Ww6T+UAtq9bbTT&#10;q5Vop/6FzNYgVyVBTqA8GJ2wKaX6gFELYyjF+v2SKIZRdSFA8nEYRXZuuUM0OO7DQe17FvseIihA&#10;pdhg1G0nppt1y0bxooRIoSuMkGfwTHLuJGyfUJfV5nHBqHFMNmPRzrL9s7v1MLzH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X&#10;lV5k/QIAAAQGAAAOAAAAAAAAAAAAAAAAAC4CAABkcnMvZTJvRG9jLnhtbFBLAQItABQABgAIAAAA&#10;IQBMoOks2AAAAAMBAAAPAAAAAAAAAAAAAAAAAFcFAABkcnMvZG93bnJldi54bWxQSwUGAAAAAAQA&#10;BADzAAAAXAYAAAAA&#10;" filled="f" stroked="f">
                <o:lock v:ext="edit" aspectratio="t"/>
                <w10:anchorlock/>
              </v:rect>
            </w:pict>
          </mc:Fallback>
        </mc:AlternateContent>
      </w:r>
      <w:hyperlink r:id="rId7" w:tooltip="国家药品监督管理局2020年第141号公告附件3.doc" w:history="1">
        <w:r>
          <w:rPr>
            <w:rStyle w:val="a3"/>
            <w:rFonts w:ascii="Microsoft YaHei" w:eastAsia="Microsoft YaHei" w:hAnsi="Microsoft YaHei" w:hint="eastAsia"/>
            <w:color w:val="0066CC"/>
            <w:sz w:val="18"/>
            <w:szCs w:val="18"/>
            <w:lang w:eastAsia="zh-CN"/>
          </w:rPr>
          <w:t>国家药品监督管理局2020年第141号公告附件3.doc</w:t>
        </w:r>
      </w:hyperlink>
    </w:p>
    <w:p w:rsidR="00C37EE8" w:rsidRPr="007C34B6" w:rsidRDefault="007C34B6" w:rsidP="007C34B6">
      <w:pPr>
        <w:pStyle w:val="a4"/>
        <w:shd w:val="clear" w:color="auto" w:fill="FFFFFF"/>
        <w:spacing w:before="0" w:beforeAutospacing="0" w:after="0" w:afterAutospacing="0" w:line="240" w:lineRule="atLeast"/>
        <w:rPr>
          <w:rFonts w:ascii="Microsoft YaHei" w:eastAsiaTheme="minorEastAsia" w:hAnsi="Microsoft YaHei" w:hint="eastAsia"/>
          <w:color w:val="000000"/>
          <w:lang w:eastAsia="zh-CN"/>
        </w:rPr>
      </w:pPr>
      <w:r>
        <w:rPr>
          <w:rFonts w:ascii="Microsoft YaHei" w:eastAsia="Microsoft YaHei" w:hAnsi="Microsoft YaHei"/>
          <w:noProof/>
          <w:color w:val="000000"/>
        </w:rPr>
        <mc:AlternateContent>
          <mc:Choice Requires="wps">
            <w:drawing>
              <wp:inline distT="0" distB="0" distL="0" distR="0" wp14:anchorId="098B8149" wp14:editId="47EB8019">
                <wp:extent cx="304800" cy="304800"/>
                <wp:effectExtent l="0" t="0" r="0" b="0"/>
                <wp:docPr id="5" name="직사각형 5" descr="https://www.nmpa.gov.cn/directory/web/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5" o:spid="_x0000_s1026" alt="https://www.nmpa.gov.cn/directory/web/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xU/QIAAAQGAAAOAAAAZHJzL2Uyb0RvYy54bWysVM1u1DAQviPxDpbv2STb7HYTNVu1+4Mq&#10;FajUckZex0ksEjvY3k0XxKG8AxJvwIUDz4XKOzB2dre77QUBOVj2jPPNfDOf5+T0tq7QiinNpUhx&#10;2AswYoLKjIsixW9u5t4II22IyEglBUvxmml8On7+7KRtEtaXpawyphCACJ20TYpLY5rE9zUtWU10&#10;TzZMgDOXqiYGjqrwM0VaQK8rvx8EQ7+VKmuUpExrsE47Jx47/Dxn1LzOc80MqlIMuRm3Krcu7OqP&#10;T0hSKNKUnG7SIH+RRU24gKA7qCkxBC0VfwJVc6qklrnpUVn7Ms85ZY4DsAmDR2yuS9IwxwWKo5td&#10;mfT/g6WvVlcK8SzFA4wEqaFF99/u7j9///nj7tfXLwisGdMUKmY7o6E1bdv2RN2QXiFXPSr8jCuo&#10;slRrv2ULP+cVu1k37KImBdM+p1K8zSTtFTy3tW4BAkJeN1fKVks3l5K+00jISUlEwc50A1igI8hl&#10;a1JKtiUjGZAOLYR/gGEPGtDQon0pM8ieLI10nbjNVW1jQI3RrWv4etdwdmsQBeNREI0CkAUF12Zv&#10;I5Bk+3OjtHnBZI3sJsWWqQMnq0ttuqvbKzaWkHNeVWAnSSUODIDZWSA0/Gp9NgknkY9xEM9Gs1Hk&#10;Rf3hzIuC6dQ7m08ibzgPjwfTo+lkMg0/2bhhlJQ8y5iwYbZyDaM/k8Pm4XRC2wlWy4pnFs6mpFWx&#10;mFQKrQg8l7n7XMnB83DNP0zD1Qu4PKIU9qPgvB978+Ho2Ivm0cCLj4ORF4TxeTwMojiazg8pXXLB&#10;/p0SalMcD/oD16W9pB9xC9z3lBtJam5gIFW8TjFIAz57iSRWgTORub0hvOr2e6Ww6T+UAtq9bbTT&#10;q5Vop/6FzNYgVyVBTqA8GJ2wKaX6gFELYyjF+v2SKIZRdSFA8nEYRXZuuUM0OO7DQe17FvseIihA&#10;pdhg1G0nppt1y0bxooRIoSuMkGfwTHLuJGyfUJfV5nHBqHFMNmPRzrL9s7v1MLzH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2&#10;aexU/QIAAAQGAAAOAAAAAAAAAAAAAAAAAC4CAABkcnMvZTJvRG9jLnhtbFBLAQItABQABgAIAAAA&#10;IQBMoOks2AAAAAMBAAAPAAAAAAAAAAAAAAAAAFcFAABkcnMvZG93bnJldi54bWxQSwUGAAAAAAQA&#10;BADzAAAAXAYAAAAA&#10;" filled="f" stroked="f">
                <o:lock v:ext="edit" aspectratio="t"/>
                <w10:anchorlock/>
              </v:rect>
            </w:pict>
          </mc:Fallback>
        </mc:AlternateContent>
      </w:r>
      <w:hyperlink r:id="rId8" w:tooltip="国家药品监督管理局2020年第141号公告附件4.doc" w:history="1">
        <w:r>
          <w:rPr>
            <w:rStyle w:val="a3"/>
            <w:rFonts w:ascii="Microsoft YaHei" w:eastAsia="Microsoft YaHei" w:hAnsi="Microsoft YaHei" w:hint="eastAsia"/>
            <w:color w:val="0066CC"/>
            <w:sz w:val="18"/>
            <w:szCs w:val="18"/>
            <w:lang w:eastAsia="zh-CN"/>
          </w:rPr>
          <w:t>国家药品监督管理局2020年第141号公告附件4.doc</w:t>
        </w:r>
      </w:hyperlink>
    </w:p>
    <w:sectPr w:rsidR="00C37EE8" w:rsidRPr="007C34B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9E"/>
    <w:rsid w:val="0032039C"/>
    <w:rsid w:val="007C34B6"/>
    <w:rsid w:val="00C37EE8"/>
    <w:rsid w:val="00D23D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2039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32039C"/>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2039C"/>
    <w:rPr>
      <w:rFonts w:ascii="굴림" w:eastAsia="굴림" w:hAnsi="굴림" w:cs="굴림"/>
      <w:b/>
      <w:bCs/>
      <w:kern w:val="0"/>
      <w:sz w:val="36"/>
      <w:szCs w:val="36"/>
    </w:rPr>
  </w:style>
  <w:style w:type="character" w:customStyle="1" w:styleId="3Char">
    <w:name w:val="제목 3 Char"/>
    <w:basedOn w:val="a0"/>
    <w:link w:val="3"/>
    <w:uiPriority w:val="9"/>
    <w:rsid w:val="0032039C"/>
    <w:rPr>
      <w:rFonts w:ascii="굴림" w:eastAsia="굴림" w:hAnsi="굴림" w:cs="굴림"/>
      <w:b/>
      <w:bCs/>
      <w:kern w:val="0"/>
      <w:sz w:val="27"/>
      <w:szCs w:val="27"/>
    </w:rPr>
  </w:style>
  <w:style w:type="character" w:styleId="a3">
    <w:name w:val="Hyperlink"/>
    <w:basedOn w:val="a0"/>
    <w:uiPriority w:val="99"/>
    <w:semiHidden/>
    <w:unhideWhenUsed/>
    <w:rsid w:val="0032039C"/>
    <w:rPr>
      <w:color w:val="0000FF"/>
      <w:u w:val="single"/>
    </w:rPr>
  </w:style>
  <w:style w:type="paragraph" w:styleId="a4">
    <w:name w:val="Normal (Web)"/>
    <w:basedOn w:val="a"/>
    <w:uiPriority w:val="99"/>
    <w:unhideWhenUsed/>
    <w:rsid w:val="003203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32039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2039C"/>
    <w:rPr>
      <w:rFonts w:asciiTheme="majorHAnsi" w:eastAsiaTheme="majorEastAsia" w:hAnsiTheme="majorHAnsi" w:cstheme="majorBidi"/>
      <w:sz w:val="18"/>
      <w:szCs w:val="18"/>
    </w:rPr>
  </w:style>
  <w:style w:type="character" w:customStyle="1" w:styleId="apple-converted-space">
    <w:name w:val="apple-converted-space"/>
    <w:basedOn w:val="a0"/>
    <w:rsid w:val="007C3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2039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32039C"/>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2039C"/>
    <w:rPr>
      <w:rFonts w:ascii="굴림" w:eastAsia="굴림" w:hAnsi="굴림" w:cs="굴림"/>
      <w:b/>
      <w:bCs/>
      <w:kern w:val="0"/>
      <w:sz w:val="36"/>
      <w:szCs w:val="36"/>
    </w:rPr>
  </w:style>
  <w:style w:type="character" w:customStyle="1" w:styleId="3Char">
    <w:name w:val="제목 3 Char"/>
    <w:basedOn w:val="a0"/>
    <w:link w:val="3"/>
    <w:uiPriority w:val="9"/>
    <w:rsid w:val="0032039C"/>
    <w:rPr>
      <w:rFonts w:ascii="굴림" w:eastAsia="굴림" w:hAnsi="굴림" w:cs="굴림"/>
      <w:b/>
      <w:bCs/>
      <w:kern w:val="0"/>
      <w:sz w:val="27"/>
      <w:szCs w:val="27"/>
    </w:rPr>
  </w:style>
  <w:style w:type="character" w:styleId="a3">
    <w:name w:val="Hyperlink"/>
    <w:basedOn w:val="a0"/>
    <w:uiPriority w:val="99"/>
    <w:semiHidden/>
    <w:unhideWhenUsed/>
    <w:rsid w:val="0032039C"/>
    <w:rPr>
      <w:color w:val="0000FF"/>
      <w:u w:val="single"/>
    </w:rPr>
  </w:style>
  <w:style w:type="paragraph" w:styleId="a4">
    <w:name w:val="Normal (Web)"/>
    <w:basedOn w:val="a"/>
    <w:uiPriority w:val="99"/>
    <w:unhideWhenUsed/>
    <w:rsid w:val="003203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32039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2039C"/>
    <w:rPr>
      <w:rFonts w:asciiTheme="majorHAnsi" w:eastAsiaTheme="majorEastAsia" w:hAnsiTheme="majorHAnsi" w:cstheme="majorBidi"/>
      <w:sz w:val="18"/>
      <w:szCs w:val="18"/>
    </w:rPr>
  </w:style>
  <w:style w:type="character" w:customStyle="1" w:styleId="apple-converted-space">
    <w:name w:val="apple-converted-space"/>
    <w:basedOn w:val="a0"/>
    <w:rsid w:val="007C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5989">
      <w:bodyDiv w:val="1"/>
      <w:marLeft w:val="0"/>
      <w:marRight w:val="0"/>
      <w:marTop w:val="0"/>
      <w:marBottom w:val="0"/>
      <w:divBdr>
        <w:top w:val="none" w:sz="0" w:space="0" w:color="auto"/>
        <w:left w:val="none" w:sz="0" w:space="0" w:color="auto"/>
        <w:bottom w:val="none" w:sz="0" w:space="0" w:color="auto"/>
        <w:right w:val="none" w:sz="0" w:space="0" w:color="auto"/>
      </w:divBdr>
      <w:divsChild>
        <w:div w:id="432045897">
          <w:marLeft w:val="0"/>
          <w:marRight w:val="0"/>
          <w:marTop w:val="0"/>
          <w:marBottom w:val="0"/>
          <w:divBdr>
            <w:top w:val="none" w:sz="0" w:space="0" w:color="auto"/>
            <w:left w:val="none" w:sz="0" w:space="0" w:color="auto"/>
            <w:bottom w:val="none" w:sz="0" w:space="0" w:color="auto"/>
            <w:right w:val="none" w:sz="0" w:space="0" w:color="auto"/>
          </w:divBdr>
        </w:div>
        <w:div w:id="1374764669">
          <w:marLeft w:val="0"/>
          <w:marRight w:val="0"/>
          <w:marTop w:val="0"/>
          <w:marBottom w:val="0"/>
          <w:divBdr>
            <w:top w:val="none" w:sz="0" w:space="0" w:color="auto"/>
            <w:left w:val="none" w:sz="0" w:space="0" w:color="auto"/>
            <w:bottom w:val="none" w:sz="0" w:space="0" w:color="auto"/>
            <w:right w:val="none" w:sz="0" w:space="0" w:color="auto"/>
          </w:divBdr>
        </w:div>
        <w:div w:id="1352413274">
          <w:marLeft w:val="0"/>
          <w:marRight w:val="0"/>
          <w:marTop w:val="0"/>
          <w:marBottom w:val="0"/>
          <w:divBdr>
            <w:top w:val="single" w:sz="6" w:space="6" w:color="989898"/>
            <w:left w:val="none" w:sz="0" w:space="0" w:color="auto"/>
            <w:bottom w:val="none" w:sz="0" w:space="0" w:color="auto"/>
            <w:right w:val="none" w:sz="0" w:space="0" w:color="auto"/>
          </w:divBdr>
        </w:div>
        <w:div w:id="55780175">
          <w:marLeft w:val="0"/>
          <w:marRight w:val="0"/>
          <w:marTop w:val="0"/>
          <w:marBottom w:val="0"/>
          <w:divBdr>
            <w:top w:val="none" w:sz="0" w:space="0" w:color="auto"/>
            <w:left w:val="none" w:sz="0" w:space="0" w:color="auto"/>
            <w:bottom w:val="none" w:sz="0" w:space="0" w:color="auto"/>
            <w:right w:val="none" w:sz="0" w:space="0" w:color="auto"/>
          </w:divBdr>
        </w:div>
      </w:divsChild>
    </w:div>
    <w:div w:id="486750945">
      <w:bodyDiv w:val="1"/>
      <w:marLeft w:val="0"/>
      <w:marRight w:val="0"/>
      <w:marTop w:val="0"/>
      <w:marBottom w:val="0"/>
      <w:divBdr>
        <w:top w:val="none" w:sz="0" w:space="0" w:color="auto"/>
        <w:left w:val="none" w:sz="0" w:space="0" w:color="auto"/>
        <w:bottom w:val="none" w:sz="0" w:space="0" w:color="auto"/>
        <w:right w:val="none" w:sz="0" w:space="0" w:color="auto"/>
      </w:divBdr>
      <w:divsChild>
        <w:div w:id="776174628">
          <w:marLeft w:val="0"/>
          <w:marRight w:val="0"/>
          <w:marTop w:val="0"/>
          <w:marBottom w:val="0"/>
          <w:divBdr>
            <w:top w:val="none" w:sz="0" w:space="0" w:color="auto"/>
            <w:left w:val="none" w:sz="0" w:space="0" w:color="auto"/>
            <w:bottom w:val="none" w:sz="0" w:space="0" w:color="auto"/>
            <w:right w:val="none" w:sz="0" w:space="0" w:color="auto"/>
          </w:divBdr>
        </w:div>
        <w:div w:id="305085795">
          <w:marLeft w:val="0"/>
          <w:marRight w:val="0"/>
          <w:marTop w:val="0"/>
          <w:marBottom w:val="0"/>
          <w:divBdr>
            <w:top w:val="single" w:sz="6" w:space="6" w:color="989898"/>
            <w:left w:val="none" w:sz="0" w:space="0" w:color="auto"/>
            <w:bottom w:val="none" w:sz="0" w:space="0" w:color="auto"/>
            <w:right w:val="none" w:sz="0" w:space="0" w:color="auto"/>
          </w:divBdr>
        </w:div>
        <w:div w:id="49978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pa.gov.cn/directory/web/nmpa/images/1609147448586027536.doc" TargetMode="External"/><Relationship Id="rId3" Type="http://schemas.openxmlformats.org/officeDocument/2006/relationships/settings" Target="settings.xml"/><Relationship Id="rId7" Type="http://schemas.openxmlformats.org/officeDocument/2006/relationships/hyperlink" Target="https://www.nmpa.gov.cn/directory/web/nmpa/images/160914744053202920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mpa.gov.cn/directory/web/nmpa/images/1609147434134083629.doc" TargetMode="External"/><Relationship Id="rId5" Type="http://schemas.openxmlformats.org/officeDocument/2006/relationships/hyperlink" Target="https://www.nmpa.gov.cn/directory/web/nmpa/images/1609147427981089400.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tulip99</cp:lastModifiedBy>
  <cp:revision>3</cp:revision>
  <dcterms:created xsi:type="dcterms:W3CDTF">2020-12-03T01:40:00Z</dcterms:created>
  <dcterms:modified xsi:type="dcterms:W3CDTF">2020-12-29T07:14:00Z</dcterms:modified>
</cp:coreProperties>
</file>