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left w:w="0" w:type="dxa"/>
          <w:right w:w="0" w:type="dxa"/>
        </w:tblCellMar>
        <w:tblLook w:val="04A0" w:firstRow="1" w:lastRow="0" w:firstColumn="1" w:lastColumn="0" w:noHBand="0" w:noVBand="1"/>
      </w:tblPr>
      <w:tblGrid>
        <w:gridCol w:w="5124"/>
        <w:gridCol w:w="3962"/>
      </w:tblGrid>
      <w:tr w:rsidR="009B6811" w:rsidRPr="009B6811" w:rsidTr="009B6811">
        <w:trPr>
          <w:tblCellSpacing w:w="15" w:type="dxa"/>
        </w:trPr>
        <w:tc>
          <w:tcPr>
            <w:tcW w:w="0" w:type="auto"/>
            <w:gridSpan w:val="2"/>
            <w:vAlign w:val="center"/>
            <w:hideMark/>
          </w:tcPr>
          <w:p w:rsidR="009B6811" w:rsidRPr="009B6811" w:rsidRDefault="009B6811" w:rsidP="009B6811">
            <w:pPr>
              <w:widowControl/>
              <w:numPr>
                <w:ilvl w:val="0"/>
                <w:numId w:val="8"/>
              </w:numPr>
              <w:wordWrap/>
              <w:autoSpaceDE/>
              <w:autoSpaceDN/>
              <w:spacing w:after="0" w:line="240" w:lineRule="auto"/>
              <w:ind w:left="0"/>
              <w:jc w:val="left"/>
              <w:rPr>
                <w:rFonts w:ascii="SimSun" w:eastAsia="SimSun" w:hAnsi="SimSun" w:cs="굴림"/>
                <w:color w:val="333333"/>
                <w:kern w:val="0"/>
                <w:sz w:val="24"/>
                <w:szCs w:val="24"/>
                <w:lang w:eastAsia="zh-CN"/>
              </w:rPr>
            </w:pPr>
            <w:r w:rsidRPr="009B6811">
              <w:rPr>
                <w:rFonts w:ascii="SimSun" w:eastAsia="SimSun" w:hAnsi="SimSun" w:cs="굴림" w:hint="eastAsia"/>
                <w:color w:val="333333"/>
                <w:kern w:val="0"/>
                <w:sz w:val="24"/>
                <w:szCs w:val="24"/>
                <w:lang w:eastAsia="zh-CN"/>
              </w:rPr>
              <w:t>标题：</w:t>
            </w:r>
            <w:r w:rsidRPr="009B6811">
              <w:rPr>
                <w:rFonts w:ascii="SimSun" w:eastAsia="SimSun" w:hAnsi="SimSun" w:cs="굴림" w:hint="eastAsia"/>
                <w:color w:val="000000"/>
                <w:kern w:val="0"/>
                <w:sz w:val="24"/>
                <w:szCs w:val="24"/>
                <w:lang w:eastAsia="zh-CN"/>
              </w:rPr>
              <w:t>化妆品注册备案管理办法</w:t>
            </w:r>
          </w:p>
        </w:tc>
      </w:tr>
      <w:tr w:rsidR="009B6811" w:rsidRPr="009B6811" w:rsidTr="009B6811">
        <w:trPr>
          <w:tblCellSpacing w:w="15" w:type="dxa"/>
        </w:trPr>
        <w:tc>
          <w:tcPr>
            <w:tcW w:w="8130" w:type="dxa"/>
            <w:vAlign w:val="center"/>
            <w:hideMark/>
          </w:tcPr>
          <w:p w:rsidR="009B6811" w:rsidRPr="009B6811" w:rsidRDefault="009B6811" w:rsidP="009B6811">
            <w:pPr>
              <w:widowControl/>
              <w:numPr>
                <w:ilvl w:val="0"/>
                <w:numId w:val="9"/>
              </w:numPr>
              <w:wordWrap/>
              <w:autoSpaceDE/>
              <w:autoSpaceDN/>
              <w:spacing w:after="0" w:line="240" w:lineRule="auto"/>
              <w:ind w:left="0"/>
              <w:jc w:val="left"/>
              <w:rPr>
                <w:rFonts w:ascii="SimSun" w:eastAsia="SimSun" w:hAnsi="SimSun" w:cs="굴림"/>
                <w:color w:val="333333"/>
                <w:kern w:val="0"/>
                <w:sz w:val="24"/>
                <w:szCs w:val="24"/>
              </w:rPr>
            </w:pPr>
            <w:proofErr w:type="spellStart"/>
            <w:r w:rsidRPr="009B6811">
              <w:rPr>
                <w:rFonts w:ascii="SimSun" w:eastAsia="SimSun" w:hAnsi="SimSun" w:cs="굴림" w:hint="eastAsia"/>
                <w:color w:val="333333"/>
                <w:kern w:val="0"/>
                <w:sz w:val="24"/>
                <w:szCs w:val="24"/>
              </w:rPr>
              <w:t>索引号</w:t>
            </w:r>
            <w:proofErr w:type="spellEnd"/>
            <w:r w:rsidRPr="009B6811">
              <w:rPr>
                <w:rFonts w:ascii="SimSun" w:eastAsia="SimSun" w:hAnsi="SimSun" w:cs="굴림" w:hint="eastAsia"/>
                <w:color w:val="333333"/>
                <w:kern w:val="0"/>
                <w:sz w:val="24"/>
                <w:szCs w:val="24"/>
              </w:rPr>
              <w:t>：</w:t>
            </w:r>
            <w:r w:rsidRPr="009B6811">
              <w:rPr>
                <w:rFonts w:ascii="SimSun" w:eastAsia="SimSun" w:hAnsi="SimSun" w:cs="굴림" w:hint="eastAsia"/>
                <w:color w:val="000000"/>
                <w:kern w:val="0"/>
                <w:sz w:val="24"/>
                <w:szCs w:val="24"/>
              </w:rPr>
              <w:t>2021-1610415769503</w:t>
            </w:r>
          </w:p>
        </w:tc>
        <w:tc>
          <w:tcPr>
            <w:tcW w:w="4665" w:type="dxa"/>
            <w:vAlign w:val="center"/>
            <w:hideMark/>
          </w:tcPr>
          <w:p w:rsidR="009B6811" w:rsidRPr="009B6811" w:rsidRDefault="009B6811" w:rsidP="009B6811">
            <w:pPr>
              <w:widowControl/>
              <w:numPr>
                <w:ilvl w:val="0"/>
                <w:numId w:val="10"/>
              </w:numPr>
              <w:wordWrap/>
              <w:autoSpaceDE/>
              <w:autoSpaceDN/>
              <w:spacing w:after="0" w:line="240" w:lineRule="auto"/>
              <w:ind w:left="0"/>
              <w:jc w:val="left"/>
              <w:rPr>
                <w:rFonts w:ascii="SimSun" w:eastAsia="SimSun" w:hAnsi="SimSun" w:cs="굴림"/>
                <w:color w:val="333333"/>
                <w:kern w:val="0"/>
                <w:sz w:val="24"/>
                <w:szCs w:val="24"/>
              </w:rPr>
            </w:pPr>
            <w:r w:rsidRPr="009B6811">
              <w:rPr>
                <w:rFonts w:ascii="SimSun" w:eastAsia="SimSun" w:hAnsi="SimSun" w:cs="굴림" w:hint="eastAsia"/>
                <w:color w:val="333333"/>
                <w:kern w:val="0"/>
                <w:sz w:val="24"/>
                <w:szCs w:val="24"/>
              </w:rPr>
              <w:t>主题分类：</w:t>
            </w:r>
            <w:proofErr w:type="spellStart"/>
            <w:r w:rsidRPr="009B6811">
              <w:rPr>
                <w:rFonts w:ascii="SimSun" w:eastAsia="SimSun" w:hAnsi="SimSun" w:cs="굴림" w:hint="eastAsia"/>
                <w:color w:val="000000"/>
                <w:kern w:val="0"/>
                <w:sz w:val="24"/>
                <w:szCs w:val="24"/>
              </w:rPr>
              <w:t>总局规章</w:t>
            </w:r>
            <w:proofErr w:type="spellEnd"/>
          </w:p>
        </w:tc>
      </w:tr>
      <w:tr w:rsidR="009B6811" w:rsidRPr="009B6811" w:rsidTr="009B6811">
        <w:trPr>
          <w:tblCellSpacing w:w="15" w:type="dxa"/>
        </w:trPr>
        <w:tc>
          <w:tcPr>
            <w:tcW w:w="8130" w:type="dxa"/>
            <w:vAlign w:val="center"/>
            <w:hideMark/>
          </w:tcPr>
          <w:p w:rsidR="009B6811" w:rsidRPr="009B6811" w:rsidRDefault="009B6811" w:rsidP="009B6811">
            <w:pPr>
              <w:widowControl/>
              <w:numPr>
                <w:ilvl w:val="0"/>
                <w:numId w:val="11"/>
              </w:numPr>
              <w:wordWrap/>
              <w:autoSpaceDE/>
              <w:autoSpaceDN/>
              <w:spacing w:after="0" w:line="240" w:lineRule="auto"/>
              <w:ind w:left="0"/>
              <w:jc w:val="left"/>
              <w:rPr>
                <w:rFonts w:ascii="SimSun" w:eastAsia="SimSun" w:hAnsi="SimSun" w:cs="굴림"/>
                <w:color w:val="333333"/>
                <w:kern w:val="0"/>
                <w:sz w:val="24"/>
                <w:szCs w:val="24"/>
                <w:lang w:eastAsia="zh-CN"/>
              </w:rPr>
            </w:pPr>
            <w:r w:rsidRPr="009B6811">
              <w:rPr>
                <w:rFonts w:ascii="SimSun" w:eastAsia="SimSun" w:hAnsi="SimSun" w:cs="굴림" w:hint="eastAsia"/>
                <w:color w:val="333333"/>
                <w:kern w:val="0"/>
                <w:sz w:val="24"/>
                <w:szCs w:val="24"/>
                <w:lang w:eastAsia="zh-CN"/>
              </w:rPr>
              <w:t>文号：</w:t>
            </w:r>
            <w:r w:rsidRPr="009B6811">
              <w:rPr>
                <w:rFonts w:ascii="SimSun" w:eastAsia="SimSun" w:hAnsi="SimSun" w:cs="굴림" w:hint="eastAsia"/>
                <w:color w:val="000000"/>
                <w:kern w:val="0"/>
                <w:sz w:val="24"/>
                <w:szCs w:val="24"/>
                <w:lang w:eastAsia="zh-CN"/>
              </w:rPr>
              <w:t>国家市场监督管理总局令第35号</w:t>
            </w:r>
          </w:p>
        </w:tc>
        <w:tc>
          <w:tcPr>
            <w:tcW w:w="4665" w:type="dxa"/>
            <w:vAlign w:val="center"/>
            <w:hideMark/>
          </w:tcPr>
          <w:p w:rsidR="009B6811" w:rsidRPr="009B6811" w:rsidRDefault="009B6811" w:rsidP="009B6811">
            <w:pPr>
              <w:widowControl/>
              <w:numPr>
                <w:ilvl w:val="0"/>
                <w:numId w:val="12"/>
              </w:numPr>
              <w:wordWrap/>
              <w:autoSpaceDE/>
              <w:autoSpaceDN/>
              <w:spacing w:after="0" w:line="240" w:lineRule="auto"/>
              <w:ind w:left="0"/>
              <w:jc w:val="left"/>
              <w:rPr>
                <w:rFonts w:ascii="SimSun" w:eastAsia="SimSun" w:hAnsi="SimSun" w:cs="굴림"/>
                <w:color w:val="333333"/>
                <w:kern w:val="0"/>
                <w:sz w:val="24"/>
                <w:szCs w:val="24"/>
              </w:rPr>
            </w:pPr>
            <w:proofErr w:type="spellStart"/>
            <w:r w:rsidRPr="009B6811">
              <w:rPr>
                <w:rFonts w:ascii="SimSun" w:eastAsia="SimSun" w:hAnsi="SimSun" w:cs="굴림" w:hint="eastAsia"/>
                <w:color w:val="333333"/>
                <w:kern w:val="0"/>
                <w:sz w:val="24"/>
                <w:szCs w:val="24"/>
              </w:rPr>
              <w:t>所属机构</w:t>
            </w:r>
            <w:proofErr w:type="spellEnd"/>
            <w:r w:rsidRPr="009B6811">
              <w:rPr>
                <w:rFonts w:ascii="SimSun" w:eastAsia="SimSun" w:hAnsi="SimSun" w:cs="굴림" w:hint="eastAsia"/>
                <w:color w:val="333333"/>
                <w:kern w:val="0"/>
                <w:sz w:val="24"/>
                <w:szCs w:val="24"/>
              </w:rPr>
              <w:t>：</w:t>
            </w:r>
            <w:proofErr w:type="spellStart"/>
            <w:r w:rsidRPr="009B6811">
              <w:rPr>
                <w:rFonts w:ascii="SimSun" w:eastAsia="SimSun" w:hAnsi="SimSun" w:cs="굴림" w:hint="eastAsia"/>
                <w:color w:val="000000"/>
                <w:kern w:val="0"/>
                <w:sz w:val="24"/>
                <w:szCs w:val="24"/>
              </w:rPr>
              <w:t>法规司</w:t>
            </w:r>
            <w:proofErr w:type="spellEnd"/>
          </w:p>
        </w:tc>
      </w:tr>
      <w:tr w:rsidR="009B6811" w:rsidRPr="009B6811" w:rsidTr="009B6811">
        <w:trPr>
          <w:tblCellSpacing w:w="15" w:type="dxa"/>
        </w:trPr>
        <w:tc>
          <w:tcPr>
            <w:tcW w:w="8130" w:type="dxa"/>
            <w:vAlign w:val="center"/>
            <w:hideMark/>
          </w:tcPr>
          <w:p w:rsidR="009B6811" w:rsidRPr="009B6811" w:rsidRDefault="009B6811" w:rsidP="009B6811">
            <w:pPr>
              <w:widowControl/>
              <w:numPr>
                <w:ilvl w:val="0"/>
                <w:numId w:val="13"/>
              </w:numPr>
              <w:wordWrap/>
              <w:autoSpaceDE/>
              <w:autoSpaceDN/>
              <w:spacing w:after="0" w:line="240" w:lineRule="auto"/>
              <w:ind w:left="0"/>
              <w:jc w:val="left"/>
              <w:rPr>
                <w:rFonts w:ascii="SimSun" w:eastAsia="SimSun" w:hAnsi="SimSun" w:cs="굴림"/>
                <w:color w:val="333333"/>
                <w:kern w:val="0"/>
                <w:sz w:val="24"/>
                <w:szCs w:val="24"/>
              </w:rPr>
            </w:pPr>
            <w:r w:rsidRPr="009B6811">
              <w:rPr>
                <w:rFonts w:ascii="SimSun" w:eastAsia="SimSun" w:hAnsi="SimSun" w:cs="굴림" w:hint="eastAsia"/>
                <w:color w:val="333333"/>
                <w:kern w:val="0"/>
                <w:sz w:val="24"/>
                <w:szCs w:val="24"/>
              </w:rPr>
              <w:t>成文日期：</w:t>
            </w:r>
            <w:r w:rsidRPr="009B6811">
              <w:rPr>
                <w:rFonts w:ascii="SimSun" w:eastAsia="SimSun" w:hAnsi="SimSun" w:cs="굴림" w:hint="eastAsia"/>
                <w:color w:val="000000"/>
                <w:kern w:val="0"/>
                <w:sz w:val="24"/>
                <w:szCs w:val="24"/>
              </w:rPr>
              <w:t>2021年01月07日</w:t>
            </w:r>
          </w:p>
        </w:tc>
        <w:tc>
          <w:tcPr>
            <w:tcW w:w="4665" w:type="dxa"/>
            <w:vAlign w:val="center"/>
            <w:hideMark/>
          </w:tcPr>
          <w:p w:rsidR="009B6811" w:rsidRPr="009B6811" w:rsidRDefault="009B6811" w:rsidP="009B6811">
            <w:pPr>
              <w:widowControl/>
              <w:numPr>
                <w:ilvl w:val="0"/>
                <w:numId w:val="14"/>
              </w:numPr>
              <w:wordWrap/>
              <w:autoSpaceDE/>
              <w:autoSpaceDN/>
              <w:spacing w:after="0" w:line="240" w:lineRule="auto"/>
              <w:ind w:left="0"/>
              <w:jc w:val="left"/>
              <w:rPr>
                <w:rFonts w:ascii="SimSun" w:eastAsia="SimSun" w:hAnsi="SimSun" w:cs="굴림"/>
                <w:color w:val="333333"/>
                <w:kern w:val="0"/>
                <w:sz w:val="24"/>
                <w:szCs w:val="24"/>
              </w:rPr>
            </w:pPr>
            <w:r w:rsidRPr="009B6811">
              <w:rPr>
                <w:rFonts w:ascii="SimSun" w:eastAsia="SimSun" w:hAnsi="SimSun" w:cs="굴림" w:hint="eastAsia"/>
                <w:color w:val="333333"/>
                <w:kern w:val="0"/>
                <w:sz w:val="24"/>
                <w:szCs w:val="24"/>
              </w:rPr>
              <w:t>发布日期：</w:t>
            </w:r>
            <w:r w:rsidRPr="009B6811">
              <w:rPr>
                <w:rFonts w:ascii="SimSun" w:eastAsia="SimSun" w:hAnsi="SimSun" w:cs="굴림" w:hint="eastAsia"/>
                <w:color w:val="000000"/>
                <w:kern w:val="0"/>
                <w:sz w:val="24"/>
                <w:szCs w:val="24"/>
              </w:rPr>
              <w:t>2021年01月12日</w:t>
            </w:r>
          </w:p>
        </w:tc>
      </w:tr>
    </w:tbl>
    <w:p w:rsidR="009B6811" w:rsidRPr="009B6811" w:rsidRDefault="009B6811" w:rsidP="009D3394">
      <w:pPr>
        <w:widowControl/>
        <w:autoSpaceDE/>
        <w:autoSpaceDN/>
        <w:spacing w:after="0" w:line="600" w:lineRule="atLeast"/>
        <w:jc w:val="center"/>
        <w:rPr>
          <w:rFonts w:ascii="SimSun" w:eastAsia="SimSun" w:hAnsi="SimSun" w:cs="바탕" w:hint="eastAsia"/>
          <w:color w:val="333333"/>
          <w:kern w:val="0"/>
          <w:sz w:val="44"/>
          <w:szCs w:val="44"/>
        </w:rPr>
      </w:pPr>
    </w:p>
    <w:p w:rsidR="009D3394" w:rsidRPr="009B6811" w:rsidRDefault="009D3394" w:rsidP="009D3394">
      <w:pPr>
        <w:widowControl/>
        <w:autoSpaceDE/>
        <w:autoSpaceDN/>
        <w:spacing w:after="0" w:line="600" w:lineRule="atLeast"/>
        <w:jc w:val="center"/>
        <w:rPr>
          <w:rFonts w:ascii="SimSun" w:eastAsia="SimSun" w:hAnsi="SimSun" w:cs="Calibri"/>
          <w:color w:val="333333"/>
          <w:kern w:val="0"/>
          <w:sz w:val="21"/>
          <w:szCs w:val="21"/>
          <w:lang w:eastAsia="zh-CN"/>
        </w:rPr>
      </w:pPr>
      <w:r w:rsidRPr="009B6811">
        <w:rPr>
          <w:rFonts w:ascii="SimSun" w:eastAsia="SimSun" w:hAnsi="SimSun" w:cs="바탕" w:hint="eastAsia"/>
          <w:color w:val="333333"/>
          <w:kern w:val="0"/>
          <w:sz w:val="44"/>
          <w:szCs w:val="44"/>
          <w:lang w:eastAsia="zh-CN"/>
        </w:rPr>
        <w:t>化</w:t>
      </w:r>
      <w:r w:rsidRPr="009B6811">
        <w:rPr>
          <w:rFonts w:ascii="SimSun" w:eastAsia="SimSun" w:hAnsi="SimSun" w:cs="새굴림" w:hint="eastAsia"/>
          <w:color w:val="333333"/>
          <w:kern w:val="0"/>
          <w:sz w:val="44"/>
          <w:szCs w:val="44"/>
          <w:lang w:eastAsia="zh-CN"/>
        </w:rPr>
        <w:t>妆品注册备案管理办</w:t>
      </w:r>
      <w:bookmarkStart w:id="0" w:name="_GoBack"/>
      <w:bookmarkEnd w:id="0"/>
      <w:r w:rsidRPr="009B6811">
        <w:rPr>
          <w:rFonts w:ascii="SimSun" w:eastAsia="SimSun" w:hAnsi="SimSun" w:cs="바탕"/>
          <w:color w:val="333333"/>
          <w:kern w:val="0"/>
          <w:sz w:val="44"/>
          <w:szCs w:val="44"/>
          <w:lang w:eastAsia="zh-CN"/>
        </w:rPr>
        <w:t>法</w:t>
      </w:r>
    </w:p>
    <w:p w:rsidR="009D3394" w:rsidRPr="009D3394" w:rsidRDefault="009D3394" w:rsidP="009D3394">
      <w:pPr>
        <w:widowControl/>
        <w:autoSpaceDE/>
        <w:autoSpaceDN/>
        <w:spacing w:after="0" w:line="600" w:lineRule="atLeast"/>
        <w:jc w:val="center"/>
        <w:rPr>
          <w:rFonts w:ascii="Calibri" w:eastAsia="굴림" w:hAnsi="Calibri" w:cs="Calibri"/>
          <w:color w:val="333333"/>
          <w:kern w:val="0"/>
          <w:sz w:val="21"/>
          <w:szCs w:val="21"/>
          <w:lang w:eastAsia="zh-CN"/>
        </w:rPr>
      </w:pPr>
      <w:r w:rsidRPr="009D3394">
        <w:rPr>
          <w:rFonts w:ascii="KaiTi_GB2312" w:eastAsia="KaiTi_GB2312" w:hAnsi="Times New Roman" w:cs="Times New Roman"/>
          <w:color w:val="000000"/>
          <w:kern w:val="0"/>
          <w:sz w:val="32"/>
          <w:szCs w:val="32"/>
          <w:lang w:eastAsia="zh-CN"/>
        </w:rPr>
        <w:t>（</w:t>
      </w:r>
      <w:r w:rsidRPr="009D3394">
        <w:rPr>
          <w:rFonts w:ascii="Times New Roman" w:eastAsia="굴림" w:hAnsi="Times New Roman" w:cs="Times New Roman"/>
          <w:color w:val="000000"/>
          <w:kern w:val="0"/>
          <w:sz w:val="32"/>
          <w:szCs w:val="32"/>
          <w:lang w:eastAsia="zh-CN"/>
        </w:rPr>
        <w:t>2021</w:t>
      </w:r>
      <w:r w:rsidRPr="009D3394">
        <w:rPr>
          <w:rFonts w:ascii="KaiTi_GB2312" w:eastAsia="KaiTi_GB2312" w:hAnsi="Times New Roman" w:cs="Times New Roman"/>
          <w:color w:val="000000"/>
          <w:kern w:val="0"/>
          <w:sz w:val="32"/>
          <w:szCs w:val="32"/>
          <w:lang w:eastAsia="zh-CN"/>
        </w:rPr>
        <w:t>年</w:t>
      </w:r>
      <w:r w:rsidRPr="009D3394">
        <w:rPr>
          <w:rFonts w:ascii="KaiTi_GB2312" w:eastAsia="KaiTi_GB2312" w:hAnsi="Calibri" w:cs="Calibri" w:hint="eastAsia"/>
          <w:color w:val="000000"/>
          <w:kern w:val="0"/>
          <w:sz w:val="32"/>
          <w:szCs w:val="32"/>
          <w:lang w:eastAsia="zh-CN"/>
        </w:rPr>
        <w:t>1</w:t>
      </w:r>
      <w:r w:rsidRPr="009D3394">
        <w:rPr>
          <w:rFonts w:ascii="KaiTi_GB2312" w:eastAsia="KaiTi_GB2312" w:hAnsi="Times New Roman" w:cs="Times New Roman"/>
          <w:color w:val="000000"/>
          <w:kern w:val="0"/>
          <w:sz w:val="32"/>
          <w:szCs w:val="32"/>
          <w:lang w:eastAsia="zh-CN"/>
        </w:rPr>
        <w:t>月</w:t>
      </w:r>
      <w:r w:rsidRPr="009D3394">
        <w:rPr>
          <w:rFonts w:ascii="KaiTi_GB2312" w:eastAsia="KaiTi_GB2312" w:hAnsi="Calibri" w:cs="Calibri" w:hint="eastAsia"/>
          <w:color w:val="000000"/>
          <w:kern w:val="0"/>
          <w:sz w:val="32"/>
          <w:szCs w:val="32"/>
          <w:lang w:eastAsia="zh-CN"/>
        </w:rPr>
        <w:t>7</w:t>
      </w:r>
      <w:r w:rsidRPr="009D3394">
        <w:rPr>
          <w:rFonts w:ascii="KaiTi_GB2312" w:eastAsia="KaiTi_GB2312" w:hAnsi="Times New Roman" w:cs="Times New Roman"/>
          <w:color w:val="000000"/>
          <w:kern w:val="0"/>
          <w:sz w:val="32"/>
          <w:szCs w:val="32"/>
          <w:lang w:eastAsia="zh-CN"/>
        </w:rPr>
        <w:t>日国家市场监督管理总局令第</w:t>
      </w:r>
      <w:r w:rsidRPr="009D3394">
        <w:rPr>
          <w:rFonts w:ascii="KaiTi_GB2312" w:eastAsia="KaiTi_GB2312" w:hAnsi="Calibri" w:cs="Calibri" w:hint="eastAsia"/>
          <w:color w:val="000000"/>
          <w:kern w:val="0"/>
          <w:sz w:val="32"/>
          <w:szCs w:val="32"/>
          <w:lang w:eastAsia="zh-CN"/>
        </w:rPr>
        <w:t>35</w:t>
      </w:r>
      <w:r w:rsidRPr="009D3394">
        <w:rPr>
          <w:rFonts w:ascii="KaiTi_GB2312" w:eastAsia="KaiTi_GB2312" w:hAnsi="Times New Roman" w:cs="Times New Roman"/>
          <w:color w:val="000000"/>
          <w:kern w:val="0"/>
          <w:sz w:val="32"/>
          <w:szCs w:val="32"/>
          <w:lang w:eastAsia="zh-CN"/>
        </w:rPr>
        <w:t>号公布）</w:t>
      </w:r>
    </w:p>
    <w:p w:rsidR="009D3394" w:rsidRPr="009D3394" w:rsidRDefault="009D3394" w:rsidP="009D3394">
      <w:pPr>
        <w:widowControl/>
        <w:autoSpaceDE/>
        <w:autoSpaceDN/>
        <w:spacing w:after="0" w:line="560" w:lineRule="atLeast"/>
        <w:ind w:firstLine="600"/>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0"/>
          <w:szCs w:val="30"/>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第一章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总</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则</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第一条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为了规范化妆品注册和备案行为，保证化妆品质量安全，根据《化妆品监督管理条例》，制定本办法。</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第二条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在中华人民共和国境内从事化妆品和化妆品新原料注册、备案及其监督管理活动，适用本办法。</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化妆品、化妆品新原料注册，是指注册申请人依照法定程序和要求提出注册申请，药品监督管理部门对申请注册的化妆品、化妆品新原料的安全性和质量可控性进行审查，决定是否同意其申请的活动。</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化妆品、化妆品新原料备案，是指备案人依照法定程序和要求，提交表明化妆品、化妆品新原料安全性和质量可控性的资料，药品监督管理部门对提交的资料存档备查的活动。</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国家对特殊化妆品和风险程度较高的化妆品新原料实行注册管理，对普通化妆品和其他化妆品新原料实行备案管理。</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国家药品监督管理局负责特殊化妆品、进口普通化妆品、化妆品新原料的注册和备案管理，并指导监督省、自治区、直辖市药品监督管理部门承担的化妆品备案相关工作。国家药品</w:t>
      </w:r>
      <w:r w:rsidRPr="009D3394">
        <w:rPr>
          <w:rFonts w:ascii="FangSong_GB2312" w:eastAsia="FangSong_GB2312" w:hAnsi="Times New Roman" w:cs="Times New Roman"/>
          <w:color w:val="333333"/>
          <w:kern w:val="0"/>
          <w:sz w:val="32"/>
          <w:szCs w:val="32"/>
          <w:lang w:eastAsia="zh-CN"/>
        </w:rPr>
        <w:lastRenderedPageBreak/>
        <w:t>监督管理局可以委托具备相应能力的省、自治区、直辖市药品监督管理部门实施进口普通化妆品备案管理工作。</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国家药品监督管理局化妆品技术审评机构（以下简称技术审评机构）负责特殊化妆品、化妆品新原料注册的技术审评工作，进口普通化妆品、化妆品新原料备案后的资料技术核查工作，以及化妆品新原料使用和安全情况报告的评估工作。</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国家药品监督管理局行政事项受理服务机构（以下简称受理机构）、审核查验机构、不良反应监测机构、信息管理机构等专业技术机构，承担化妆品注册和备案管理所需的注册受理、现场核查、不良反应监测、信息化建设与管理等工作。</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第六条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化妆品、化妆品新原料注册人、备案人依法履行产品注册、备案义务，对化妆品、化妆品新原料的质量安全负责。</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化妆品、化妆品新原料注册人、备案人申请注册或者进行备案时，应当遵守有关法律、行政法规、强制性国家标准和技术规范的要求，对所提交资料的真实性和科学性负责。</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注册人、备案人在境外的，应当指定我国境内的企业法人作为境内责任人。境内责任人应当履行以下义务：</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（一）以注册人、备案人的名义，办理化妆品、化妆品新原料注册、备案；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lastRenderedPageBreak/>
        <w:t>（二）协助注册人、备案人开展化妆品不良反应监测、化妆品新原料安全监测与报告工作；</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（三）协助注册人、备案人实施化妆品、化妆品新原料召回工作；</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（四）按照与注册人、备案人的协议，对投放境内市场的化妆品、化妆品新原料承担相应的质量安全责任；</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（五）配合药品监督管理部门的监督检查工作。</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第九条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药品监督管理部门应当自化妆品、化妆品新原料准予注册、完成备案之日起</w:t>
      </w:r>
      <w:r w:rsidRPr="009D3394">
        <w:rPr>
          <w:rFonts w:ascii="Times New Roman" w:eastAsia="SimSun" w:hAnsi="Times New Roman" w:cs="Times New Roman"/>
          <w:color w:val="333333"/>
          <w:kern w:val="0"/>
          <w:sz w:val="32"/>
          <w:szCs w:val="32"/>
          <w:lang w:eastAsia="zh-CN"/>
        </w:rPr>
        <w:t>5</w:t>
      </w:r>
      <w:r w:rsidRPr="009D3394">
        <w:rPr>
          <w:rFonts w:ascii="FangSong_GB2312" w:eastAsia="FangSong_GB2312" w:hAnsi="Times New Roman" w:cs="Times New Roman"/>
          <w:color w:val="333333"/>
          <w:kern w:val="0"/>
          <w:sz w:val="32"/>
          <w:szCs w:val="32"/>
          <w:lang w:eastAsia="zh-CN"/>
        </w:rPr>
        <w:t>个工作日内，向社会公布化妆品、化妆品新原料注册和备案管理有关信息，供社会公众查询。</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国家药品监督管理局加强信息化建设，为注册人、备案人提供便利化服务。</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化妆品、化妆品新原料注册人、备案人按照规定通过化妆品、化妆品新原料注册备案信息服务平台（以下简称信息服务平台）申请注册、进行备案。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国家药品监督管理局制定已使用的化妆品原料目录，及时更新并向社会公开，方便企业查询。</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药品监督管理部门可以建立专家咨询机制，就技术审评、现场核查、监督检查等过程中的重要问题听取专家意见，发挥专家的技术支撑作用。</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化妆品新原料注册和备案管理</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KaiTi_GB2312" w:eastAsia="KaiTi_GB2312" w:hAnsi="Times New Roman" w:cs="Times New Roman"/>
          <w:color w:val="333333"/>
          <w:kern w:val="0"/>
          <w:sz w:val="32"/>
          <w:szCs w:val="32"/>
          <w:lang w:eastAsia="zh-CN"/>
        </w:rPr>
        <w:t>第一节</w:t>
      </w:r>
      <w:r w:rsidRPr="009D3394">
        <w:rPr>
          <w:rFonts w:ascii="Times New Roman" w:eastAsia="굴림" w:hAnsi="Times New Roman" w:cs="Times New Roman"/>
          <w:color w:val="333333"/>
          <w:kern w:val="0"/>
          <w:sz w:val="32"/>
          <w:szCs w:val="32"/>
          <w:lang w:eastAsia="zh-CN"/>
        </w:rPr>
        <w:t> </w:t>
      </w:r>
      <w:r w:rsidRPr="009D3394">
        <w:rPr>
          <w:rFonts w:ascii="KaiTi_GB2312" w:eastAsia="KaiTi_GB2312" w:hAnsi="Times New Roman" w:cs="Times New Roman"/>
          <w:color w:val="333333"/>
          <w:kern w:val="0"/>
          <w:sz w:val="32"/>
          <w:szCs w:val="32"/>
          <w:lang w:eastAsia="zh-CN"/>
        </w:rPr>
        <w:t>化妆品新原料注册和备案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在我国境内首次使用于化妆品的天然或者人工原料为化妆品新原料。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调整已使用的化妆品原料的使用目的、安全使用量等的，应当按照新原料注册、备案要求申请注册、进行备案。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申请注册具有防腐、防晒、着色、染发、祛斑美白功能的化妆品新原料，应当按照国家药品监督管理局要求提交申请资料。受理机构应当自收到申请之日起</w:t>
      </w:r>
      <w:r w:rsidRPr="009D3394">
        <w:rPr>
          <w:rFonts w:ascii="Times New Roman" w:eastAsia="굴림" w:hAnsi="Times New Roman" w:cs="Times New Roman"/>
          <w:color w:val="333333"/>
          <w:kern w:val="0"/>
          <w:sz w:val="32"/>
          <w:szCs w:val="32"/>
          <w:lang w:eastAsia="zh-CN"/>
        </w:rPr>
        <w:t>5</w:t>
      </w:r>
      <w:r w:rsidRPr="009D3394">
        <w:rPr>
          <w:rFonts w:ascii="FangSong_GB2312" w:eastAsia="FangSong_GB2312" w:hAnsi="Times New Roman" w:cs="Times New Roman"/>
          <w:color w:val="333333"/>
          <w:kern w:val="0"/>
          <w:sz w:val="32"/>
          <w:szCs w:val="32"/>
          <w:lang w:eastAsia="zh-CN"/>
        </w:rPr>
        <w:t>个工作日内完成对申请资料的形式审查，并根据下列情况分别作出处理：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（一）申请事项依法不需要取得注册的，作出不予受理的决定，出具不予受理通知书；</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（二）申请事项依法不属于国家药品监督管理局职权范围的，应当作出不予受理的决定，出具不予受理通知书，并告知申请人向有关行政机关申请；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（三）申请资料不齐全或者不符合规定形式的，出具补正通知书，一次告知申请人需要补正的全部内容，逾期未告知的，自收到申请资料之日起即为受理；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（四）申请资料齐全、符合规定形式要求的，或者申请人按照要求提交全部补正材料的，应当受理注册申请并出具受理通知书。</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受理机构应当自受理注册申请后</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个工作日内，将申请资料转交技术审评机构。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第十四条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技术审评机构应当自收到申请资料之日起</w:t>
      </w:r>
      <w:r w:rsidRPr="009D3394">
        <w:rPr>
          <w:rFonts w:ascii="Times New Roman" w:eastAsia="굴림" w:hAnsi="Times New Roman" w:cs="Times New Roman"/>
          <w:color w:val="333333"/>
          <w:kern w:val="0"/>
          <w:sz w:val="32"/>
          <w:szCs w:val="32"/>
          <w:lang w:eastAsia="zh-CN"/>
        </w:rPr>
        <w:t>90</w:t>
      </w:r>
      <w:r w:rsidRPr="009D3394">
        <w:rPr>
          <w:rFonts w:ascii="FangSong_GB2312" w:eastAsia="FangSong_GB2312" w:hAnsi="Times New Roman" w:cs="Times New Roman"/>
          <w:color w:val="333333"/>
          <w:kern w:val="0"/>
          <w:sz w:val="32"/>
          <w:szCs w:val="32"/>
          <w:lang w:eastAsia="zh-CN"/>
        </w:rPr>
        <w:t>个工作日内，按照技术审评的要求组织开展技术审评，并根据下列情况分别作出处理：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lastRenderedPageBreak/>
        <w:t>（一）申请资料真实完整，能够证明原料安全性和质量可控性，符合法律、行政法规、强制性国家标准和技术规范要求的，技术审评机构应当作出技术审评通过的审评结论；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（二）申请资料不真实，不能证明原料安全性、质量可控性，不符合法律、行政法规、强制性国家标准和技术规范要求的，技术审评机构应当作出技术审评不通过的审评结论；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（三）需要申请人补充资料的，应当一次告知需要补充的全部内容；申请人应当在</w:t>
      </w:r>
      <w:r w:rsidRPr="009D3394">
        <w:rPr>
          <w:rFonts w:ascii="Times New Roman" w:eastAsia="굴림" w:hAnsi="Times New Roman" w:cs="Times New Roman"/>
          <w:color w:val="333333"/>
          <w:kern w:val="0"/>
          <w:sz w:val="32"/>
          <w:szCs w:val="32"/>
          <w:lang w:eastAsia="zh-CN"/>
        </w:rPr>
        <w:t>90</w:t>
      </w:r>
      <w:r w:rsidRPr="009D3394">
        <w:rPr>
          <w:rFonts w:ascii="FangSong_GB2312" w:eastAsia="FangSong_GB2312" w:hAnsi="Times New Roman" w:cs="Times New Roman"/>
          <w:color w:val="333333"/>
          <w:kern w:val="0"/>
          <w:sz w:val="32"/>
          <w:szCs w:val="32"/>
          <w:lang w:eastAsia="zh-CN"/>
        </w:rPr>
        <w:t>个工作日内按照要求一次提供补充资料，技术审评机构收到补充资料后审评时限重新计算；未在规定时限内补充资料的，技术审评机构应当作出技术审评不通过的审评结论。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第十五条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技术审评结论为审评不通过的，技术审评机构应当告知申请人并说明理由。申请人有异议的，可以自收到技术审评结论之日起</w:t>
      </w:r>
      <w:r w:rsidRPr="009D3394">
        <w:rPr>
          <w:rFonts w:ascii="Times New Roman" w:eastAsia="굴림" w:hAnsi="Times New Roman" w:cs="Times New Roman"/>
          <w:color w:val="333333"/>
          <w:kern w:val="0"/>
          <w:sz w:val="32"/>
          <w:szCs w:val="32"/>
          <w:lang w:eastAsia="zh-CN"/>
        </w:rPr>
        <w:t>20</w:t>
      </w:r>
      <w:r w:rsidRPr="009D3394">
        <w:rPr>
          <w:rFonts w:ascii="FangSong_GB2312" w:eastAsia="FangSong_GB2312" w:hAnsi="Times New Roman" w:cs="Times New Roman"/>
          <w:color w:val="333333"/>
          <w:kern w:val="0"/>
          <w:sz w:val="32"/>
          <w:szCs w:val="32"/>
          <w:lang w:eastAsia="zh-CN"/>
        </w:rPr>
        <w:t>个工作日内申请复核。复核的内容仅限于原申请事项以及申请资料。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技术审评机构应当自收到复核申请之日起</w:t>
      </w:r>
      <w:r w:rsidRPr="009D3394">
        <w:rPr>
          <w:rFonts w:ascii="Times New Roman" w:eastAsia="굴림" w:hAnsi="Times New Roman" w:cs="Times New Roman"/>
          <w:color w:val="333333"/>
          <w:kern w:val="0"/>
          <w:sz w:val="32"/>
          <w:szCs w:val="32"/>
          <w:lang w:eastAsia="zh-CN"/>
        </w:rPr>
        <w:t>30</w:t>
      </w:r>
      <w:r w:rsidRPr="009D3394">
        <w:rPr>
          <w:rFonts w:ascii="FangSong_GB2312" w:eastAsia="FangSong_GB2312" w:hAnsi="Times New Roman" w:cs="Times New Roman"/>
          <w:color w:val="333333"/>
          <w:kern w:val="0"/>
          <w:sz w:val="32"/>
          <w:szCs w:val="32"/>
          <w:lang w:eastAsia="zh-CN"/>
        </w:rPr>
        <w:t>个工作日内作出复核结论。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第十六条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国家药品监督管理局应当自收到技术审评结论之日起</w:t>
      </w:r>
      <w:r w:rsidRPr="009D3394">
        <w:rPr>
          <w:rFonts w:ascii="Times New Roman" w:eastAsia="굴림" w:hAnsi="Times New Roman" w:cs="Times New Roman"/>
          <w:color w:val="333333"/>
          <w:kern w:val="0"/>
          <w:sz w:val="32"/>
          <w:szCs w:val="32"/>
          <w:lang w:eastAsia="zh-CN"/>
        </w:rPr>
        <w:t>20</w:t>
      </w:r>
      <w:r w:rsidRPr="009D3394">
        <w:rPr>
          <w:rFonts w:ascii="FangSong_GB2312" w:eastAsia="FangSong_GB2312" w:hAnsi="Times New Roman" w:cs="Times New Roman"/>
          <w:color w:val="333333"/>
          <w:kern w:val="0"/>
          <w:sz w:val="32"/>
          <w:szCs w:val="32"/>
          <w:lang w:eastAsia="zh-CN"/>
        </w:rPr>
        <w:t>个工作日内，对技术审评程序和结论的合法性、规范性以及完整性进行审查，并作出是否准予注册的决定。</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受理机构应当自国家药品监督管理局作出行政审批决定之日起</w:t>
      </w:r>
      <w:r w:rsidRPr="009D3394">
        <w:rPr>
          <w:rFonts w:ascii="Times New Roman" w:eastAsia="굴림" w:hAnsi="Times New Roman" w:cs="Times New Roman"/>
          <w:color w:val="333333"/>
          <w:kern w:val="0"/>
          <w:sz w:val="32"/>
          <w:szCs w:val="32"/>
          <w:lang w:eastAsia="zh-CN"/>
        </w:rPr>
        <w:t>10</w:t>
      </w:r>
      <w:r w:rsidRPr="009D3394">
        <w:rPr>
          <w:rFonts w:ascii="FangSong_GB2312" w:eastAsia="FangSong_GB2312" w:hAnsi="Times New Roman" w:cs="Times New Roman"/>
          <w:color w:val="333333"/>
          <w:kern w:val="0"/>
          <w:sz w:val="32"/>
          <w:szCs w:val="32"/>
          <w:lang w:eastAsia="zh-CN"/>
        </w:rPr>
        <w:t>个工作日内，向申请人发出化妆品新原料注册证或者不予注册决定书。</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第十七条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技术审评机构作出技术审评结论前，申请人可以提出撤回注册申请。技术审评过程中，发现涉嫌提供虚假资料或者化妆品新原料存在安全性问题的，技术审评机构应当依法处理，申请人不得撤回注册申请。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化妆品新原料备案人按照国家药品监督管理局的要求提交资料后即完成备案。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바탕" w:eastAsia="바탕" w:hAnsi="바탕" w:cs="바탕" w:hint="eastAsia"/>
          <w:color w:val="333333"/>
          <w:kern w:val="0"/>
          <w:sz w:val="32"/>
          <w:szCs w:val="32"/>
          <w:lang w:eastAsia="zh-CN"/>
        </w:rPr>
        <w:t>第二</w:t>
      </w:r>
      <w:r w:rsidRPr="009D3394">
        <w:rPr>
          <w:rFonts w:ascii="새굴림" w:eastAsia="새굴림" w:hAnsi="새굴림" w:cs="새굴림" w:hint="eastAsia"/>
          <w:color w:val="333333"/>
          <w:kern w:val="0"/>
          <w:sz w:val="32"/>
          <w:szCs w:val="32"/>
          <w:lang w:eastAsia="zh-CN"/>
        </w:rPr>
        <w:t>节</w:t>
      </w:r>
      <w:r w:rsidRPr="009D3394">
        <w:rPr>
          <w:rFonts w:ascii="Times New Roman" w:eastAsia="굴림" w:hAnsi="Times New Roman" w:cs="Times New Roman"/>
          <w:color w:val="333333"/>
          <w:kern w:val="0"/>
          <w:sz w:val="32"/>
          <w:szCs w:val="32"/>
          <w:lang w:eastAsia="zh-CN"/>
        </w:rPr>
        <w:t> </w:t>
      </w:r>
      <w:r w:rsidRPr="009D3394">
        <w:rPr>
          <w:rFonts w:ascii="바탕" w:eastAsia="바탕" w:hAnsi="바탕" w:cs="바탕" w:hint="eastAsia"/>
          <w:color w:val="333333"/>
          <w:kern w:val="0"/>
          <w:sz w:val="32"/>
          <w:szCs w:val="32"/>
          <w:lang w:eastAsia="zh-CN"/>
        </w:rPr>
        <w:t>安全</w:t>
      </w:r>
      <w:r w:rsidRPr="009D3394">
        <w:rPr>
          <w:rFonts w:ascii="새굴림" w:eastAsia="새굴림" w:hAnsi="새굴림" w:cs="새굴림" w:hint="eastAsia"/>
          <w:color w:val="333333"/>
          <w:kern w:val="0"/>
          <w:sz w:val="32"/>
          <w:szCs w:val="32"/>
          <w:lang w:eastAsia="zh-CN"/>
        </w:rPr>
        <w:t>监测与报</w:t>
      </w:r>
      <w:r w:rsidRPr="009D3394">
        <w:rPr>
          <w:rFonts w:ascii="바탕" w:eastAsia="바탕" w:hAnsi="바탕" w:cs="바탕"/>
          <w:color w:val="333333"/>
          <w:kern w:val="0"/>
          <w:sz w:val="32"/>
          <w:szCs w:val="32"/>
          <w:lang w:eastAsia="zh-CN"/>
        </w:rPr>
        <w:t>告</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第十九条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已经取得注册、完成备案的化妆品新原料实行安全监测制度。安全监测的期限为</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年，自首次使用化妆品新原料的化妆品取得注册或者完成备案之日起算。</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安全监测的期限内，化妆品新原料注册人、备案人可以使用该化妆品新原料生产化妆品。</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化妆品注册人、备案人使用化妆品新原料生产化妆品的，相关化妆品申请注册、办理备案时应当通过信息服务平台经化妆品新原料注册人、备案人关联确认。</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化妆品新原料注册人、备案人应当建立化妆品新原料上市后的安全风险监测和评价体系，对化妆品新原料的安全性进行追踪研究，对化妆品新原料的使用和安全情况进行持续监测和评价。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化妆品新原料注册人、备案人应当在化妆品新原料安全监测每满一年前</w:t>
      </w:r>
      <w:r w:rsidRPr="009D3394">
        <w:rPr>
          <w:rFonts w:ascii="Times New Roman" w:eastAsia="굴림" w:hAnsi="Times New Roman" w:cs="Times New Roman"/>
          <w:color w:val="333333"/>
          <w:kern w:val="0"/>
          <w:sz w:val="32"/>
          <w:szCs w:val="32"/>
          <w:lang w:eastAsia="zh-CN"/>
        </w:rPr>
        <w:t>30</w:t>
      </w:r>
      <w:r w:rsidRPr="009D3394">
        <w:rPr>
          <w:rFonts w:ascii="FangSong_GB2312" w:eastAsia="FangSong_GB2312" w:hAnsi="Times New Roman" w:cs="Times New Roman"/>
          <w:color w:val="333333"/>
          <w:kern w:val="0"/>
          <w:sz w:val="32"/>
          <w:szCs w:val="32"/>
          <w:lang w:eastAsia="zh-CN"/>
        </w:rPr>
        <w:t>个工作日内，汇总、分析化妆品新原料使用和安全情况，形成年度报告报送国家药品监督管理局。</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第二十二条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发现下列情况的，化妆品新原料注册人、备案人应当立即开展研究，并向技术审评机构报告：</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（一）其他国家（地区）发现疑似因使用同类原料引起严重化妆品不良反应或者群体不良反应事件的；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（二）其他国家（地区）化妆品法律、法规、标准对同类原料提高使用标准、增加使用限制或者禁止使用的；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（三）其他与化妆品新原料安全有关的情况。</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有证据表明化妆品新原料存在安全问题的，化妆品新原料注册人、备案人应当立即采取措施控制风险，并向技术审评机构报告。</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使用化妆品新原料生产化妆品的化妆品注册人、备案人，应当及时向化妆品新原料注册人、备案人反馈化妆品新原料的使用和安全情况。</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出现可能与化妆品新原料相关的化妆品不良反应或者安全问题时，化妆品注册人、备案人应当立即采取措施控制风险，通知化妆品新原料注册人、备案人，并按照规定向所在地省、自治区、直辖市药品监督管理部门报告。</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第二十四条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省、自治区、直辖市药品监督管理部门收到使用了化妆品新原料的化妆品不良反应或者安全问题报告后，应当组织开展研判分析，认为化妆品新原料可能存在造成人体伤害或者危害人体健康等安全风险的，应当按照有关规定采取措施控制风险，并立即反馈技术审评机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第二十五条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技术审评机构收到省、自治区、直辖市药品监督管理部门或者化妆品新原料注册人、备案人的反馈或者报告后，</w:t>
      </w:r>
      <w:r w:rsidRPr="009D3394">
        <w:rPr>
          <w:rFonts w:ascii="FangSong_GB2312" w:eastAsia="FangSong_GB2312" w:hAnsi="Times New Roman" w:cs="Times New Roman"/>
          <w:color w:val="333333"/>
          <w:kern w:val="0"/>
          <w:sz w:val="32"/>
          <w:szCs w:val="32"/>
          <w:lang w:eastAsia="zh-CN"/>
        </w:rPr>
        <w:lastRenderedPageBreak/>
        <w:t>应当结合不良反应监测机构的化妆品年度不良反应统计分析结果进行评估，认为通过调整化妆品新原料技术要求能够消除安全风险的，可以提出调整意见并报告国家药品监督管理局；认为存在安全性问题的，应当报请国家药品监督管理局撤销注册或者取消备案。国家药品监督管理局应当及时作出决定。</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第二十六条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化妆品新原料安全监测期满</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年后，技术审评机构应当向国家药品监督管理局提出化妆品新原料是否符合安全性要求的意见。</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对存在安全问题的化妆品新原料，由国家药品监督管理局撤销注册或者取消备案；未发生安全问题的，由国家药品监督管理局纳入已使用的化妆品原料目录。</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安全监测期内化妆品新原料被责令暂停使用的，化妆品注册人、备案人应当同时暂停生产、经营使用该化妆品新原料的化妆品。</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化妆品注册和备案管理</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바탕" w:eastAsia="바탕" w:hAnsi="바탕" w:cs="바탕" w:hint="eastAsia"/>
          <w:color w:val="333333"/>
          <w:kern w:val="0"/>
          <w:sz w:val="32"/>
          <w:szCs w:val="32"/>
          <w:lang w:eastAsia="zh-CN"/>
        </w:rPr>
        <w:t>第一</w:t>
      </w:r>
      <w:r w:rsidRPr="009D3394">
        <w:rPr>
          <w:rFonts w:ascii="새굴림" w:eastAsia="새굴림" w:hAnsi="새굴림" w:cs="새굴림" w:hint="eastAsia"/>
          <w:color w:val="333333"/>
          <w:kern w:val="0"/>
          <w:sz w:val="32"/>
          <w:szCs w:val="32"/>
          <w:lang w:eastAsia="zh-CN"/>
        </w:rPr>
        <w:t>节</w:t>
      </w:r>
      <w:r w:rsidRPr="009D3394">
        <w:rPr>
          <w:rFonts w:ascii="Times New Roman" w:eastAsia="굴림" w:hAnsi="Times New Roman" w:cs="Times New Roman"/>
          <w:color w:val="333333"/>
          <w:kern w:val="0"/>
          <w:sz w:val="32"/>
          <w:szCs w:val="32"/>
          <w:lang w:eastAsia="zh-CN"/>
        </w:rPr>
        <w:t> </w:t>
      </w:r>
      <w:r w:rsidRPr="009D3394">
        <w:rPr>
          <w:rFonts w:ascii="바탕" w:eastAsia="바탕" w:hAnsi="바탕" w:cs="바탕" w:hint="eastAsia"/>
          <w:color w:val="333333"/>
          <w:kern w:val="0"/>
          <w:sz w:val="32"/>
          <w:szCs w:val="32"/>
          <w:lang w:eastAsia="zh-CN"/>
        </w:rPr>
        <w:t>一般要求</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第二十八条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化妆品注册申请人、备案人应当具备下列条件：</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（一）是依法设立的企业或者其他组织；</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（二）有与申请注册、进行备案化妆品相适应的质量管理体系；</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（三）有不良反应监测与评价的能力。</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注册申请人首次申请特殊化妆品注册或者备案人首次进行普通化妆品备案的，应当提交其符合前款规定要求的证明资料。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第二十九条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化妆品注册人、备案人应当依照法律、行政法规、强制性国家标准、技术规范和注册备案管理等规定，开展化妆品研制、安全评估、注册备案检验等工作，并按照化妆品注册备案资料规范要求提交注册备案资料。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人、备案人应当选择符合法律、行政法规、强制性国家标准和技术规范要求的原料用于化妆品生产，对其使用的化妆品原料安全性负责。化妆品注册人、备案人申请注册、进行备案时，应当通过信息服务平台明确原料来源和原料安全相关信息。</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人、备案人委托生产化妆品的，国产化妆品应当在申请注册或者进行备案时，经化妆品生产企业通过信息服务平台关联确认委托生产关系；进口化妆品由化妆品注册人、备案人提交存在委托关系的相关材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化妆品注册人、备案人应当明确产品执行的标准，并在申请注册或者进行备案时提交药品监督管理部门。</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化妆品注册申请人、备案人应当委托取得资质认定、满足化妆品注册和备案检验工作需要的检验机构，按照强制性国家标准、技术规范和注册备案检验规定的要求进行检验。</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바탕" w:eastAsia="바탕" w:hAnsi="바탕" w:cs="바탕" w:hint="eastAsia"/>
          <w:color w:val="333333"/>
          <w:kern w:val="0"/>
          <w:sz w:val="32"/>
          <w:szCs w:val="32"/>
          <w:lang w:eastAsia="zh-CN"/>
        </w:rPr>
        <w:t>第二</w:t>
      </w:r>
      <w:r w:rsidRPr="009D3394">
        <w:rPr>
          <w:rFonts w:ascii="새굴림" w:eastAsia="새굴림" w:hAnsi="새굴림" w:cs="새굴림" w:hint="eastAsia"/>
          <w:color w:val="333333"/>
          <w:kern w:val="0"/>
          <w:sz w:val="32"/>
          <w:szCs w:val="32"/>
          <w:lang w:eastAsia="zh-CN"/>
        </w:rPr>
        <w:t>节</w:t>
      </w:r>
      <w:r w:rsidRPr="009D3394">
        <w:rPr>
          <w:rFonts w:ascii="Times New Roman" w:eastAsia="굴림" w:hAnsi="Times New Roman" w:cs="Times New Roman"/>
          <w:color w:val="333333"/>
          <w:kern w:val="0"/>
          <w:sz w:val="32"/>
          <w:szCs w:val="32"/>
          <w:lang w:eastAsia="zh-CN"/>
        </w:rPr>
        <w:t> </w:t>
      </w:r>
      <w:r w:rsidRPr="009D3394">
        <w:rPr>
          <w:rFonts w:ascii="새굴림" w:eastAsia="새굴림" w:hAnsi="새굴림" w:cs="새굴림" w:hint="eastAsia"/>
          <w:color w:val="333333"/>
          <w:kern w:val="0"/>
          <w:sz w:val="32"/>
          <w:szCs w:val="32"/>
          <w:lang w:eastAsia="zh-CN"/>
        </w:rPr>
        <w:t>备案管</w:t>
      </w:r>
      <w:r w:rsidRPr="009D3394">
        <w:rPr>
          <w:rFonts w:ascii="바탕" w:eastAsia="바탕" w:hAnsi="바탕" w:cs="바탕"/>
          <w:color w:val="333333"/>
          <w:kern w:val="0"/>
          <w:sz w:val="32"/>
          <w:szCs w:val="32"/>
          <w:lang w:eastAsia="zh-CN"/>
        </w:rPr>
        <w:t>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第三十四条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普通化妆品上市或者进口前，备案人按照国家药品监督管理局的要求通过信息服务平台提交备案资料后即完成备案。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第三十五条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已经备案的进口普通化妆品拟在境内责任人所在省、自治区、直辖市行政区域以外的口岸进口的，应当通过信息服务平台补充填报进口口岸以及办理通关手续的联系人信息。</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第三十六条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已经备案的普通化妆品，无正当理由不得随意改变产品名称；没有充分的科学依据，不得随意改变功效宣称。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已经备案的普通化妆品不得随意改变产品配方，但因原料来源改变等原因导致产品配方发生微小变化的情况除外。</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备案人、境内责任人地址变化导致备案管理部门改变的，备案人应当重新进行备案。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普通化妆品的备案人应当每年向承担备案管理工作的药品监督管理部门报告生产、进口情况，以及符合法律法规、强制性国家标准、技术规范的情况。</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已经备案的产品不再生产或者进口的，备案人应当及时报告承担备案管理工作的药品监督管理部门取消备案。</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바탕" w:eastAsia="바탕" w:hAnsi="바탕" w:cs="바탕" w:hint="eastAsia"/>
          <w:color w:val="333333"/>
          <w:kern w:val="0"/>
          <w:sz w:val="32"/>
          <w:szCs w:val="32"/>
          <w:lang w:eastAsia="zh-CN"/>
        </w:rPr>
        <w:t>第三</w:t>
      </w:r>
      <w:r w:rsidRPr="009D3394">
        <w:rPr>
          <w:rFonts w:ascii="새굴림" w:eastAsia="새굴림" w:hAnsi="새굴림" w:cs="새굴림" w:hint="eastAsia"/>
          <w:color w:val="333333"/>
          <w:kern w:val="0"/>
          <w:sz w:val="32"/>
          <w:szCs w:val="32"/>
          <w:lang w:eastAsia="zh-CN"/>
        </w:rPr>
        <w:t>节</w:t>
      </w:r>
      <w:r w:rsidRPr="009D3394">
        <w:rPr>
          <w:rFonts w:ascii="Times New Roman" w:eastAsia="굴림" w:hAnsi="Times New Roman" w:cs="Times New Roman"/>
          <w:color w:val="333333"/>
          <w:kern w:val="0"/>
          <w:sz w:val="32"/>
          <w:szCs w:val="32"/>
          <w:lang w:eastAsia="zh-CN"/>
        </w:rPr>
        <w:t> </w:t>
      </w:r>
      <w:r w:rsidRPr="009D3394">
        <w:rPr>
          <w:rFonts w:ascii="바탕" w:eastAsia="바탕" w:hAnsi="바탕" w:cs="바탕" w:hint="eastAsia"/>
          <w:color w:val="333333"/>
          <w:kern w:val="0"/>
          <w:sz w:val="32"/>
          <w:szCs w:val="32"/>
          <w:lang w:eastAsia="zh-CN"/>
        </w:rPr>
        <w:t>注</w:t>
      </w:r>
      <w:r w:rsidRPr="009D3394">
        <w:rPr>
          <w:rFonts w:ascii="새굴림" w:eastAsia="새굴림" w:hAnsi="새굴림" w:cs="새굴림" w:hint="eastAsia"/>
          <w:color w:val="333333"/>
          <w:kern w:val="0"/>
          <w:sz w:val="32"/>
          <w:szCs w:val="32"/>
          <w:lang w:eastAsia="zh-CN"/>
        </w:rPr>
        <w:t>册管</w:t>
      </w:r>
      <w:r w:rsidRPr="009D3394">
        <w:rPr>
          <w:rFonts w:ascii="바탕" w:eastAsia="바탕" w:hAnsi="바탕" w:cs="바탕"/>
          <w:color w:val="333333"/>
          <w:kern w:val="0"/>
          <w:sz w:val="32"/>
          <w:szCs w:val="32"/>
          <w:lang w:eastAsia="zh-CN"/>
        </w:rPr>
        <w:t>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特殊化妆品生产或者进口前，注册申请人应当按照国家药品监督管理局的要求提交申请资料。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特殊化妆品注册程序和时限未作规定的，适用本办法关于化妆品新原料注册的规定。</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第三十九条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技术审评机构应当自收到申请资料之日起</w:t>
      </w:r>
      <w:r w:rsidRPr="009D3394">
        <w:rPr>
          <w:rFonts w:ascii="Times New Roman" w:eastAsia="굴림" w:hAnsi="Times New Roman" w:cs="Times New Roman"/>
          <w:color w:val="333333"/>
          <w:kern w:val="0"/>
          <w:sz w:val="32"/>
          <w:szCs w:val="32"/>
          <w:lang w:eastAsia="zh-CN"/>
        </w:rPr>
        <w:t>90</w:t>
      </w:r>
      <w:r w:rsidRPr="009D3394">
        <w:rPr>
          <w:rFonts w:ascii="FangSong_GB2312" w:eastAsia="FangSong_GB2312" w:hAnsi="Times New Roman" w:cs="Times New Roman"/>
          <w:color w:val="333333"/>
          <w:kern w:val="0"/>
          <w:sz w:val="32"/>
          <w:szCs w:val="32"/>
          <w:lang w:eastAsia="zh-CN"/>
        </w:rPr>
        <w:t>个工作日内，按照技术审评的要求组织开展技术审评，并根据下列情况分别作出处理：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（一）申请资料真实完整，能够证明产品安全性和质量可控性、产品配方和产品执行的标准合理，且符合现行法律、行政法</w:t>
      </w:r>
      <w:r w:rsidRPr="009D3394">
        <w:rPr>
          <w:rFonts w:ascii="FangSong_GB2312" w:eastAsia="FangSong_GB2312" w:hAnsi="Times New Roman" w:cs="Times New Roman"/>
          <w:color w:val="333333"/>
          <w:kern w:val="0"/>
          <w:sz w:val="32"/>
          <w:szCs w:val="32"/>
          <w:lang w:eastAsia="zh-CN"/>
        </w:rPr>
        <w:lastRenderedPageBreak/>
        <w:t>规、强制性国家标准和技术规范要求的，作出技术审评通过的审评结论；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（二）申请资料不真实，不能证明产品安全性和质量可控性、产品配方和产品执行的标准不合理，或者不符合现行法律、行政法规、强制性国家标准和技术规范要求的，作出技术审评不通过的审评结论；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（三）需要申请人补充资料的，应当一次告知需要补充的全部内容；申请人应当在</w:t>
      </w:r>
      <w:r w:rsidRPr="009D3394">
        <w:rPr>
          <w:rFonts w:ascii="Times New Roman" w:eastAsia="굴림" w:hAnsi="Times New Roman" w:cs="Times New Roman"/>
          <w:color w:val="333333"/>
          <w:kern w:val="0"/>
          <w:sz w:val="32"/>
          <w:szCs w:val="32"/>
          <w:lang w:eastAsia="zh-CN"/>
        </w:rPr>
        <w:t>90</w:t>
      </w:r>
      <w:r w:rsidRPr="009D3394">
        <w:rPr>
          <w:rFonts w:ascii="FangSong_GB2312" w:eastAsia="FangSong_GB2312" w:hAnsi="Times New Roman" w:cs="Times New Roman"/>
          <w:color w:val="333333"/>
          <w:kern w:val="0"/>
          <w:sz w:val="32"/>
          <w:szCs w:val="32"/>
          <w:lang w:eastAsia="zh-CN"/>
        </w:rPr>
        <w:t>个工作日内按照要求一次提供补充资料，技术审评机构收到补充资料后审评时限重新计算；未在规定时限内补充资料的，技术审评机构应当作出技术审评不通过的审评结论。</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国家药品监督管理局应当自收到技术审评结论之日起</w:t>
      </w:r>
      <w:r w:rsidRPr="009D3394">
        <w:rPr>
          <w:rFonts w:ascii="Times New Roman" w:eastAsia="굴림" w:hAnsi="Times New Roman" w:cs="Times New Roman"/>
          <w:color w:val="333333"/>
          <w:kern w:val="0"/>
          <w:sz w:val="32"/>
          <w:szCs w:val="32"/>
          <w:lang w:eastAsia="zh-CN"/>
        </w:rPr>
        <w:t>20</w:t>
      </w:r>
      <w:r w:rsidRPr="009D3394">
        <w:rPr>
          <w:rFonts w:ascii="FangSong_GB2312" w:eastAsia="FangSong_GB2312" w:hAnsi="Times New Roman" w:cs="Times New Roman"/>
          <w:color w:val="333333"/>
          <w:kern w:val="0"/>
          <w:sz w:val="32"/>
          <w:szCs w:val="32"/>
          <w:lang w:eastAsia="zh-CN"/>
        </w:rPr>
        <w:t>个工作日内，对技术审评程序和结论的合法性、规范性以及完整性进行审查，并作出是否准予注册的决定。</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受理机构应当自国家药品监督管理局作出行政审批决定之日起</w:t>
      </w:r>
      <w:r w:rsidRPr="009D3394">
        <w:rPr>
          <w:rFonts w:ascii="Times New Roman" w:eastAsia="굴림" w:hAnsi="Times New Roman" w:cs="Times New Roman"/>
          <w:color w:val="333333"/>
          <w:kern w:val="0"/>
          <w:sz w:val="32"/>
          <w:szCs w:val="32"/>
          <w:lang w:eastAsia="zh-CN"/>
        </w:rPr>
        <w:t>10</w:t>
      </w:r>
      <w:r w:rsidRPr="009D3394">
        <w:rPr>
          <w:rFonts w:ascii="FangSong_GB2312" w:eastAsia="FangSong_GB2312" w:hAnsi="Times New Roman" w:cs="Times New Roman"/>
          <w:color w:val="333333"/>
          <w:kern w:val="0"/>
          <w:sz w:val="32"/>
          <w:szCs w:val="32"/>
          <w:lang w:eastAsia="zh-CN"/>
        </w:rPr>
        <w:t>个工作日内，向申请人发出化妆品注册证或者不予注册决定书。化妆品注册证有效期</w:t>
      </w:r>
      <w:r w:rsidRPr="009D3394">
        <w:rPr>
          <w:rFonts w:ascii="Times New Roman" w:eastAsia="굴림" w:hAnsi="Times New Roman" w:cs="Times New Roman"/>
          <w:color w:val="333333"/>
          <w:kern w:val="0"/>
          <w:sz w:val="32"/>
          <w:szCs w:val="32"/>
          <w:lang w:eastAsia="zh-CN"/>
        </w:rPr>
        <w:t>5</w:t>
      </w:r>
      <w:r w:rsidRPr="009D3394">
        <w:rPr>
          <w:rFonts w:ascii="FangSong_GB2312" w:eastAsia="FangSong_GB2312" w:hAnsi="Times New Roman" w:cs="Times New Roman"/>
          <w:color w:val="333333"/>
          <w:kern w:val="0"/>
          <w:sz w:val="32"/>
          <w:szCs w:val="32"/>
          <w:lang w:eastAsia="zh-CN"/>
        </w:rPr>
        <w:t>年。</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已经注册的特殊化妆品的注册事项发生变化的，国家药品监督管理局根据变化事项对产品安全、功效的影响程度实施分类管理：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（一）不涉及安全性、功效宣称的事项发生变化的，注册人应当及时向国家药品监督管理局备案；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lastRenderedPageBreak/>
        <w:t>（二）涉及安全性的事项发生变化的，以及生产工艺、功效宣称等方面发生实质性变化的，注册人应当向国家药品监督管理局提出产品注册变更申请；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（三）产品名称、配方等发生变化，实质上构成新的产品的，注册人应当重新申请注册。</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已经注册的产品不再生产或者进口的，注册人应当主动申请注销注册证。</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바탕" w:eastAsia="바탕" w:hAnsi="바탕" w:cs="바탕" w:hint="eastAsia"/>
          <w:color w:val="333333"/>
          <w:kern w:val="0"/>
          <w:sz w:val="32"/>
          <w:szCs w:val="32"/>
          <w:lang w:eastAsia="zh-CN"/>
        </w:rPr>
        <w:t>第四</w:t>
      </w:r>
      <w:r w:rsidRPr="009D3394">
        <w:rPr>
          <w:rFonts w:ascii="새굴림" w:eastAsia="새굴림" w:hAnsi="새굴림" w:cs="새굴림" w:hint="eastAsia"/>
          <w:color w:val="333333"/>
          <w:kern w:val="0"/>
          <w:sz w:val="32"/>
          <w:szCs w:val="32"/>
          <w:lang w:eastAsia="zh-CN"/>
        </w:rPr>
        <w:t>节</w:t>
      </w:r>
      <w:r w:rsidRPr="009D3394">
        <w:rPr>
          <w:rFonts w:ascii="Times New Roman" w:eastAsia="굴림" w:hAnsi="Times New Roman" w:cs="Times New Roman"/>
          <w:color w:val="333333"/>
          <w:kern w:val="0"/>
          <w:sz w:val="32"/>
          <w:szCs w:val="32"/>
          <w:lang w:eastAsia="zh-CN"/>
        </w:rPr>
        <w:t> </w:t>
      </w:r>
      <w:r w:rsidRPr="009D3394">
        <w:rPr>
          <w:rFonts w:ascii="바탕" w:eastAsia="바탕" w:hAnsi="바탕" w:cs="바탕" w:hint="eastAsia"/>
          <w:color w:val="333333"/>
          <w:kern w:val="0"/>
          <w:sz w:val="32"/>
          <w:szCs w:val="32"/>
          <w:lang w:eastAsia="zh-CN"/>
        </w:rPr>
        <w:t>注</w:t>
      </w:r>
      <w:r w:rsidRPr="009D3394">
        <w:rPr>
          <w:rFonts w:ascii="새굴림" w:eastAsia="새굴림" w:hAnsi="새굴림" w:cs="새굴림" w:hint="eastAsia"/>
          <w:color w:val="333333"/>
          <w:kern w:val="0"/>
          <w:sz w:val="32"/>
          <w:szCs w:val="32"/>
          <w:lang w:eastAsia="zh-CN"/>
        </w:rPr>
        <w:t>册证延</w:t>
      </w:r>
      <w:r w:rsidRPr="009D3394">
        <w:rPr>
          <w:rFonts w:ascii="새굴림" w:eastAsia="새굴림" w:hAnsi="새굴림" w:cs="새굴림"/>
          <w:color w:val="333333"/>
          <w:kern w:val="0"/>
          <w:sz w:val="32"/>
          <w:szCs w:val="32"/>
          <w:lang w:eastAsia="zh-CN"/>
        </w:rPr>
        <w:t>续</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特殊化妆品注册证有效期届满需要延续的，注册人应当在产品注册证有效期届满前</w:t>
      </w:r>
      <w:r w:rsidRPr="009D3394">
        <w:rPr>
          <w:rFonts w:ascii="Times New Roman" w:eastAsia="굴림" w:hAnsi="Times New Roman" w:cs="Times New Roman"/>
          <w:color w:val="333333"/>
          <w:kern w:val="0"/>
          <w:sz w:val="32"/>
          <w:szCs w:val="32"/>
          <w:lang w:eastAsia="zh-CN"/>
        </w:rPr>
        <w:t>90</w:t>
      </w:r>
      <w:r w:rsidRPr="009D3394">
        <w:rPr>
          <w:rFonts w:ascii="FangSong_GB2312" w:eastAsia="FangSong_GB2312" w:hAnsi="Times New Roman" w:cs="Times New Roman"/>
          <w:color w:val="333333"/>
          <w:kern w:val="0"/>
          <w:sz w:val="32"/>
          <w:szCs w:val="32"/>
          <w:lang w:eastAsia="zh-CN"/>
        </w:rPr>
        <w:t>个工作日至</w:t>
      </w:r>
      <w:r w:rsidRPr="009D3394">
        <w:rPr>
          <w:rFonts w:ascii="Times New Roman" w:eastAsia="굴림" w:hAnsi="Times New Roman" w:cs="Times New Roman"/>
          <w:color w:val="333333"/>
          <w:kern w:val="0"/>
          <w:sz w:val="32"/>
          <w:szCs w:val="32"/>
          <w:lang w:eastAsia="zh-CN"/>
        </w:rPr>
        <w:t>30</w:t>
      </w:r>
      <w:r w:rsidRPr="009D3394">
        <w:rPr>
          <w:rFonts w:ascii="FangSong_GB2312" w:eastAsia="FangSong_GB2312" w:hAnsi="Times New Roman" w:cs="Times New Roman"/>
          <w:color w:val="333333"/>
          <w:kern w:val="0"/>
          <w:sz w:val="32"/>
          <w:szCs w:val="32"/>
          <w:lang w:eastAsia="zh-CN"/>
        </w:rPr>
        <w:t>个工作日期间提出延续注册申请，并承诺符合强制性国家标准、技术规范的要求。注册人应当对提交资料和作出承诺的真实性、合法性负责。</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逾期未提出延续注册申请的，不再受理其延续注册申请。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第四十四条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受理机构应当在收到延续注册申请后</w:t>
      </w:r>
      <w:r w:rsidRPr="009D3394">
        <w:rPr>
          <w:rFonts w:ascii="Times New Roman" w:eastAsia="굴림" w:hAnsi="Times New Roman" w:cs="Times New Roman"/>
          <w:color w:val="333333"/>
          <w:kern w:val="0"/>
          <w:sz w:val="32"/>
          <w:szCs w:val="32"/>
          <w:lang w:eastAsia="zh-CN"/>
        </w:rPr>
        <w:t>5</w:t>
      </w:r>
      <w:r w:rsidRPr="009D3394">
        <w:rPr>
          <w:rFonts w:ascii="FangSong_GB2312" w:eastAsia="FangSong_GB2312" w:hAnsi="Times New Roman" w:cs="Times New Roman"/>
          <w:color w:val="333333"/>
          <w:kern w:val="0"/>
          <w:sz w:val="32"/>
          <w:szCs w:val="32"/>
          <w:lang w:eastAsia="zh-CN"/>
        </w:rPr>
        <w:t>个工作日内对申请资料进行形式审查，符合要求的予以受理，并自受理之日起</w:t>
      </w:r>
      <w:r w:rsidRPr="009D3394">
        <w:rPr>
          <w:rFonts w:ascii="Times New Roman" w:eastAsia="굴림" w:hAnsi="Times New Roman" w:cs="Times New Roman"/>
          <w:color w:val="333333"/>
          <w:kern w:val="0"/>
          <w:sz w:val="32"/>
          <w:szCs w:val="32"/>
          <w:lang w:eastAsia="zh-CN"/>
        </w:rPr>
        <w:t>10</w:t>
      </w:r>
      <w:r w:rsidRPr="009D3394">
        <w:rPr>
          <w:rFonts w:ascii="FangSong_GB2312" w:eastAsia="FangSong_GB2312" w:hAnsi="Times New Roman" w:cs="Times New Roman"/>
          <w:color w:val="333333"/>
          <w:kern w:val="0"/>
          <w:sz w:val="32"/>
          <w:szCs w:val="32"/>
          <w:lang w:eastAsia="zh-CN"/>
        </w:rPr>
        <w:t>个工作日内向申请人发出新的注册证。注册证有效期自原注册证有效期届满之日的次日起重新计算。</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第四十五条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药品监督管理部门应当对已延续注册的特殊化妆品的申报资料和承诺进行监督，经监督检查或者技术审评发现存在不符合强制性国家标准、技术规范情形的，应当依法撤销特殊化妆品注册证。</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监督管理</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第四十六条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依照法律法规规定，对注册人、备案人的注册、备案相关活动进行监督检查，必要时可以对注册、备案活动涉及的单位进行延伸检查，有关单位和个人应当予以配合，不得拒绝检查和隐瞒有关情况。</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技术审评机构在注册技术审评过程中，可以根据需要通知审核查验机构开展现场核查。境内现场核查应当在</w:t>
      </w:r>
      <w:r w:rsidRPr="009D3394">
        <w:rPr>
          <w:rFonts w:ascii="Times New Roman" w:eastAsia="굴림" w:hAnsi="Times New Roman" w:cs="Times New Roman"/>
          <w:color w:val="333333"/>
          <w:kern w:val="0"/>
          <w:sz w:val="32"/>
          <w:szCs w:val="32"/>
          <w:lang w:eastAsia="zh-CN"/>
        </w:rPr>
        <w:t>45</w:t>
      </w:r>
      <w:r w:rsidRPr="009D3394">
        <w:rPr>
          <w:rFonts w:ascii="FangSong_GB2312" w:eastAsia="FangSong_GB2312" w:hAnsi="Times New Roman" w:cs="Times New Roman"/>
          <w:color w:val="333333"/>
          <w:kern w:val="0"/>
          <w:sz w:val="32"/>
          <w:szCs w:val="32"/>
          <w:lang w:eastAsia="zh-CN"/>
        </w:rPr>
        <w:t>个工作日内完成，境外现场核查应当按照境外核查相关规定执行。现场核查所用时间不计算在审评时限之内。</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注册申请人应当配合现场核查工作，需要抽样检验的，应当按照要求提供样品。</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第四十八条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特殊化妆品取得注册证后，注册人应当在产品投放市场前，将上市销售的产品标签图片上传至信息服务平台，供社会公众查询。</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000000"/>
          <w:kern w:val="0"/>
          <w:sz w:val="32"/>
          <w:szCs w:val="32"/>
          <w:lang w:eastAsia="zh-CN"/>
        </w:rPr>
        <w:t>第</w:t>
      </w:r>
      <w:r w:rsidRPr="009D3394">
        <w:rPr>
          <w:rFonts w:ascii="SimHei" w:eastAsia="SimHei" w:hAnsi="SimHei" w:cs="Times New Roman"/>
          <w:color w:val="333333"/>
          <w:kern w:val="0"/>
          <w:sz w:val="32"/>
          <w:szCs w:val="32"/>
          <w:lang w:eastAsia="zh-CN"/>
        </w:rPr>
        <w:t>四十九</w:t>
      </w:r>
      <w:r w:rsidRPr="009D3394">
        <w:rPr>
          <w:rFonts w:ascii="SimHei" w:eastAsia="SimHei" w:hAnsi="SimHei" w:cs="Times New Roman"/>
          <w:color w:val="000000"/>
          <w:kern w:val="0"/>
          <w:sz w:val="32"/>
          <w:szCs w:val="32"/>
          <w:lang w:eastAsia="zh-CN"/>
        </w:rPr>
        <w:t>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化妆品注册证不得转让。因企业合并、分立等法定事由导致原注册人主体资格注销，将注册人变更为新设立的企业或者其他组织的，应当按照本办法的规定申请变更注册。</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变更后的注册人应当符合本办法关于注册人的规定，并对已经上市的产品承担质量安全责任。</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根据科学研究的发展，对化妆品、化妆品原料的安全性认识发生改变的，或者有证据表明化妆品、化妆品原料可能存在缺陷的，承担注册、备案管理工作的药品监督管理部门可以责令化妆品、化妆品新原料注册人、备案人开展安全再评估，或者直接组织相关原料企业和化妆品企业开展安全再评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lastRenderedPageBreak/>
        <w:t>再评估结果表明化妆品、化妆品原料不能保证安全的，由原注册部门撤销注册、备案部门取消备案，由国务院药品监督管理部门将该化妆品原料纳入禁止用于化妆品生产的原料目录，并向社会公布。</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根据科学研究的发展、化妆品安全风险监测和评价等，发现化妆品原料存在安全风险，能够通过设定原料的使用范围和条件消除安全风险的，应当在已使用的化妆品原料目录中明确原料限制使用的范围和条件。</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承担注册、备案管理工作的药品监督管理部门通过注册、备案信息无法与注册人、备案人或者境内责任人取得联系的，可以在信息服务平台将注册人、备案人、境内责任人列为重点监管对象，并通过信息服务平台予以公告。</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药品监督管理部门根据备案人、境内责任人、化妆品生产企业的质量管理体系运行、备案后监督、产品上市后的监督检查情况等，实施风险分类分级管理。</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第五十四条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药品监督管理部门、技术审评、现场核查、检验机构及其工作人员应当严格遵守法律、法规、规章和国家药品监督管理局的相关规定，保证相关工作科学、客观和公正。</w:t>
      </w:r>
    </w:p>
    <w:p w:rsidR="009D3394" w:rsidRPr="009D3394" w:rsidRDefault="009D3394" w:rsidP="009D3394">
      <w:pPr>
        <w:widowControl/>
        <w:autoSpaceDE/>
        <w:autoSpaceDN/>
        <w:spacing w:after="0" w:line="560" w:lineRule="atLeast"/>
        <w:ind w:firstLine="643"/>
        <w:rPr>
          <w:rFonts w:ascii="SimSun" w:eastAsia="SimSun" w:hAnsi="SimSun" w:cs="굴림"/>
          <w:color w:val="333333"/>
          <w:kern w:val="0"/>
          <w:sz w:val="21"/>
          <w:szCs w:val="21"/>
          <w:lang w:eastAsia="zh-CN"/>
        </w:rPr>
      </w:pPr>
      <w:r w:rsidRPr="009D3394">
        <w:rPr>
          <w:rFonts w:ascii="SimHei" w:eastAsia="SimHei" w:hAnsi="SimHei" w:cs="Times New Roman"/>
          <w:color w:val="333333"/>
          <w:kern w:val="0"/>
          <w:sz w:val="32"/>
          <w:szCs w:val="32"/>
          <w:lang w:eastAsia="zh-CN"/>
        </w:rPr>
        <w:t>第五十五条</w:t>
      </w:r>
      <w:r w:rsidRPr="009D3394">
        <w:rPr>
          <w:rFonts w:ascii="Times New Roman" w:eastAsia="SimSun"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未经注册人、备案人同意，药品监督管理部门、专业技术机构及其工作人员、参与审评的人员不得披露注册人、备案人提交的商业秘密、未披露信息或者保密商务信息，法律另有规定或者涉及国家安全、重大社会公共利益的除外。</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法律责任</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第五十六条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化妆品、化妆品新原料注册人未按照本办法规定申请特殊化妆品、化妆品新原料变更注册的，由原发证的药品监督管理部门责令改正，给予警告，处</w:t>
      </w:r>
      <w:r w:rsidRPr="009D3394">
        <w:rPr>
          <w:rFonts w:ascii="Times New Roman" w:eastAsia="굴림" w:hAnsi="Times New Roman" w:cs="Times New Roman"/>
          <w:color w:val="333333"/>
          <w:kern w:val="0"/>
          <w:sz w:val="32"/>
          <w:szCs w:val="32"/>
          <w:lang w:eastAsia="zh-CN"/>
        </w:rPr>
        <w:t>1</w:t>
      </w:r>
      <w:r w:rsidRPr="009D3394">
        <w:rPr>
          <w:rFonts w:ascii="FangSong_GB2312" w:eastAsia="FangSong_GB2312" w:hAnsi="Times New Roman" w:cs="Times New Roman"/>
          <w:color w:val="333333"/>
          <w:kern w:val="0"/>
          <w:sz w:val="32"/>
          <w:szCs w:val="32"/>
          <w:lang w:eastAsia="zh-CN"/>
        </w:rPr>
        <w:t>万元以上</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万元以下罚款。</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化妆品、化妆品新原料备案人未按照本办法规定更新普通化妆品、化妆品新原料备案信息的，由承担备案管理工作的药品监督管理部门责令改正，给予警告，处</w:t>
      </w:r>
      <w:r w:rsidRPr="009D3394">
        <w:rPr>
          <w:rFonts w:ascii="Times New Roman" w:eastAsia="굴림" w:hAnsi="Times New Roman" w:cs="Times New Roman"/>
          <w:color w:val="333333"/>
          <w:kern w:val="0"/>
          <w:sz w:val="32"/>
          <w:szCs w:val="32"/>
          <w:lang w:eastAsia="zh-CN"/>
        </w:rPr>
        <w:t>5000</w:t>
      </w:r>
      <w:r w:rsidRPr="009D3394">
        <w:rPr>
          <w:rFonts w:ascii="FangSong_GB2312" w:eastAsia="FangSong_GB2312" w:hAnsi="Times New Roman" w:cs="Times New Roman"/>
          <w:color w:val="333333"/>
          <w:kern w:val="0"/>
          <w:sz w:val="32"/>
          <w:szCs w:val="32"/>
          <w:lang w:eastAsia="zh-CN"/>
        </w:rPr>
        <w:t>元以上</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万元以下罚款。</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第五十七条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化妆品新原料注册人、备案人违反本办法第二十一条规定的，由省、自治区、直辖市药品监督管理部门责令改正；拒不改正的，处</w:t>
      </w:r>
      <w:r w:rsidRPr="009D3394">
        <w:rPr>
          <w:rFonts w:ascii="Times New Roman" w:eastAsia="굴림" w:hAnsi="Times New Roman" w:cs="Times New Roman"/>
          <w:color w:val="333333"/>
          <w:kern w:val="0"/>
          <w:sz w:val="32"/>
          <w:szCs w:val="32"/>
          <w:lang w:eastAsia="zh-CN"/>
        </w:rPr>
        <w:t>5000</w:t>
      </w:r>
      <w:r w:rsidRPr="009D3394">
        <w:rPr>
          <w:rFonts w:ascii="FangSong_GB2312" w:eastAsia="FangSong_GB2312" w:hAnsi="Times New Roman" w:cs="Times New Roman"/>
          <w:color w:val="333333"/>
          <w:kern w:val="0"/>
          <w:sz w:val="32"/>
          <w:szCs w:val="32"/>
          <w:lang w:eastAsia="zh-CN"/>
        </w:rPr>
        <w:t>元以上</w:t>
      </w:r>
      <w:r w:rsidRPr="009D3394">
        <w:rPr>
          <w:rFonts w:ascii="Times New Roman" w:eastAsia="굴림" w:hAnsi="Times New Roman" w:cs="Times New Roman"/>
          <w:color w:val="333333"/>
          <w:kern w:val="0"/>
          <w:sz w:val="32"/>
          <w:szCs w:val="32"/>
          <w:lang w:eastAsia="zh-CN"/>
        </w:rPr>
        <w:t>3</w:t>
      </w:r>
      <w:r w:rsidRPr="009D3394">
        <w:rPr>
          <w:rFonts w:ascii="FangSong_GB2312" w:eastAsia="FangSong_GB2312" w:hAnsi="Times New Roman" w:cs="Times New Roman"/>
          <w:color w:val="333333"/>
          <w:kern w:val="0"/>
          <w:sz w:val="32"/>
          <w:szCs w:val="32"/>
          <w:lang w:eastAsia="zh-CN"/>
        </w:rPr>
        <w:t>万元以下罚款。</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第五十八条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承担备案管理工作的药品监督管理部门发现已备案化妆品、化妆品新原料的备案资料不符合要求的，应当责令限期改正，其中，与化妆品、化妆品新原料安全性有关的备案资料不符合要求的，可以同时责令暂停销售、使用。</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已进行备案但备案信息尚未向社会公布的化妆品、化妆品新原料，承担备案管理工作的药品监督管理部门发现备案资料不符合要求的，可以责令备案人改正并在符合要求后向社会公布备案信息。</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lastRenderedPageBreak/>
        <w:t>第五十九条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备案人存在以下情形的，承担备案管理工作的药品监督管理部门应当取消化妆品、化妆品新原料备案：</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（一）备案时提交虚假资料的；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（二）已经备案的资料不符合要求，未按要求在规定期限内改正的，或者未按要求暂停化妆品、化妆品新原料销售、使用的；</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（三）不属于化妆品新原料或者化妆品备案范围的。</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Times New Roman" w:eastAsia="굴림" w:hAnsi="Times New Roman" w:cs="Times New Roman"/>
          <w:color w:val="333333"/>
          <w:kern w:val="0"/>
          <w:sz w:val="32"/>
          <w:szCs w:val="32"/>
          <w:lang w:eastAsia="zh-CN"/>
        </w:rPr>
        <w:t> </w:t>
      </w:r>
    </w:p>
    <w:p w:rsidR="009D3394" w:rsidRPr="009D3394" w:rsidRDefault="009D3394" w:rsidP="009D3394">
      <w:pPr>
        <w:widowControl/>
        <w:autoSpaceDE/>
        <w:autoSpaceDN/>
        <w:spacing w:after="0" w:line="560" w:lineRule="atLeast"/>
        <w:jc w:val="center"/>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第六章</w:t>
      </w:r>
      <w:r w:rsidRPr="009D3394">
        <w:rPr>
          <w:rFonts w:ascii="Times New Roman" w:eastAsia="굴림" w:hAnsi="Times New Roman" w:cs="Times New Roman"/>
          <w:color w:val="333333"/>
          <w:kern w:val="0"/>
          <w:sz w:val="32"/>
          <w:szCs w:val="32"/>
          <w:lang w:eastAsia="zh-CN"/>
        </w:rPr>
        <w:t>   </w:t>
      </w:r>
      <w:r w:rsidRPr="009D3394">
        <w:rPr>
          <w:rFonts w:ascii="SimHei" w:eastAsia="SimHei" w:hAnsi="SimHei" w:cs="Times New Roman"/>
          <w:color w:val="333333"/>
          <w:kern w:val="0"/>
          <w:sz w:val="32"/>
          <w:szCs w:val="32"/>
          <w:lang w:eastAsia="zh-CN"/>
        </w:rPr>
        <w:t>附</w:t>
      </w:r>
      <w:r w:rsidRPr="009D3394">
        <w:rPr>
          <w:rFonts w:ascii="바탕" w:eastAsia="바탕" w:hAnsi="바탕" w:cs="바탕" w:hint="eastAsia"/>
          <w:color w:val="333333"/>
          <w:kern w:val="0"/>
          <w:sz w:val="32"/>
          <w:szCs w:val="32"/>
          <w:lang w:eastAsia="zh-CN"/>
        </w:rPr>
        <w:t> </w:t>
      </w:r>
      <w:r w:rsidRPr="009D3394">
        <w:rPr>
          <w:rFonts w:ascii="SimHei" w:eastAsia="SimHei" w:hAnsi="SimHei" w:cs="Times New Roman"/>
          <w:color w:val="333333"/>
          <w:kern w:val="0"/>
          <w:sz w:val="32"/>
          <w:szCs w:val="32"/>
          <w:lang w:eastAsia="zh-CN"/>
        </w:rPr>
        <w:t>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第六十条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注册受理通知、技术审评意见告知、注册证书发放和备案信息发布、注册复核、化妆品新原料使用情况报告提交等所涉及时限以通过信息服务平台提交或者发出的时间为准。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第六十一条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化妆品最后一道接触内容物的工序在境内完成的为国产产品，在境外完成的为进口产品，在中国台湾、香港和澳门地区完成的参照进口产品管理。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以一个产品名称申请注册或者进行备案的配合使用产品或者组合包装产品，任何一剂的最后一道接触内容物的工序在境外完成的，按照进口产品管理。</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第六十二条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化妆品、化妆品新原料取得注册或者进行备案后，按照下列规则进行编号。</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（一）化妆品新原料备案编号规则：国妆原备字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本年度备案化妆品新原料顺序数。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（二）化妆品新原料注册编号规则：国妆原注字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本年度注册化妆品新原料顺序数。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（三）普通化妆品备案编号规则：</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lastRenderedPageBreak/>
        <w:t>国产产品：省、自治区、直辖市简称</w:t>
      </w:r>
      <w:r w:rsidRPr="009D3394">
        <w:rPr>
          <w:rFonts w:ascii="Times New Roman" w:eastAsia="굴림" w:hAnsi="Times New Roman" w:cs="Times New Roman"/>
          <w:color w:val="333333"/>
          <w:kern w:val="0"/>
          <w:sz w:val="32"/>
          <w:szCs w:val="32"/>
          <w:lang w:eastAsia="zh-CN"/>
        </w:rPr>
        <w:t>+G</w:t>
      </w:r>
      <w:r w:rsidRPr="009D3394">
        <w:rPr>
          <w:rFonts w:ascii="FangSong_GB2312" w:eastAsia="FangSong_GB2312" w:hAnsi="Times New Roman" w:cs="Times New Roman"/>
          <w:color w:val="333333"/>
          <w:kern w:val="0"/>
          <w:sz w:val="32"/>
          <w:szCs w:val="32"/>
          <w:lang w:eastAsia="zh-CN"/>
        </w:rPr>
        <w:t>妆网备字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本年度行政区域内备案产品顺序数；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进口产品：国妆网备进字（境内责任人所在省、自治区、直辖市简称）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本年度全国备案产品顺序数；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中国台湾、香港、澳门产品：国妆网备制字（境内责任人所在省、自治区、直辖市简称）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本年度全国备案产品顺序数。</w:t>
      </w:r>
    </w:p>
    <w:p w:rsidR="009D3394" w:rsidRPr="009D3394" w:rsidRDefault="009D3394" w:rsidP="009D3394">
      <w:pPr>
        <w:widowControl/>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（四）特殊化妆品注册编号规则：</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国产产品：国妆特字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本年度注册产品顺序数；</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进口产品：国妆特进字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本年度注册产品顺序数；</w:t>
      </w:r>
    </w:p>
    <w:p w:rsidR="009D3394"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FangSong_GB2312" w:eastAsia="FangSong_GB2312" w:hAnsi="Times New Roman" w:cs="Times New Roman"/>
          <w:color w:val="333333"/>
          <w:kern w:val="0"/>
          <w:sz w:val="32"/>
          <w:szCs w:val="32"/>
          <w:lang w:eastAsia="zh-CN"/>
        </w:rPr>
        <w:t>中国台湾、香港、澳门产品：国妆特制字</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四位年份数</w:t>
      </w:r>
      <w:r w:rsidRPr="009D3394">
        <w:rPr>
          <w:rFonts w:ascii="Times New Roman" w:eastAsia="굴림" w:hAnsi="Times New Roman" w:cs="Times New Roman"/>
          <w:color w:val="333333"/>
          <w:kern w:val="0"/>
          <w:sz w:val="32"/>
          <w:szCs w:val="32"/>
          <w:lang w:eastAsia="zh-CN"/>
        </w:rPr>
        <w:t>+</w:t>
      </w:r>
      <w:r w:rsidRPr="009D3394">
        <w:rPr>
          <w:rFonts w:ascii="FangSong_GB2312" w:eastAsia="FangSong_GB2312" w:hAnsi="Times New Roman" w:cs="Times New Roman"/>
          <w:color w:val="333333"/>
          <w:kern w:val="0"/>
          <w:sz w:val="32"/>
          <w:szCs w:val="32"/>
          <w:lang w:eastAsia="zh-CN"/>
        </w:rPr>
        <w:t>本年度注册产品顺序数。</w:t>
      </w:r>
    </w:p>
    <w:p w:rsidR="004F3FA2" w:rsidRPr="009D3394" w:rsidRDefault="009D3394" w:rsidP="009D3394">
      <w:pPr>
        <w:widowControl/>
        <w:shd w:val="clear" w:color="auto" w:fill="FFFFFF"/>
        <w:autoSpaceDE/>
        <w:autoSpaceDN/>
        <w:spacing w:after="0" w:line="560" w:lineRule="atLeast"/>
        <w:ind w:firstLine="640"/>
        <w:rPr>
          <w:rFonts w:ascii="Calibri" w:eastAsia="굴림" w:hAnsi="Calibri" w:cs="Calibri"/>
          <w:color w:val="333333"/>
          <w:kern w:val="0"/>
          <w:sz w:val="21"/>
          <w:szCs w:val="21"/>
          <w:lang w:eastAsia="zh-CN"/>
        </w:rPr>
      </w:pPr>
      <w:r w:rsidRPr="009D3394">
        <w:rPr>
          <w:rFonts w:ascii="SimHei" w:eastAsia="SimHei" w:hAnsi="SimHei" w:cs="Times New Roman"/>
          <w:color w:val="333333"/>
          <w:kern w:val="0"/>
          <w:sz w:val="32"/>
          <w:szCs w:val="32"/>
          <w:lang w:eastAsia="zh-CN"/>
        </w:rPr>
        <w:t>第六十三条</w:t>
      </w:r>
      <w:r w:rsidRPr="009D3394">
        <w:rPr>
          <w:rFonts w:ascii="Times New Roman" w:eastAsia="굴림" w:hAnsi="Times New Roman" w:cs="Times New Roman"/>
          <w:color w:val="333333"/>
          <w:kern w:val="0"/>
          <w:sz w:val="32"/>
          <w:szCs w:val="32"/>
          <w:lang w:eastAsia="zh-CN"/>
        </w:rPr>
        <w:t>    </w:t>
      </w:r>
      <w:r w:rsidRPr="009D3394">
        <w:rPr>
          <w:rFonts w:ascii="FangSong_GB2312" w:eastAsia="FangSong_GB2312" w:hAnsi="Times New Roman" w:cs="Times New Roman"/>
          <w:color w:val="333333"/>
          <w:kern w:val="0"/>
          <w:sz w:val="32"/>
          <w:szCs w:val="32"/>
          <w:lang w:eastAsia="zh-CN"/>
        </w:rPr>
        <w:t>本办法自</w:t>
      </w:r>
      <w:r w:rsidRPr="009D3394">
        <w:rPr>
          <w:rFonts w:ascii="Times New Roman" w:eastAsia="굴림" w:hAnsi="Times New Roman" w:cs="Times New Roman"/>
          <w:color w:val="333333"/>
          <w:kern w:val="0"/>
          <w:sz w:val="32"/>
          <w:szCs w:val="32"/>
          <w:lang w:eastAsia="zh-CN"/>
        </w:rPr>
        <w:t>2021</w:t>
      </w:r>
      <w:r w:rsidRPr="009D3394">
        <w:rPr>
          <w:rFonts w:ascii="FangSong_GB2312" w:eastAsia="FangSong_GB2312" w:hAnsi="Times New Roman" w:cs="Times New Roman"/>
          <w:color w:val="333333"/>
          <w:kern w:val="0"/>
          <w:sz w:val="32"/>
          <w:szCs w:val="32"/>
          <w:lang w:eastAsia="zh-CN"/>
        </w:rPr>
        <w:t>年</w:t>
      </w:r>
      <w:r w:rsidRPr="009D3394">
        <w:rPr>
          <w:rFonts w:ascii="Times New Roman" w:eastAsia="굴림" w:hAnsi="Times New Roman" w:cs="Times New Roman"/>
          <w:color w:val="333333"/>
          <w:kern w:val="0"/>
          <w:sz w:val="32"/>
          <w:szCs w:val="32"/>
          <w:lang w:eastAsia="zh-CN"/>
        </w:rPr>
        <w:t>5</w:t>
      </w:r>
      <w:r w:rsidRPr="009D3394">
        <w:rPr>
          <w:rFonts w:ascii="FangSong_GB2312" w:eastAsia="FangSong_GB2312" w:hAnsi="Times New Roman" w:cs="Times New Roman"/>
          <w:color w:val="333333"/>
          <w:kern w:val="0"/>
          <w:sz w:val="32"/>
          <w:szCs w:val="32"/>
          <w:lang w:eastAsia="zh-CN"/>
        </w:rPr>
        <w:t>月</w:t>
      </w:r>
      <w:r w:rsidRPr="009D3394">
        <w:rPr>
          <w:rFonts w:ascii="Times New Roman" w:eastAsia="굴림" w:hAnsi="Times New Roman" w:cs="Times New Roman"/>
          <w:color w:val="333333"/>
          <w:kern w:val="0"/>
          <w:sz w:val="32"/>
          <w:szCs w:val="32"/>
          <w:lang w:eastAsia="zh-CN"/>
        </w:rPr>
        <w:t>1</w:t>
      </w:r>
      <w:r w:rsidRPr="009D3394">
        <w:rPr>
          <w:rFonts w:ascii="FangSong_GB2312" w:eastAsia="FangSong_GB2312" w:hAnsi="Times New Roman" w:cs="Times New Roman"/>
          <w:color w:val="333333"/>
          <w:kern w:val="0"/>
          <w:sz w:val="32"/>
          <w:szCs w:val="32"/>
          <w:lang w:eastAsia="zh-CN"/>
        </w:rPr>
        <w:t>日起施行。</w:t>
      </w:r>
    </w:p>
    <w:sectPr w:rsidR="004F3FA2" w:rsidRPr="009D339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새굴림">
    <w:panose1 w:val="02030600000101010101"/>
    <w:charset w:val="81"/>
    <w:family w:val="roman"/>
    <w:pitch w:val="variable"/>
    <w:sig w:usb0="B00002AF" w:usb1="7BD77CFB" w:usb2="00000030" w:usb3="00000000" w:csb0="0008009F" w:csb1="00000000"/>
  </w:font>
  <w:font w:name="KaiTi_GB2312">
    <w:altName w:val="楷体_GB2312"/>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0D4"/>
    <w:multiLevelType w:val="multilevel"/>
    <w:tmpl w:val="FD2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601D0"/>
    <w:multiLevelType w:val="multilevel"/>
    <w:tmpl w:val="6ED4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73281"/>
    <w:multiLevelType w:val="multilevel"/>
    <w:tmpl w:val="713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06534"/>
    <w:multiLevelType w:val="multilevel"/>
    <w:tmpl w:val="8EC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911C1"/>
    <w:multiLevelType w:val="multilevel"/>
    <w:tmpl w:val="B43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972B1"/>
    <w:multiLevelType w:val="multilevel"/>
    <w:tmpl w:val="616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22459"/>
    <w:multiLevelType w:val="multilevel"/>
    <w:tmpl w:val="41B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400FD"/>
    <w:multiLevelType w:val="multilevel"/>
    <w:tmpl w:val="0E6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02E9E"/>
    <w:multiLevelType w:val="multilevel"/>
    <w:tmpl w:val="5E3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91258"/>
    <w:multiLevelType w:val="multilevel"/>
    <w:tmpl w:val="F0B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A07AC"/>
    <w:multiLevelType w:val="multilevel"/>
    <w:tmpl w:val="DDD6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53E07"/>
    <w:multiLevelType w:val="multilevel"/>
    <w:tmpl w:val="A8E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A15009"/>
    <w:multiLevelType w:val="multilevel"/>
    <w:tmpl w:val="474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A6289"/>
    <w:multiLevelType w:val="multilevel"/>
    <w:tmpl w:val="BB5C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3"/>
  </w:num>
  <w:num w:numId="5">
    <w:abstractNumId w:val="6"/>
  </w:num>
  <w:num w:numId="6">
    <w:abstractNumId w:val="0"/>
  </w:num>
  <w:num w:numId="7">
    <w:abstractNumId w:val="9"/>
  </w:num>
  <w:num w:numId="8">
    <w:abstractNumId w:val="1"/>
  </w:num>
  <w:num w:numId="9">
    <w:abstractNumId w:val="8"/>
  </w:num>
  <w:num w:numId="10">
    <w:abstractNumId w:val="11"/>
  </w:num>
  <w:num w:numId="11">
    <w:abstractNumId w:val="7"/>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49"/>
    <w:rsid w:val="000A6649"/>
    <w:rsid w:val="004F3FA2"/>
    <w:rsid w:val="0057335B"/>
    <w:rsid w:val="009B6811"/>
    <w:rsid w:val="009D33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9D339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9D339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3572">
      <w:bodyDiv w:val="1"/>
      <w:marLeft w:val="0"/>
      <w:marRight w:val="0"/>
      <w:marTop w:val="0"/>
      <w:marBottom w:val="0"/>
      <w:divBdr>
        <w:top w:val="none" w:sz="0" w:space="0" w:color="auto"/>
        <w:left w:val="none" w:sz="0" w:space="0" w:color="auto"/>
        <w:bottom w:val="none" w:sz="0" w:space="0" w:color="auto"/>
        <w:right w:val="none" w:sz="0" w:space="0" w:color="auto"/>
      </w:divBdr>
      <w:divsChild>
        <w:div w:id="1196430264">
          <w:marLeft w:val="0"/>
          <w:marRight w:val="0"/>
          <w:marTop w:val="0"/>
          <w:marBottom w:val="0"/>
          <w:divBdr>
            <w:top w:val="none" w:sz="0" w:space="0" w:color="auto"/>
            <w:left w:val="none" w:sz="0" w:space="0" w:color="auto"/>
            <w:bottom w:val="none" w:sz="0" w:space="0" w:color="auto"/>
            <w:right w:val="none" w:sz="0" w:space="0" w:color="auto"/>
          </w:divBdr>
        </w:div>
        <w:div w:id="755175122">
          <w:marLeft w:val="0"/>
          <w:marRight w:val="0"/>
          <w:marTop w:val="0"/>
          <w:marBottom w:val="0"/>
          <w:divBdr>
            <w:top w:val="none" w:sz="0" w:space="0" w:color="auto"/>
            <w:left w:val="none" w:sz="0" w:space="0" w:color="auto"/>
            <w:bottom w:val="none" w:sz="0" w:space="0" w:color="auto"/>
            <w:right w:val="none" w:sz="0" w:space="0" w:color="auto"/>
          </w:divBdr>
          <w:divsChild>
            <w:div w:id="21086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4</cp:revision>
  <dcterms:created xsi:type="dcterms:W3CDTF">2021-01-12T04:17:00Z</dcterms:created>
  <dcterms:modified xsi:type="dcterms:W3CDTF">2021-01-12T06:52:00Z</dcterms:modified>
</cp:coreProperties>
</file>