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02" w:rsidRPr="00EE2D02" w:rsidRDefault="00EE2D02" w:rsidP="00EE2D02">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EE2D02">
        <w:rPr>
          <w:rFonts w:ascii="Microsoft YaHei" w:eastAsia="Microsoft YaHei" w:hAnsi="Microsoft YaHei" w:cs="굴림" w:hint="eastAsia"/>
          <w:color w:val="333333"/>
          <w:kern w:val="0"/>
          <w:sz w:val="39"/>
          <w:szCs w:val="39"/>
          <w:lang w:eastAsia="zh-CN"/>
        </w:rPr>
        <w:t>国家药监局综合司公开征求《儿童化妆品监督管理规定（征求意见稿）》意见</w:t>
      </w:r>
    </w:p>
    <w:tbl>
      <w:tblPr>
        <w:tblW w:w="0" w:type="auto"/>
        <w:tblCellMar>
          <w:left w:w="0" w:type="dxa"/>
          <w:right w:w="0" w:type="dxa"/>
        </w:tblCellMar>
        <w:tblLook w:val="04A0" w:firstRow="1" w:lastRow="0" w:firstColumn="1" w:lastColumn="0" w:noHBand="0" w:noVBand="1"/>
      </w:tblPr>
      <w:tblGrid>
        <w:gridCol w:w="6"/>
        <w:gridCol w:w="6"/>
      </w:tblGrid>
      <w:tr w:rsidR="00EE2D02" w:rsidRPr="00EE2D02" w:rsidTr="00EE2D02">
        <w:tc>
          <w:tcPr>
            <w:tcW w:w="0" w:type="auto"/>
            <w:tcBorders>
              <w:top w:val="nil"/>
              <w:left w:val="nil"/>
              <w:bottom w:val="nil"/>
              <w:right w:val="nil"/>
            </w:tcBorders>
            <w:tcMar>
              <w:top w:w="60" w:type="dxa"/>
              <w:left w:w="0" w:type="dxa"/>
              <w:bottom w:w="0" w:type="dxa"/>
              <w:right w:w="0" w:type="dxa"/>
            </w:tcMar>
            <w:vAlign w:val="center"/>
          </w:tcPr>
          <w:p w:rsidR="00EE2D02" w:rsidRPr="00EE2D02" w:rsidRDefault="00EE2D02" w:rsidP="00EE2D02">
            <w:pPr>
              <w:widowControl/>
              <w:wordWrap/>
              <w:autoSpaceDE/>
              <w:autoSpaceDN/>
              <w:spacing w:after="0" w:line="240" w:lineRule="auto"/>
              <w:jc w:val="left"/>
              <w:rPr>
                <w:rFonts w:ascii="굴림" w:eastAsia="굴림" w:hAnsi="굴림" w:cs="굴림"/>
                <w:kern w:val="0"/>
                <w:sz w:val="24"/>
                <w:szCs w:val="24"/>
              </w:rPr>
            </w:pPr>
          </w:p>
        </w:tc>
        <w:tc>
          <w:tcPr>
            <w:tcW w:w="0" w:type="auto"/>
            <w:tcBorders>
              <w:top w:val="nil"/>
              <w:left w:val="nil"/>
              <w:bottom w:val="nil"/>
              <w:right w:val="nil"/>
            </w:tcBorders>
            <w:vAlign w:val="center"/>
          </w:tcPr>
          <w:p w:rsidR="00EE2D02" w:rsidRPr="00EE2D02" w:rsidRDefault="00EE2D02" w:rsidP="00EE2D02">
            <w:pPr>
              <w:widowControl/>
              <w:wordWrap/>
              <w:autoSpaceDE/>
              <w:autoSpaceDN/>
              <w:spacing w:after="0" w:line="240" w:lineRule="auto"/>
              <w:jc w:val="left"/>
              <w:rPr>
                <w:rFonts w:ascii="굴림" w:eastAsia="굴림" w:hAnsi="굴림" w:cs="굴림"/>
                <w:kern w:val="0"/>
                <w:sz w:val="24"/>
                <w:szCs w:val="24"/>
              </w:rPr>
            </w:pPr>
          </w:p>
        </w:tc>
      </w:tr>
    </w:tbl>
    <w:p w:rsidR="00EE2D02" w:rsidRPr="00EE2D02" w:rsidRDefault="00EE2D02" w:rsidP="00EE2D02">
      <w:pPr>
        <w:widowControl/>
        <w:shd w:val="clear" w:color="auto" w:fill="FFFFFF"/>
        <w:wordWrap/>
        <w:autoSpaceDE/>
        <w:autoSpaceDN/>
        <w:spacing w:after="0" w:line="315" w:lineRule="atLeast"/>
        <w:jc w:val="right"/>
        <w:rPr>
          <w:rFonts w:ascii="Microsoft YaHei" w:eastAsia="Microsoft YaHei" w:hAnsi="Microsoft YaHei" w:cs="굴림" w:hint="eastAsia"/>
          <w:color w:val="919191"/>
          <w:kern w:val="0"/>
          <w:sz w:val="21"/>
          <w:szCs w:val="21"/>
          <w:lang w:eastAsia="zh-CN"/>
        </w:rPr>
      </w:pPr>
      <w:r w:rsidRPr="00EE2D02">
        <w:rPr>
          <w:rFonts w:ascii="Microsoft YaHei" w:eastAsia="Microsoft YaHei" w:hAnsi="Microsoft YaHei" w:cs="굴림" w:hint="eastAsia"/>
          <w:color w:val="919191"/>
          <w:kern w:val="0"/>
          <w:sz w:val="21"/>
          <w:szCs w:val="21"/>
          <w:lang w:eastAsia="zh-CN"/>
        </w:rPr>
        <w:t>发布时间：2021-06-18</w:t>
      </w:r>
    </w:p>
    <w:p w:rsidR="00EE2D02" w:rsidRDefault="00EE2D02" w:rsidP="00EE2D02">
      <w:pPr>
        <w:widowControl/>
        <w:shd w:val="clear" w:color="auto" w:fill="FFFFFF"/>
        <w:wordWrap/>
        <w:autoSpaceDE/>
        <w:autoSpaceDN/>
        <w:spacing w:after="0" w:line="480" w:lineRule="atLeast"/>
        <w:ind w:firstLine="480"/>
        <w:jc w:val="left"/>
        <w:rPr>
          <w:rFonts w:ascii="Microsoft YaHei" w:hAnsi="Microsoft YaHei" w:cs="굴림" w:hint="eastAsia"/>
          <w:color w:val="000000"/>
          <w:kern w:val="0"/>
          <w:sz w:val="24"/>
          <w:szCs w:val="24"/>
          <w:lang w:eastAsia="zh-CN"/>
        </w:rPr>
      </w:pPr>
      <w:r w:rsidRPr="00EE2D02">
        <w:rPr>
          <w:rFonts w:ascii="Microsoft YaHei" w:eastAsia="Microsoft YaHei" w:hAnsi="Microsoft YaHei" w:cs="굴림" w:hint="eastAsia"/>
          <w:color w:val="000000"/>
          <w:kern w:val="0"/>
          <w:sz w:val="24"/>
          <w:szCs w:val="24"/>
          <w:lang w:eastAsia="zh-CN"/>
        </w:rPr>
        <w:t>为贯彻《化妆品监督管理条例》，规范儿童化妆品生产经营活动，加强儿童化妆品监督管理，保障儿童用妆安全，国家药品监督管理局组织起草了《儿童化妆品监督管理规定》（征求意见稿），现向社会公开征求意见。</w:t>
      </w:r>
      <w:r w:rsidRPr="00EE2D02">
        <w:rPr>
          <w:rFonts w:ascii="Microsoft YaHei" w:eastAsia="Microsoft YaHei" w:hAnsi="Microsoft YaHei" w:cs="굴림" w:hint="eastAsia"/>
          <w:color w:val="000000"/>
          <w:kern w:val="0"/>
          <w:sz w:val="24"/>
          <w:szCs w:val="24"/>
          <w:lang w:eastAsia="zh-CN"/>
        </w:rPr>
        <w:br/>
        <w:t xml:space="preserve">　　请将意见反馈至邮箱</w:t>
      </w:r>
      <w:hyperlink r:id="rId5" w:history="1">
        <w:r w:rsidRPr="00EE2D02">
          <w:rPr>
            <w:rFonts w:ascii="Microsoft YaHei" w:eastAsia="Microsoft YaHei" w:hAnsi="Microsoft YaHei" w:cs="굴림" w:hint="eastAsia"/>
            <w:color w:val="333333"/>
            <w:kern w:val="0"/>
            <w:sz w:val="24"/>
            <w:szCs w:val="24"/>
            <w:u w:val="single"/>
            <w:lang w:eastAsia="zh-CN"/>
          </w:rPr>
          <w:t>huazhuangpinchu@163.com</w:t>
        </w:r>
      </w:hyperlink>
      <w:r w:rsidRPr="00EE2D02">
        <w:rPr>
          <w:rFonts w:ascii="Microsoft YaHei" w:eastAsia="Microsoft YaHei" w:hAnsi="Microsoft YaHei" w:cs="굴림" w:hint="eastAsia"/>
          <w:color w:val="000000"/>
          <w:kern w:val="0"/>
          <w:sz w:val="24"/>
          <w:szCs w:val="24"/>
          <w:lang w:eastAsia="zh-CN"/>
        </w:rPr>
        <w:t>，并在邮件主题处注明“儿童化妆品监督管理规定”。</w:t>
      </w:r>
      <w:r w:rsidRPr="00EE2D02">
        <w:rPr>
          <w:rFonts w:ascii="Microsoft YaHei" w:eastAsia="Microsoft YaHei" w:hAnsi="Microsoft YaHei" w:cs="굴림" w:hint="eastAsia"/>
          <w:color w:val="000000"/>
          <w:kern w:val="0"/>
          <w:sz w:val="24"/>
          <w:szCs w:val="24"/>
          <w:lang w:eastAsia="zh-CN"/>
        </w:rPr>
        <w:br/>
        <w:t xml:space="preserve">　　反馈意见截止时间为2021年7月31日。</w:t>
      </w:r>
      <w:r w:rsidRPr="00EE2D02">
        <w:rPr>
          <w:rFonts w:ascii="Microsoft YaHei" w:eastAsia="Microsoft YaHei" w:hAnsi="Microsoft YaHei" w:cs="굴림" w:hint="eastAsia"/>
          <w:color w:val="000000"/>
          <w:kern w:val="0"/>
          <w:sz w:val="24"/>
          <w:szCs w:val="24"/>
          <w:lang w:eastAsia="zh-CN"/>
        </w:rPr>
        <w:br/>
        <w:t xml:space="preserve">　　</w:t>
      </w:r>
      <w:r w:rsidRPr="00EE2D02">
        <w:rPr>
          <w:rFonts w:ascii="Microsoft YaHei" w:eastAsia="Microsoft YaHei" w:hAnsi="Microsoft YaHei" w:cs="굴림" w:hint="eastAsia"/>
          <w:color w:val="000000"/>
          <w:kern w:val="0"/>
          <w:sz w:val="24"/>
          <w:szCs w:val="24"/>
          <w:lang w:eastAsia="zh-CN"/>
        </w:rPr>
        <w:br/>
        <w:t xml:space="preserve">　　附件：1.儿童化妆品监督管理规定（征求意见稿）</w:t>
      </w:r>
      <w:r w:rsidRPr="00EE2D02">
        <w:rPr>
          <w:rFonts w:ascii="Microsoft YaHei" w:eastAsia="Microsoft YaHei" w:hAnsi="Microsoft YaHei" w:cs="굴림" w:hint="eastAsia"/>
          <w:color w:val="000000"/>
          <w:kern w:val="0"/>
          <w:sz w:val="24"/>
          <w:szCs w:val="24"/>
          <w:lang w:eastAsia="zh-CN"/>
        </w:rPr>
        <w:br/>
        <w:t xml:space="preserve">　　　　　2.意见建议反馈表</w:t>
      </w:r>
      <w:r w:rsidRPr="00EE2D02">
        <w:rPr>
          <w:rFonts w:ascii="Microsoft YaHei" w:eastAsia="Microsoft YaHei" w:hAnsi="Microsoft YaHei" w:cs="굴림" w:hint="eastAsia"/>
          <w:color w:val="000000"/>
          <w:kern w:val="0"/>
          <w:sz w:val="24"/>
          <w:szCs w:val="24"/>
          <w:lang w:eastAsia="zh-CN"/>
        </w:rPr>
        <w:br/>
        <w:t xml:space="preserve">　　　　　3.儿童化妆品标志征集要求</w:t>
      </w:r>
    </w:p>
    <w:p w:rsidR="00EE2D02" w:rsidRDefault="00EE2D02" w:rsidP="00EE2D02">
      <w:pPr>
        <w:widowControl/>
        <w:shd w:val="clear" w:color="auto" w:fill="FFFFFF"/>
        <w:wordWrap/>
        <w:autoSpaceDE/>
        <w:autoSpaceDN/>
        <w:spacing w:after="0" w:line="480" w:lineRule="atLeast"/>
        <w:ind w:firstLine="480"/>
        <w:jc w:val="left"/>
        <w:rPr>
          <w:rFonts w:ascii="Microsoft YaHei" w:hAnsi="Microsoft YaHei" w:cs="굴림" w:hint="eastAsia"/>
          <w:color w:val="000000"/>
          <w:kern w:val="0"/>
          <w:sz w:val="24"/>
          <w:szCs w:val="24"/>
        </w:rPr>
      </w:pPr>
    </w:p>
    <w:p w:rsidR="00EE2D02" w:rsidRDefault="00EE2D02" w:rsidP="00EE2D02">
      <w:pPr>
        <w:widowControl/>
        <w:shd w:val="clear" w:color="auto" w:fill="FFFFFF"/>
        <w:wordWrap/>
        <w:autoSpaceDE/>
        <w:autoSpaceDN/>
        <w:spacing w:after="0" w:line="480" w:lineRule="atLeast"/>
        <w:jc w:val="left"/>
        <w:rPr>
          <w:rFonts w:ascii="Microsoft YaHei" w:hAnsi="Microsoft YaHei" w:cs="굴림" w:hint="eastAsia"/>
          <w:color w:val="000000"/>
          <w:kern w:val="0"/>
          <w:sz w:val="24"/>
          <w:szCs w:val="24"/>
        </w:rPr>
      </w:pPr>
    </w:p>
    <w:p w:rsidR="00EE2D02" w:rsidRPr="00EE2D02" w:rsidRDefault="00EE2D02" w:rsidP="00EE2D02">
      <w:pPr>
        <w:widowControl/>
        <w:shd w:val="clear" w:color="auto" w:fill="FFFFFF"/>
        <w:wordWrap/>
        <w:autoSpaceDE/>
        <w:autoSpaceDN/>
        <w:spacing w:after="0" w:line="480" w:lineRule="atLeast"/>
        <w:jc w:val="right"/>
        <w:rPr>
          <w:rFonts w:ascii="Microsoft YaHei" w:eastAsia="Microsoft YaHei" w:hAnsi="Microsoft YaHei" w:cs="굴림" w:hint="eastAsia"/>
          <w:color w:val="000000"/>
          <w:kern w:val="0"/>
          <w:sz w:val="24"/>
          <w:szCs w:val="24"/>
          <w:lang w:eastAsia="zh-CN"/>
        </w:rPr>
      </w:pPr>
      <w:r w:rsidRPr="00EE2D02">
        <w:rPr>
          <w:rFonts w:ascii="Microsoft YaHei" w:eastAsia="Microsoft YaHei" w:hAnsi="Microsoft YaHei" w:cs="굴림" w:hint="eastAsia"/>
          <w:color w:val="000000"/>
          <w:kern w:val="0"/>
          <w:sz w:val="24"/>
          <w:szCs w:val="24"/>
          <w:lang w:eastAsia="zh-CN"/>
        </w:rPr>
        <w:t>国家药监局综合司</w:t>
      </w:r>
    </w:p>
    <w:p w:rsidR="00052FA5" w:rsidRDefault="00EE2D02" w:rsidP="00EE2D02">
      <w:pPr>
        <w:widowControl/>
        <w:shd w:val="clear" w:color="auto" w:fill="FFFFFF"/>
        <w:wordWrap/>
        <w:autoSpaceDE/>
        <w:autoSpaceDN/>
        <w:spacing w:after="0" w:line="480" w:lineRule="atLeast"/>
        <w:jc w:val="right"/>
        <w:rPr>
          <w:rFonts w:ascii="Microsoft YaHei" w:eastAsia="Microsoft YaHei" w:hAnsi="Microsoft YaHei" w:cs="굴림"/>
          <w:color w:val="000000"/>
          <w:kern w:val="0"/>
          <w:sz w:val="24"/>
          <w:szCs w:val="24"/>
          <w:lang w:eastAsia="zh-CN"/>
        </w:rPr>
      </w:pPr>
      <w:r w:rsidRPr="00EE2D02">
        <w:rPr>
          <w:rFonts w:ascii="Microsoft YaHei" w:eastAsia="Microsoft YaHei" w:hAnsi="Microsoft YaHei" w:cs="굴림" w:hint="eastAsia"/>
          <w:color w:val="000000"/>
          <w:kern w:val="0"/>
          <w:sz w:val="24"/>
          <w:szCs w:val="24"/>
          <w:lang w:eastAsia="zh-CN"/>
        </w:rPr>
        <w:t>2021年6月18日</w:t>
      </w:r>
    </w:p>
    <w:p w:rsidR="00052FA5" w:rsidRDefault="00052FA5">
      <w:pPr>
        <w:widowControl/>
        <w:wordWrap/>
        <w:autoSpaceDE/>
        <w:autoSpaceDN/>
        <w:rPr>
          <w:rFonts w:ascii="Microsoft YaHei" w:eastAsia="Microsoft YaHei" w:hAnsi="Microsoft YaHei" w:cs="굴림"/>
          <w:color w:val="000000"/>
          <w:kern w:val="0"/>
          <w:sz w:val="24"/>
          <w:szCs w:val="24"/>
          <w:lang w:eastAsia="zh-CN"/>
        </w:rPr>
      </w:pPr>
      <w:r>
        <w:rPr>
          <w:rFonts w:ascii="Microsoft YaHei" w:eastAsia="Microsoft YaHei" w:hAnsi="Microsoft YaHei" w:cs="굴림"/>
          <w:color w:val="000000"/>
          <w:kern w:val="0"/>
          <w:sz w:val="24"/>
          <w:szCs w:val="24"/>
          <w:lang w:eastAsia="zh-CN"/>
        </w:rPr>
        <w:br w:type="page"/>
      </w:r>
    </w:p>
    <w:p w:rsidR="00052FA5" w:rsidRDefault="00052FA5" w:rsidP="00052FA5">
      <w:pPr>
        <w:spacing w:line="560" w:lineRule="exact"/>
        <w:rPr>
          <w:rFonts w:ascii="SimHei" w:eastAsia="SimHei" w:hAnsi="SimHei"/>
          <w:bCs/>
          <w:iCs/>
          <w:sz w:val="32"/>
          <w:szCs w:val="32"/>
          <w:lang w:eastAsia="zh-CN"/>
        </w:rPr>
      </w:pPr>
      <w:r>
        <w:rPr>
          <w:rFonts w:ascii="SimHei" w:eastAsia="SimHei" w:hAnsi="SimHei" w:hint="eastAsia"/>
          <w:bCs/>
          <w:iCs/>
          <w:sz w:val="32"/>
          <w:szCs w:val="32"/>
          <w:lang w:eastAsia="zh-CN"/>
        </w:rPr>
        <w:lastRenderedPageBreak/>
        <w:t>附件1</w:t>
      </w:r>
    </w:p>
    <w:p w:rsidR="00052FA5" w:rsidRDefault="00052FA5" w:rsidP="00052FA5">
      <w:pPr>
        <w:spacing w:line="560" w:lineRule="exact"/>
        <w:jc w:val="center"/>
        <w:rPr>
          <w:rFonts w:ascii="SimHei" w:eastAsia="SimHei" w:hAnsi="SimHei" w:cs="SimHei"/>
          <w:w w:val="90"/>
          <w:sz w:val="44"/>
          <w:szCs w:val="44"/>
          <w:lang w:eastAsia="zh-CN"/>
        </w:rPr>
      </w:pPr>
    </w:p>
    <w:p w:rsidR="00052FA5" w:rsidRDefault="00052FA5" w:rsidP="00052FA5">
      <w:pPr>
        <w:spacing w:line="560" w:lineRule="exact"/>
        <w:jc w:val="center"/>
        <w:rPr>
          <w:rFonts w:ascii="方正小标宋简体" w:eastAsia="方正小标宋简体" w:hint="eastAsia"/>
          <w:sz w:val="44"/>
          <w:szCs w:val="44"/>
          <w:lang w:eastAsia="zh-CN"/>
        </w:rPr>
      </w:pPr>
      <w:r>
        <w:rPr>
          <w:rFonts w:ascii="方正小标宋简体" w:eastAsia="方正小标宋简体" w:hint="eastAsia"/>
          <w:sz w:val="44"/>
          <w:szCs w:val="44"/>
          <w:lang w:eastAsia="zh-CN"/>
        </w:rPr>
        <w:t>儿童化妆品监督管理规定</w:t>
      </w:r>
    </w:p>
    <w:p w:rsidR="00052FA5" w:rsidRDefault="00052FA5" w:rsidP="00052FA5">
      <w:pPr>
        <w:spacing w:line="560" w:lineRule="exact"/>
        <w:jc w:val="center"/>
        <w:rPr>
          <w:rFonts w:ascii="KaiTi_GB2312" w:eastAsia="KaiTi_GB2312" w:hAnsi="KaiTi_GB2312" w:cs="KaiTi_GB2312" w:hint="eastAsia"/>
          <w:sz w:val="32"/>
          <w:szCs w:val="32"/>
          <w:lang w:eastAsia="zh-CN"/>
        </w:rPr>
      </w:pPr>
      <w:r>
        <w:rPr>
          <w:rFonts w:ascii="KaiTi_GB2312" w:eastAsia="KaiTi_GB2312" w:hAnsi="KaiTi_GB2312" w:cs="KaiTi_GB2312" w:hint="eastAsia"/>
          <w:sz w:val="32"/>
          <w:szCs w:val="32"/>
          <w:lang w:eastAsia="zh-CN"/>
        </w:rPr>
        <w:t>（征求意见稿）</w:t>
      </w:r>
    </w:p>
    <w:p w:rsidR="00052FA5" w:rsidRDefault="00052FA5" w:rsidP="00052FA5">
      <w:pPr>
        <w:spacing w:line="560" w:lineRule="exact"/>
        <w:jc w:val="center"/>
        <w:rPr>
          <w:rFonts w:ascii="KaiTi_GB2312" w:eastAsia="KaiTi_GB2312" w:hAnsi="KaiTi_GB2312" w:cs="KaiTi_GB2312" w:hint="eastAsia"/>
          <w:sz w:val="32"/>
          <w:szCs w:val="32"/>
          <w:lang w:eastAsia="zh-CN"/>
        </w:rPr>
      </w:pP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第一条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立法目的</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为</w:t>
      </w:r>
      <w:r>
        <w:rPr>
          <w:rFonts w:ascii="FangSong_GB2312" w:eastAsia="FangSong_GB2312" w:hint="eastAsia"/>
          <w:sz w:val="32"/>
          <w:szCs w:val="32"/>
          <w:lang w:eastAsia="zh-CN"/>
        </w:rPr>
        <w:t>了规范儿童化妆品生产经营活动，加强儿童化妆品监督管理，保障儿童用妆安全，根据《化妆品监督管理条例》</w:t>
      </w:r>
      <w:r>
        <w:rPr>
          <w:rFonts w:eastAsia="FangSong_GB2312"/>
          <w:sz w:val="32"/>
          <w:szCs w:val="32"/>
          <w:lang w:eastAsia="zh-CN"/>
        </w:rPr>
        <w:t>等</w:t>
      </w:r>
      <w:r>
        <w:rPr>
          <w:rFonts w:eastAsia="FangSong_GB2312" w:hint="eastAsia"/>
          <w:sz w:val="32"/>
          <w:szCs w:val="32"/>
          <w:lang w:eastAsia="zh-CN"/>
        </w:rPr>
        <w:t>法律</w:t>
      </w:r>
      <w:r>
        <w:rPr>
          <w:rFonts w:eastAsia="FangSong_GB2312"/>
          <w:sz w:val="32"/>
          <w:szCs w:val="32"/>
          <w:lang w:eastAsia="zh-CN"/>
        </w:rPr>
        <w:t>法规，制定本规定。</w:t>
      </w:r>
    </w:p>
    <w:p w:rsidR="00052FA5" w:rsidRDefault="00052FA5" w:rsidP="00052FA5">
      <w:pPr>
        <w:spacing w:line="560" w:lineRule="exact"/>
        <w:ind w:firstLineChars="200" w:firstLine="640"/>
        <w:rPr>
          <w:rFonts w:ascii="SimHei" w:eastAsia="SimHei" w:hAnsi="SimHei"/>
          <w:bCs/>
          <w:sz w:val="32"/>
          <w:szCs w:val="32"/>
          <w:lang w:eastAsia="zh-CN"/>
        </w:rPr>
      </w:pPr>
      <w:r>
        <w:rPr>
          <w:rFonts w:ascii="SimHei" w:eastAsia="SimHei" w:hAnsi="SimHei" w:hint="eastAsia"/>
          <w:bCs/>
          <w:sz w:val="32"/>
          <w:szCs w:val="32"/>
          <w:lang w:eastAsia="zh-CN"/>
        </w:rPr>
        <w:t>第二条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适用范围</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ascii="FangSong_GB2312" w:eastAsia="FangSong_GB2312" w:hint="eastAsia"/>
          <w:sz w:val="32"/>
          <w:szCs w:val="32"/>
          <w:lang w:eastAsia="zh-CN"/>
        </w:rPr>
        <w:t>在中华人民共和国境内从事儿童化妆品生产经营活动及其监督管理，应当遵守本规定。</w:t>
      </w: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第三条</w:t>
      </w:r>
      <w:r>
        <w:rPr>
          <w:rFonts w:ascii="SimHei" w:eastAsia="SimHei" w:hAnsi="SimHei" w:hint="eastAsia"/>
          <w:color w:val="000000"/>
          <w:sz w:val="32"/>
          <w:lang w:val="zh-CN" w:eastAsia="zh-CN"/>
        </w:rPr>
        <w:t>【儿童化妆品定义】</w:t>
      </w:r>
      <w:r>
        <w:rPr>
          <w:rFonts w:ascii="SimHei" w:eastAsia="SimHei" w:hAnsi="SimHei"/>
          <w:color w:val="000000"/>
          <w:sz w:val="32"/>
          <w:lang w:val="en" w:eastAsia="zh-CN"/>
        </w:rPr>
        <w:t xml:space="preserve">  </w:t>
      </w:r>
      <w:r>
        <w:rPr>
          <w:rFonts w:eastAsia="FangSong_GB2312" w:hint="eastAsia"/>
          <w:sz w:val="32"/>
          <w:szCs w:val="32"/>
          <w:lang w:eastAsia="zh-CN"/>
        </w:rPr>
        <w:t>本规定所称儿童化妆品，是指供年龄在</w:t>
      </w:r>
      <w:r>
        <w:rPr>
          <w:rFonts w:eastAsia="FangSong_GB2312" w:hint="eastAsia"/>
          <w:sz w:val="32"/>
          <w:szCs w:val="32"/>
          <w:lang w:eastAsia="zh-CN"/>
        </w:rPr>
        <w:t>12</w:t>
      </w:r>
      <w:r>
        <w:rPr>
          <w:rFonts w:eastAsia="FangSong_GB2312" w:hint="eastAsia"/>
          <w:sz w:val="32"/>
          <w:szCs w:val="32"/>
          <w:lang w:eastAsia="zh-CN"/>
        </w:rPr>
        <w:t>岁以下（含</w:t>
      </w:r>
      <w:r>
        <w:rPr>
          <w:rFonts w:eastAsia="FangSong_GB2312" w:hint="eastAsia"/>
          <w:sz w:val="32"/>
          <w:szCs w:val="32"/>
          <w:lang w:eastAsia="zh-CN"/>
        </w:rPr>
        <w:t>12</w:t>
      </w:r>
      <w:r>
        <w:rPr>
          <w:rFonts w:eastAsia="FangSong_GB2312" w:hint="eastAsia"/>
          <w:sz w:val="32"/>
          <w:szCs w:val="32"/>
          <w:lang w:eastAsia="zh-CN"/>
        </w:rPr>
        <w:t>岁）儿童使用的化妆品。</w:t>
      </w: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第四条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主体责任</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化妆品注册人、备案人对儿童化妆品的质量安全和功效宣称负责。</w:t>
      </w:r>
    </w:p>
    <w:p w:rsidR="00052FA5" w:rsidRDefault="00052FA5" w:rsidP="00052FA5">
      <w:pPr>
        <w:spacing w:line="560" w:lineRule="exact"/>
        <w:ind w:firstLineChars="200" w:firstLine="640"/>
        <w:rPr>
          <w:rFonts w:eastAsia="FangSong_GB2312" w:hint="eastAsia"/>
          <w:sz w:val="32"/>
          <w:szCs w:val="32"/>
          <w:lang w:eastAsia="zh-CN"/>
        </w:rPr>
      </w:pPr>
      <w:r>
        <w:rPr>
          <w:rFonts w:eastAsia="FangSong_GB2312" w:hint="eastAsia"/>
          <w:sz w:val="32"/>
          <w:szCs w:val="32"/>
          <w:lang w:eastAsia="zh-CN"/>
        </w:rPr>
        <w:t>化妆品生产经营者应当依照法律、法规、强制性国家标准、技术规范从事生产经营活动，</w:t>
      </w:r>
      <w:r>
        <w:rPr>
          <w:rFonts w:eastAsia="FangSong_GB2312"/>
          <w:sz w:val="32"/>
          <w:szCs w:val="32"/>
          <w:lang w:eastAsia="zh-CN"/>
        </w:rPr>
        <w:t>加强</w:t>
      </w:r>
      <w:r>
        <w:rPr>
          <w:rFonts w:eastAsia="FangSong_GB2312" w:hint="eastAsia"/>
          <w:sz w:val="32"/>
          <w:szCs w:val="32"/>
          <w:lang w:eastAsia="zh-CN"/>
        </w:rPr>
        <w:t>儿童化妆品质量</w:t>
      </w:r>
      <w:r>
        <w:rPr>
          <w:rFonts w:eastAsia="FangSong_GB2312"/>
          <w:sz w:val="32"/>
          <w:szCs w:val="32"/>
          <w:lang w:eastAsia="zh-CN"/>
        </w:rPr>
        <w:t>管理</w:t>
      </w:r>
      <w:r>
        <w:rPr>
          <w:rFonts w:eastAsia="FangSong_GB2312" w:hint="eastAsia"/>
          <w:sz w:val="32"/>
          <w:szCs w:val="32"/>
          <w:lang w:eastAsia="zh-CN"/>
        </w:rPr>
        <w:t>，诚信自律，保证产品质量安全。</w:t>
      </w:r>
    </w:p>
    <w:p w:rsidR="00052FA5" w:rsidRDefault="00052FA5" w:rsidP="00052FA5">
      <w:pPr>
        <w:spacing w:line="560" w:lineRule="exact"/>
        <w:ind w:firstLineChars="200" w:firstLine="640"/>
        <w:rPr>
          <w:rFonts w:eastAsia="FangSong_GB2312" w:hint="eastAsia"/>
          <w:sz w:val="32"/>
          <w:szCs w:val="32"/>
          <w:lang w:eastAsia="zh-CN"/>
        </w:rPr>
      </w:pPr>
      <w:r>
        <w:rPr>
          <w:rFonts w:eastAsia="FangSong_GB2312" w:hint="eastAsia"/>
          <w:sz w:val="32"/>
          <w:szCs w:val="32"/>
          <w:lang w:eastAsia="zh-CN"/>
        </w:rPr>
        <w:t>化妆品生产经营者应当建立并执行进货查验记录等制度，确保儿童化妆品可追溯。鼓励化妆品生产经营者采用信息化手段采集、保存生产经营信息，建立儿童化妆品质量安全追溯体系。</w:t>
      </w:r>
    </w:p>
    <w:p w:rsidR="00052FA5" w:rsidRDefault="00052FA5" w:rsidP="00052FA5">
      <w:pPr>
        <w:spacing w:line="560" w:lineRule="exact"/>
        <w:ind w:firstLineChars="200" w:firstLine="640"/>
        <w:rPr>
          <w:rFonts w:ascii="SimHei" w:eastAsia="SimHei" w:hAnsi="SimHei"/>
          <w:color w:val="000000"/>
          <w:sz w:val="32"/>
          <w:lang w:val="zh-CN" w:eastAsia="zh-CN"/>
        </w:rPr>
      </w:pPr>
      <w:r>
        <w:rPr>
          <w:rFonts w:ascii="SimHei" w:eastAsia="SimHei" w:hAnsi="SimHei" w:hint="eastAsia"/>
          <w:bCs/>
          <w:sz w:val="32"/>
          <w:szCs w:val="32"/>
          <w:lang w:eastAsia="zh-CN"/>
        </w:rPr>
        <w:lastRenderedPageBreak/>
        <w:t>第五条</w:t>
      </w:r>
      <w:r>
        <w:rPr>
          <w:rFonts w:ascii="SimHei" w:eastAsia="SimHei" w:hAnsi="SimHei" w:hint="eastAsia"/>
          <w:color w:val="000000"/>
          <w:sz w:val="32"/>
          <w:lang w:val="zh-CN" w:eastAsia="zh-CN"/>
        </w:rPr>
        <w:t>【研制原则】</w:t>
      </w:r>
      <w:r>
        <w:rPr>
          <w:rFonts w:ascii="SimHei" w:eastAsia="SimHei" w:hAnsi="SimHei"/>
          <w:color w:val="000000"/>
          <w:sz w:val="32"/>
          <w:lang w:val="en" w:eastAsia="zh-CN"/>
        </w:rPr>
        <w:t xml:space="preserve">  </w:t>
      </w:r>
      <w:r>
        <w:rPr>
          <w:rFonts w:eastAsia="FangSong_GB2312" w:hint="eastAsia"/>
          <w:sz w:val="32"/>
          <w:szCs w:val="32"/>
          <w:lang w:eastAsia="zh-CN"/>
        </w:rPr>
        <w:t>化妆品注册人、备案人应当根据儿童的生理特点和可能的应用场景，遵循科学性、必要性的原则，研制开发儿童化妆品</w:t>
      </w:r>
      <w:r>
        <w:rPr>
          <w:rFonts w:ascii="SimHei" w:eastAsia="SimHei" w:hAnsi="SimHei" w:hint="eastAsia"/>
          <w:color w:val="000000"/>
          <w:sz w:val="32"/>
          <w:lang w:val="zh-CN" w:eastAsia="zh-CN"/>
        </w:rPr>
        <w:t>。</w:t>
      </w:r>
      <w:r>
        <w:rPr>
          <w:rFonts w:eastAsia="FangSong_GB2312" w:hint="eastAsia"/>
          <w:sz w:val="32"/>
          <w:szCs w:val="32"/>
          <w:lang w:eastAsia="zh-CN"/>
        </w:rPr>
        <w:t>儿童化妆品功效类别主要有清洁、保湿、爽身、防晒等。</w:t>
      </w: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第六条</w:t>
      </w:r>
      <w:r>
        <w:rPr>
          <w:rFonts w:ascii="SimHei" w:eastAsia="SimHei" w:hAnsi="SimHei" w:hint="eastAsia"/>
          <w:color w:val="000000"/>
          <w:sz w:val="32"/>
          <w:lang w:val="zh-CN" w:eastAsia="zh-CN"/>
        </w:rPr>
        <w:t>【标签要求】</w:t>
      </w:r>
      <w:r>
        <w:rPr>
          <w:rFonts w:ascii="SimHei" w:eastAsia="SimHei" w:hAnsi="SimHei"/>
          <w:color w:val="000000"/>
          <w:sz w:val="32"/>
          <w:lang w:val="en" w:eastAsia="zh-CN"/>
        </w:rPr>
        <w:t xml:space="preserve">  </w:t>
      </w:r>
      <w:r>
        <w:rPr>
          <w:rFonts w:eastAsia="FangSong_GB2312" w:hint="eastAsia"/>
          <w:sz w:val="32"/>
          <w:szCs w:val="32"/>
          <w:lang w:eastAsia="zh-CN"/>
        </w:rPr>
        <w:t>儿童化妆品应当在销售包装展示面显著位置标注国家药品监督管理局规定的儿童化妆品标志（待征集），并在标志正下方标注产品执行的标准编号。</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非儿童化妆品不得标注儿童化妆品标志。</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鼓励化妆品注册人、备案人在标签上采用防伪技术等手段方便消费者识别、选择合法产品。</w:t>
      </w: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w:t>
      </w:r>
      <w:r>
        <w:rPr>
          <w:rFonts w:ascii="SimHei" w:eastAsia="SimHei" w:hAnsi="SimHei" w:hint="eastAsia"/>
          <w:bCs/>
          <w:spacing w:val="-6"/>
          <w:sz w:val="32"/>
          <w:szCs w:val="32"/>
          <w:lang w:eastAsia="zh-CN"/>
        </w:rPr>
        <w:t>七条</w:t>
      </w:r>
      <w:r>
        <w:rPr>
          <w:rFonts w:ascii="SimHei" w:eastAsia="SimHei" w:hAnsi="SimHei" w:hint="eastAsia"/>
          <w:color w:val="000000"/>
          <w:spacing w:val="-6"/>
          <w:sz w:val="32"/>
          <w:lang w:val="zh-CN" w:eastAsia="zh-CN"/>
        </w:rPr>
        <w:t>【</w:t>
      </w:r>
      <w:r>
        <w:rPr>
          <w:rFonts w:ascii="SimHei" w:eastAsia="SimHei" w:hAnsi="SimHei" w:hint="eastAsia"/>
          <w:bCs/>
          <w:spacing w:val="-6"/>
          <w:sz w:val="32"/>
          <w:szCs w:val="32"/>
          <w:lang w:eastAsia="zh-CN"/>
        </w:rPr>
        <w:t>配方原则</w:t>
      </w:r>
      <w:r>
        <w:rPr>
          <w:rFonts w:ascii="SimHei" w:eastAsia="SimHei" w:hAnsi="SimHei" w:hint="eastAsia"/>
          <w:color w:val="000000"/>
          <w:spacing w:val="-6"/>
          <w:sz w:val="32"/>
          <w:lang w:val="zh-CN" w:eastAsia="zh-CN"/>
        </w:rPr>
        <w:t>】</w:t>
      </w:r>
      <w:r>
        <w:rPr>
          <w:rFonts w:ascii="SimHei" w:eastAsia="SimHei" w:hAnsi="SimHei"/>
          <w:color w:val="000000"/>
          <w:spacing w:val="-6"/>
          <w:sz w:val="32"/>
          <w:lang w:val="en" w:eastAsia="zh-CN"/>
        </w:rPr>
        <w:t xml:space="preserve">  </w:t>
      </w:r>
      <w:r>
        <w:rPr>
          <w:rFonts w:eastAsia="FangSong_GB2312" w:hint="eastAsia"/>
          <w:spacing w:val="-6"/>
          <w:sz w:val="32"/>
          <w:szCs w:val="32"/>
          <w:lang w:eastAsia="zh-CN"/>
        </w:rPr>
        <w:t>儿童化妆品配方设计应当遵循下列原则：</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（一）儿童化妆品应当减少配方所用原料的种类，并结合儿童生理特点，从原料的安全、稳定、功能、配伍等方面评估所用原料的科学性和必要性，特别是香料香精、着色剂、防腐剂及表面活性剂等原料；</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（二）不允许使用以祛斑美白、祛痘、脱毛、除臭、去屑、防脱发、染发、烫发等为目的的原料，如因其他目的使用可能具有上述功效的原料时，需对使用的必要性及针对儿童化妆品使用的安全性进行评价；</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（三）应当选用有安全使用历史的化妆品原料，不得使用尚处于监测期的新原料，不得使用对儿童安全性尚不明确的原料。</w:t>
      </w:r>
    </w:p>
    <w:p w:rsidR="00052FA5" w:rsidRDefault="00052FA5" w:rsidP="00052FA5">
      <w:pPr>
        <w:spacing w:line="560" w:lineRule="exact"/>
        <w:ind w:firstLineChars="200" w:firstLine="640"/>
        <w:rPr>
          <w:rFonts w:eastAsia="FangSong_GB2312" w:hint="eastAsia"/>
          <w:sz w:val="32"/>
          <w:szCs w:val="32"/>
          <w:lang w:eastAsia="zh-CN"/>
        </w:rPr>
      </w:pPr>
      <w:r>
        <w:rPr>
          <w:rFonts w:ascii="SimHei" w:eastAsia="SimHei" w:hAnsi="SimHei" w:hint="eastAsia"/>
          <w:bCs/>
          <w:sz w:val="32"/>
          <w:szCs w:val="32"/>
          <w:lang w:eastAsia="zh-CN"/>
        </w:rPr>
        <w:lastRenderedPageBreak/>
        <w:t>第八条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安全评估要求</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儿童化妆品应当通过安全评估和毒理学试验进行产品安全性评价。</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化妆品注册人、备案人</w:t>
      </w:r>
      <w:r>
        <w:rPr>
          <w:rFonts w:eastAsia="FangSong_GB2312" w:hint="eastAsia"/>
          <w:color w:val="000000"/>
          <w:sz w:val="32"/>
          <w:szCs w:val="32"/>
          <w:lang w:eastAsia="zh-CN"/>
        </w:rPr>
        <w:t>对儿童化妆品进行</w:t>
      </w:r>
      <w:r>
        <w:rPr>
          <w:rFonts w:eastAsia="FangSong_GB2312" w:hint="eastAsia"/>
          <w:sz w:val="32"/>
          <w:szCs w:val="32"/>
          <w:lang w:eastAsia="zh-CN"/>
        </w:rPr>
        <w:t>安全评估时，在危害识别、暴露量计算等方面，应当考虑儿童的生理特点。</w:t>
      </w:r>
    </w:p>
    <w:p w:rsidR="00052FA5" w:rsidRDefault="00052FA5" w:rsidP="00052FA5">
      <w:pPr>
        <w:spacing w:line="560" w:lineRule="exact"/>
        <w:ind w:firstLineChars="200" w:firstLine="640"/>
        <w:rPr>
          <w:rStyle w:val="a6"/>
          <w:lang w:eastAsia="zh-CN"/>
        </w:rPr>
      </w:pPr>
      <w:r>
        <w:rPr>
          <w:rFonts w:ascii="SimHei" w:eastAsia="SimHei" w:hAnsi="SimHei" w:hint="eastAsia"/>
          <w:bCs/>
          <w:sz w:val="32"/>
          <w:szCs w:val="32"/>
          <w:lang w:eastAsia="zh-CN"/>
        </w:rPr>
        <w:t>第九条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生产要求</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儿童化妆品应当按照化妆品生产质量管理规范的要求生产，儿童护肤类化妆品应当在符合条件的洁净车间内生产。</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化妆品注册人、备案人、受托生产企业应当对化妆品生产质量管理规范的执行情况进行自查，确保持续符合化妆品生产质量管理规范的要求。</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鼓励化妆品注册人、备案人针对儿童化妆品制定严于强制性国家标准的产品执行的标准。</w:t>
      </w:r>
    </w:p>
    <w:p w:rsidR="00052FA5" w:rsidRDefault="00052FA5" w:rsidP="00052FA5">
      <w:pPr>
        <w:spacing w:line="560" w:lineRule="exact"/>
        <w:ind w:firstLineChars="200" w:firstLine="640"/>
        <w:rPr>
          <w:rFonts w:ascii="SimHei" w:eastAsia="SimHei" w:hAnsi="SimHei" w:hint="eastAsia"/>
          <w:color w:val="000000"/>
          <w:sz w:val="32"/>
          <w:lang w:val="zh-CN" w:eastAsia="zh-CN"/>
        </w:rPr>
      </w:pPr>
      <w:r>
        <w:rPr>
          <w:rFonts w:ascii="SimHei" w:eastAsia="SimHei" w:hAnsi="SimHei" w:hint="eastAsia"/>
          <w:bCs/>
          <w:sz w:val="32"/>
          <w:szCs w:val="32"/>
          <w:lang w:eastAsia="zh-CN"/>
        </w:rPr>
        <w:t>第十条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培训制度</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化妆品注册人、备案人、受托生产企业应当制定并执行从业人员年度培训计划，使员工熟悉儿童化妆品相关法律法规规定，具备履行岗位职责的知识和技能。企业应当建立培训档案。</w:t>
      </w:r>
    </w:p>
    <w:p w:rsidR="00052FA5" w:rsidRDefault="00052FA5" w:rsidP="00052FA5">
      <w:pPr>
        <w:spacing w:line="560" w:lineRule="exact"/>
        <w:ind w:firstLineChars="200" w:firstLine="640"/>
        <w:rPr>
          <w:rFonts w:ascii="SimHei" w:eastAsia="SimHei" w:hAnsi="SimHei" w:hint="eastAsia"/>
          <w:color w:val="000000"/>
          <w:sz w:val="32"/>
          <w:lang w:val="zh-CN" w:eastAsia="zh-CN"/>
        </w:rPr>
      </w:pPr>
      <w:r>
        <w:rPr>
          <w:rFonts w:eastAsia="FangSong_GB2312" w:hint="eastAsia"/>
          <w:sz w:val="32"/>
          <w:szCs w:val="32"/>
          <w:lang w:eastAsia="zh-CN"/>
        </w:rPr>
        <w:t>企业应当加强质量文化建设，不断提高员工质量意识及履行职责能力，鼓励员工报告其工作中发现的不合规或者不规范情况。</w:t>
      </w:r>
    </w:p>
    <w:p w:rsidR="00052FA5" w:rsidRDefault="00052FA5" w:rsidP="00052FA5">
      <w:pPr>
        <w:spacing w:line="560" w:lineRule="exact"/>
        <w:ind w:firstLineChars="200" w:firstLine="640"/>
        <w:rPr>
          <w:rFonts w:eastAsia="FangSong_GB2312" w:hint="eastAsia"/>
          <w:sz w:val="32"/>
          <w:szCs w:val="32"/>
          <w:lang w:eastAsia="zh-CN"/>
        </w:rPr>
      </w:pPr>
      <w:r>
        <w:rPr>
          <w:rFonts w:ascii="SimHei" w:eastAsia="SimHei" w:hAnsi="SimHei" w:hint="eastAsia"/>
          <w:bCs/>
          <w:sz w:val="32"/>
          <w:szCs w:val="32"/>
          <w:lang w:eastAsia="zh-CN"/>
        </w:rPr>
        <w:t>第十一条</w:t>
      </w:r>
      <w:r>
        <w:rPr>
          <w:rFonts w:ascii="SimHei" w:eastAsia="SimHei" w:hAnsi="SimHei" w:hint="eastAsia"/>
          <w:color w:val="000000"/>
          <w:sz w:val="32"/>
          <w:lang w:val="zh-CN" w:eastAsia="zh-CN"/>
        </w:rPr>
        <w:t>【原料查验</w:t>
      </w:r>
      <w:r>
        <w:rPr>
          <w:rFonts w:ascii="SimHei" w:eastAsia="SimHei" w:hAnsi="SimHei" w:hint="eastAsia"/>
          <w:bCs/>
          <w:sz w:val="32"/>
          <w:szCs w:val="32"/>
          <w:lang w:eastAsia="zh-CN"/>
        </w:rPr>
        <w:t>要求</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儿童化妆品应当严格执行原料进货查验记录制度，必要时开展相关项目的检验，避免通过原料</w:t>
      </w:r>
      <w:r>
        <w:rPr>
          <w:rFonts w:eastAsia="FangSong_GB2312" w:hint="eastAsia"/>
          <w:sz w:val="32"/>
          <w:szCs w:val="32"/>
          <w:lang w:eastAsia="zh-CN"/>
        </w:rPr>
        <w:lastRenderedPageBreak/>
        <w:t>带入激素、抗感染类药物等可能危害人体健康的物质。</w:t>
      </w:r>
    </w:p>
    <w:p w:rsidR="00052FA5" w:rsidRDefault="00052FA5" w:rsidP="00052FA5">
      <w:pPr>
        <w:spacing w:line="560" w:lineRule="exact"/>
        <w:ind w:firstLineChars="200" w:firstLine="640"/>
        <w:rPr>
          <w:rFonts w:eastAsia="FangSong_GB2312" w:hint="eastAsia"/>
          <w:sz w:val="32"/>
          <w:szCs w:val="32"/>
          <w:lang w:eastAsia="zh-CN"/>
        </w:rPr>
      </w:pPr>
      <w:r>
        <w:rPr>
          <w:rFonts w:eastAsia="FangSong_GB2312" w:hint="eastAsia"/>
          <w:sz w:val="32"/>
          <w:szCs w:val="32"/>
          <w:lang w:eastAsia="zh-CN"/>
        </w:rPr>
        <w:t>化妆品注册人、备案人发现原料中存在激素、抗感染类药物等可能危害人体健康的物质的，应当立即采取措施控制风险，并向所在地省级药品监督管理部门报告。</w:t>
      </w: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第十二条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防止产品混淆</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化妆品注册人、备案人、受托生产企业应当采取措施避免儿童化妆品性状、外观形态等与食品、药品等产品相混淆，防止误食、误用。</w:t>
      </w: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第十三条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经营要求</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化妆品经营者应当建立并执行进货查验记录制度，查验直接供货者的市场主体登记证明、特殊化妆品注册证或者普通化妆品备案信息、儿童化妆品标志、化妆品的产品质量检验合格证明并保存相关凭证，如实记录化妆品名称、特殊化妆品注册证编号或者普通化妆品备案编号、使用期限、净</w:t>
      </w:r>
      <w:r>
        <w:rPr>
          <w:rFonts w:eastAsia="FangSong_GB2312" w:hint="eastAsia"/>
          <w:spacing w:val="-6"/>
          <w:sz w:val="32"/>
          <w:szCs w:val="32"/>
          <w:lang w:eastAsia="zh-CN"/>
        </w:rPr>
        <w:t>含量、购进数量、供货者名称、地址、联系方式、购进日期等内容。</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化妆品经营者应当对所经营儿童化妆品标签信息与国家药品监督管理局官方网站上公布的相应产品信息进行核对，确保与公布信息一致。</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鼓励化妆品经营者分区陈列儿童化妆品，在销售区域公示儿童化妆品标志。鼓励化妆品经营者在销售儿童化妆品时主动提示消费者查询产品注册备案信息。</w:t>
      </w: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第十四条</w:t>
      </w:r>
      <w:r>
        <w:rPr>
          <w:rFonts w:ascii="SimHei" w:eastAsia="SimHei" w:hAnsi="SimHei" w:hint="eastAsia"/>
          <w:color w:val="000000"/>
          <w:sz w:val="32"/>
          <w:lang w:val="zh-CN" w:eastAsia="zh-CN"/>
        </w:rPr>
        <w:t>【线上经营要求】</w:t>
      </w:r>
      <w:r>
        <w:rPr>
          <w:rFonts w:ascii="SimHei" w:eastAsia="SimHei" w:hAnsi="SimHei"/>
          <w:color w:val="000000"/>
          <w:sz w:val="32"/>
          <w:lang w:val="en" w:eastAsia="zh-CN"/>
        </w:rPr>
        <w:t xml:space="preserve">  </w:t>
      </w:r>
      <w:r>
        <w:rPr>
          <w:rFonts w:eastAsia="FangSong_GB2312" w:hint="eastAsia"/>
          <w:sz w:val="32"/>
          <w:szCs w:val="32"/>
          <w:lang w:eastAsia="zh-CN"/>
        </w:rPr>
        <w:t>电子商务平台内儿童化妆品经营者以及通过自建网站、其他网络服务经营儿童化妆品的电子商</w:t>
      </w:r>
      <w:r>
        <w:rPr>
          <w:rFonts w:eastAsia="FangSong_GB2312" w:hint="eastAsia"/>
          <w:sz w:val="32"/>
          <w:szCs w:val="32"/>
          <w:lang w:eastAsia="zh-CN"/>
        </w:rPr>
        <w:lastRenderedPageBreak/>
        <w:t>务经营者应当在其经营活动主页面全面、真实、准确披露与化妆品注册或者备案资料一致的化妆品标签等信息，并在产品展示页面显著位置持续公示儿童化妆品标志。</w:t>
      </w: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第十五条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不良反应监测要求</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化妆品生产经营者、医疗机构发现或者获知儿童化妆品不良反应，应当按规定向所在地市县级不良反应监测机构报告不良反应。对可能属于严重不良反应的，应当在发现或者获知后立即报告。</w:t>
      </w:r>
    </w:p>
    <w:p w:rsidR="00052FA5" w:rsidRDefault="00052FA5" w:rsidP="00052FA5">
      <w:pPr>
        <w:spacing w:line="560" w:lineRule="exact"/>
        <w:ind w:firstLineChars="200" w:firstLine="640"/>
        <w:rPr>
          <w:rFonts w:eastAsia="FangSong_GB2312" w:hint="eastAsia"/>
          <w:sz w:val="32"/>
          <w:szCs w:val="32"/>
          <w:lang w:eastAsia="zh-CN"/>
        </w:rPr>
      </w:pPr>
      <w:r>
        <w:rPr>
          <w:rFonts w:eastAsia="FangSong_GB2312" w:hint="eastAsia"/>
          <w:sz w:val="32"/>
          <w:szCs w:val="32"/>
          <w:lang w:eastAsia="zh-CN"/>
        </w:rPr>
        <w:t>化妆品注册人、备案人应当对收集的儿童化妆品不良反应报告进行分析评价，自查产品配方、生产工艺、产品质量管理等方面原因，发现产品可能存在造成人体伤害或者危害人体健康等安全风险的，应当立即采取措施控制风险。对可能属于严重不良反应的，应当自发现或者获知后</w:t>
      </w:r>
      <w:r>
        <w:rPr>
          <w:rFonts w:eastAsia="FangSong_GB2312" w:hint="eastAsia"/>
          <w:sz w:val="32"/>
          <w:szCs w:val="32"/>
          <w:lang w:eastAsia="zh-CN"/>
        </w:rPr>
        <w:t>7</w:t>
      </w:r>
      <w:r>
        <w:rPr>
          <w:rFonts w:eastAsia="FangSong_GB2312" w:hint="eastAsia"/>
          <w:sz w:val="32"/>
          <w:szCs w:val="32"/>
          <w:lang w:eastAsia="zh-CN"/>
        </w:rPr>
        <w:t>个工作日内形成分析评价报告，并报送所在地省级药品监管部门，同时报送所在地省级不良反应监测机构。</w:t>
      </w:r>
    </w:p>
    <w:p w:rsidR="00052FA5" w:rsidRDefault="00052FA5" w:rsidP="00052FA5">
      <w:pPr>
        <w:spacing w:line="560" w:lineRule="exact"/>
        <w:ind w:firstLineChars="200" w:firstLine="640"/>
        <w:rPr>
          <w:rFonts w:eastAsia="FangSong_GB2312" w:hint="eastAsia"/>
          <w:color w:val="000000"/>
          <w:sz w:val="32"/>
          <w:szCs w:val="32"/>
          <w:lang w:eastAsia="zh-CN"/>
        </w:rPr>
      </w:pPr>
      <w:r>
        <w:rPr>
          <w:rFonts w:ascii="SimHei" w:eastAsia="SimHei" w:hAnsi="SimHei" w:cs="SimHei" w:hint="eastAsia"/>
          <w:sz w:val="32"/>
          <w:szCs w:val="32"/>
          <w:lang w:eastAsia="zh-CN"/>
        </w:rPr>
        <w:t>第十六条</w:t>
      </w:r>
      <w:r>
        <w:rPr>
          <w:rFonts w:ascii="SimHei" w:eastAsia="SimHei" w:hAnsi="SimHei" w:hint="eastAsia"/>
          <w:color w:val="000000"/>
          <w:sz w:val="32"/>
          <w:lang w:val="zh-CN" w:eastAsia="zh-CN"/>
        </w:rPr>
        <w:t>【</w:t>
      </w:r>
      <w:r>
        <w:rPr>
          <w:rFonts w:ascii="SimHei" w:eastAsia="SimHei" w:hAnsi="SimHei" w:hint="eastAsia"/>
          <w:color w:val="000000"/>
          <w:sz w:val="32"/>
          <w:lang w:eastAsia="zh-CN"/>
        </w:rPr>
        <w:t>不合格产品处置</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color w:val="000000"/>
          <w:sz w:val="32"/>
          <w:szCs w:val="32"/>
          <w:lang w:eastAsia="zh-CN"/>
        </w:rPr>
        <w:t>儿童化妆品检验不合格的，化妆品注册人、备案人应当依照《化妆品监督管理条例》第四十四条的规定，立即停止生产，召回已经上市销售的化妆品，通知相关经营者和消费者停止经营、使用。化妆品注册人、备案人应当对化妆品生产质量管理规范的执行情况进行自查，发现可能影响化妆品质量安全的，应当立即停止生产，并向所在地省级药品监督管理部门报告。影响质量安全的风险因素消除后，方可恢复生产。</w:t>
      </w:r>
    </w:p>
    <w:p w:rsidR="00052FA5" w:rsidRDefault="00052FA5" w:rsidP="00052FA5">
      <w:pPr>
        <w:spacing w:line="560" w:lineRule="exact"/>
        <w:ind w:firstLineChars="200" w:firstLine="640"/>
        <w:rPr>
          <w:rFonts w:eastAsia="FangSong_GB2312" w:hint="eastAsia"/>
          <w:sz w:val="32"/>
          <w:szCs w:val="32"/>
          <w:lang w:eastAsia="zh-CN"/>
        </w:rPr>
      </w:pPr>
      <w:r>
        <w:rPr>
          <w:rFonts w:eastAsia="FangSong_GB2312" w:hint="eastAsia"/>
          <w:sz w:val="32"/>
          <w:szCs w:val="32"/>
          <w:lang w:eastAsia="zh-CN"/>
        </w:rPr>
        <w:t>化妆品注册人、备案人应当根据</w:t>
      </w:r>
      <w:r>
        <w:rPr>
          <w:rFonts w:eastAsia="FangSong_GB2312" w:hint="eastAsia"/>
          <w:color w:val="000000"/>
          <w:sz w:val="32"/>
          <w:szCs w:val="32"/>
          <w:lang w:eastAsia="zh-CN"/>
        </w:rPr>
        <w:t>检验</w:t>
      </w:r>
      <w:r>
        <w:rPr>
          <w:rFonts w:eastAsia="FangSong_GB2312" w:hint="eastAsia"/>
          <w:sz w:val="32"/>
          <w:szCs w:val="32"/>
          <w:lang w:eastAsia="zh-CN"/>
        </w:rPr>
        <w:t>不合格的原因，对其他</w:t>
      </w:r>
      <w:r>
        <w:rPr>
          <w:rFonts w:eastAsia="FangSong_GB2312" w:hint="eastAsia"/>
          <w:sz w:val="32"/>
          <w:szCs w:val="32"/>
          <w:lang w:eastAsia="zh-CN"/>
        </w:rPr>
        <w:lastRenderedPageBreak/>
        <w:t>相关产品进行分析、评估，确保产品质量安全。</w:t>
      </w: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第十七条</w:t>
      </w:r>
      <w:r>
        <w:rPr>
          <w:rFonts w:ascii="SimHei" w:eastAsia="SimHei" w:hAnsi="SimHei" w:hint="eastAsia"/>
          <w:color w:val="000000"/>
          <w:sz w:val="32"/>
          <w:lang w:val="zh-CN" w:eastAsia="zh-CN"/>
        </w:rPr>
        <w:t>【注册备案管理】</w:t>
      </w:r>
      <w:r>
        <w:rPr>
          <w:rFonts w:ascii="SimHei" w:eastAsia="SimHei" w:hAnsi="SimHei"/>
          <w:color w:val="000000"/>
          <w:sz w:val="32"/>
          <w:lang w:val="en" w:eastAsia="zh-CN"/>
        </w:rPr>
        <w:t xml:space="preserve">  </w:t>
      </w:r>
      <w:r>
        <w:rPr>
          <w:rFonts w:eastAsia="FangSong_GB2312" w:hint="eastAsia"/>
          <w:sz w:val="32"/>
          <w:szCs w:val="32"/>
          <w:lang w:val="zh-CN" w:eastAsia="zh-CN"/>
        </w:rPr>
        <w:t>国家药品监督管理局组织</w:t>
      </w:r>
      <w:r>
        <w:rPr>
          <w:rFonts w:eastAsia="FangSong_GB2312" w:hint="eastAsia"/>
          <w:sz w:val="32"/>
          <w:szCs w:val="32"/>
          <w:lang w:eastAsia="zh-CN"/>
        </w:rPr>
        <w:t>化妆品技术审评机构</w:t>
      </w:r>
      <w:r>
        <w:rPr>
          <w:rFonts w:eastAsia="FangSong_GB2312" w:hint="eastAsia"/>
          <w:sz w:val="32"/>
          <w:szCs w:val="32"/>
          <w:lang w:val="zh-CN" w:eastAsia="zh-CN"/>
        </w:rPr>
        <w:t>制定</w:t>
      </w:r>
      <w:r>
        <w:rPr>
          <w:rFonts w:eastAsia="FangSong_GB2312" w:hint="eastAsia"/>
          <w:sz w:val="32"/>
          <w:szCs w:val="32"/>
          <w:lang w:eastAsia="zh-CN"/>
        </w:rPr>
        <w:t>专门的儿童特殊化妆品审评指导原则，对申请人提交的注册申请进行严格审评审批。</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化妆品备案管理部门应当对所有的儿童化妆品备案资料进行技术核查，重点对产品安全性资料进行核查，发现不符合规定的，依法从严处理。</w:t>
      </w:r>
    </w:p>
    <w:p w:rsidR="00052FA5" w:rsidRDefault="00052FA5" w:rsidP="00052FA5">
      <w:pPr>
        <w:spacing w:line="560" w:lineRule="exact"/>
        <w:ind w:firstLineChars="200" w:firstLine="640"/>
        <w:rPr>
          <w:rFonts w:eastAsia="FangSong_GB2312" w:hint="eastAsia"/>
          <w:sz w:val="32"/>
          <w:szCs w:val="32"/>
          <w:lang w:eastAsia="zh-CN"/>
        </w:rPr>
      </w:pPr>
      <w:r>
        <w:rPr>
          <w:rFonts w:ascii="SimHei" w:eastAsia="SimHei" w:hAnsi="SimHei" w:hint="eastAsia"/>
          <w:bCs/>
          <w:sz w:val="32"/>
          <w:szCs w:val="32"/>
          <w:lang w:eastAsia="zh-CN"/>
        </w:rPr>
        <w:t>第十八</w:t>
      </w:r>
      <w:r>
        <w:rPr>
          <w:rFonts w:ascii="SimHei" w:eastAsia="SimHei" w:hAnsi="SimHei" w:hint="eastAsia"/>
          <w:color w:val="000000"/>
          <w:sz w:val="32"/>
          <w:lang w:val="zh-CN" w:eastAsia="zh-CN"/>
        </w:rPr>
        <w:t>【生产经营监管】</w:t>
      </w:r>
      <w:r>
        <w:rPr>
          <w:rFonts w:ascii="SimHei" w:eastAsia="SimHei" w:hAnsi="SimHei"/>
          <w:color w:val="000000"/>
          <w:sz w:val="32"/>
          <w:lang w:val="en" w:eastAsia="zh-CN"/>
        </w:rPr>
        <w:t xml:space="preserve">  </w:t>
      </w:r>
      <w:r>
        <w:rPr>
          <w:rFonts w:eastAsia="FangSong_GB2312" w:hint="eastAsia"/>
          <w:sz w:val="32"/>
          <w:szCs w:val="32"/>
          <w:lang w:eastAsia="zh-CN"/>
        </w:rPr>
        <w:t>省级药品监督管理部门应当按照风险管理的原则，结合本地实际，将儿童化妆品注册人、备案人、境内责任人、受托生产企业列入监管重点对象，明确监管措施。</w:t>
      </w:r>
    </w:p>
    <w:p w:rsidR="00052FA5" w:rsidRDefault="00052FA5" w:rsidP="00052FA5">
      <w:pPr>
        <w:spacing w:line="560" w:lineRule="exact"/>
        <w:ind w:firstLineChars="200" w:firstLine="640"/>
        <w:rPr>
          <w:rFonts w:eastAsia="FangSong_GB2312" w:hint="eastAsia"/>
          <w:sz w:val="32"/>
          <w:szCs w:val="32"/>
          <w:lang w:eastAsia="zh-CN"/>
        </w:rPr>
      </w:pPr>
      <w:r>
        <w:rPr>
          <w:rFonts w:eastAsia="FangSong_GB2312" w:hint="eastAsia"/>
          <w:sz w:val="32"/>
          <w:szCs w:val="32"/>
          <w:lang w:eastAsia="zh-CN"/>
        </w:rPr>
        <w:t>负责药品监督管理的部门应当按照风险管理的原则，结合本地实际，对儿童化妆品销售行为较为集中的化妆品经营者实施重点监督检查。</w:t>
      </w:r>
      <w:r>
        <w:rPr>
          <w:rFonts w:eastAsia="FangSong_GB2312" w:hint="eastAsia"/>
          <w:sz w:val="32"/>
          <w:szCs w:val="32"/>
          <w:lang w:eastAsia="zh-CN"/>
        </w:rPr>
        <w:t xml:space="preserve"> </w:t>
      </w:r>
    </w:p>
    <w:p w:rsidR="00052FA5" w:rsidRDefault="00052FA5" w:rsidP="00052FA5">
      <w:pPr>
        <w:spacing w:line="560" w:lineRule="exact"/>
        <w:ind w:firstLineChars="200" w:firstLine="640"/>
        <w:rPr>
          <w:rFonts w:ascii="SimHei" w:eastAsia="SimHei" w:hAnsi="SimHei"/>
          <w:bCs/>
          <w:sz w:val="32"/>
          <w:szCs w:val="32"/>
          <w:lang w:eastAsia="zh-CN"/>
        </w:rPr>
      </w:pPr>
      <w:r>
        <w:rPr>
          <w:rFonts w:ascii="SimHei" w:eastAsia="SimHei" w:hAnsi="SimHei" w:hint="eastAsia"/>
          <w:bCs/>
          <w:sz w:val="32"/>
          <w:szCs w:val="32"/>
          <w:lang w:eastAsia="zh-CN"/>
        </w:rPr>
        <w:t>第十九条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抽检监测</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ascii="SimHei" w:eastAsia="SimHei" w:hAnsi="SimHei" w:hint="eastAsia"/>
          <w:color w:val="000000"/>
          <w:sz w:val="32"/>
          <w:lang w:val="zh-CN" w:eastAsia="zh-CN"/>
        </w:rPr>
        <w:t xml:space="preserve"> </w:t>
      </w:r>
      <w:r>
        <w:rPr>
          <w:rFonts w:eastAsia="FangSong_GB2312" w:hint="eastAsia"/>
          <w:sz w:val="32"/>
          <w:szCs w:val="32"/>
          <w:lang w:eastAsia="zh-CN"/>
        </w:rPr>
        <w:t>负责药品监督管理的部门应当将儿童化妆品作为年度抽样检验和风险监测重点类别。经抽样检验或者风险监测发现儿童化妆品中含有可能危害人体健康的物质，负责药品监督管理的部门可以采取责令暂停生产、经营的紧急控制措施，并发布安全警示信息。</w:t>
      </w:r>
    </w:p>
    <w:p w:rsidR="00052FA5" w:rsidRDefault="00052FA5" w:rsidP="00052FA5">
      <w:pPr>
        <w:spacing w:line="560" w:lineRule="exact"/>
        <w:ind w:firstLineChars="200" w:firstLine="640"/>
        <w:rPr>
          <w:rFonts w:eastAsia="FangSong_GB2312"/>
          <w:sz w:val="32"/>
          <w:szCs w:val="32"/>
          <w:lang w:eastAsia="zh-CN"/>
        </w:rPr>
      </w:pPr>
      <w:r>
        <w:rPr>
          <w:rFonts w:ascii="SimHei" w:eastAsia="SimHei" w:hAnsi="SimHei" w:hint="eastAsia"/>
          <w:bCs/>
          <w:sz w:val="32"/>
          <w:szCs w:val="32"/>
          <w:lang w:eastAsia="zh-CN"/>
        </w:rPr>
        <w:t>第二十条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案件查办</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负责药品监督管理的部门依法查处儿童化妆品违法行为时，有下列情形之一的，应当认定为《化妆品监督管理条例》规定的情节严重情形：</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lastRenderedPageBreak/>
        <w:t>（一）使用禁止用于化妆品生产的原料、应当注册但未经注册的新原料生产儿童化妆品；</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（二）在儿童化妆品中非法添加可能危害人体健康的物质。</w:t>
      </w:r>
    </w:p>
    <w:p w:rsidR="00052FA5" w:rsidRDefault="00052FA5" w:rsidP="00052FA5">
      <w:pPr>
        <w:spacing w:line="560" w:lineRule="exact"/>
        <w:ind w:firstLineChars="200" w:firstLine="640"/>
        <w:rPr>
          <w:rFonts w:eastAsia="FangSong_GB2312"/>
          <w:sz w:val="32"/>
          <w:szCs w:val="32"/>
          <w:lang w:eastAsia="zh-CN"/>
        </w:rPr>
      </w:pPr>
      <w:r>
        <w:rPr>
          <w:rFonts w:eastAsia="FangSong_GB2312" w:hint="eastAsia"/>
          <w:sz w:val="32"/>
          <w:szCs w:val="32"/>
          <w:lang w:eastAsia="zh-CN"/>
        </w:rPr>
        <w:t>对情节严重的违法行为处以罚款时，应当依法从重。</w:t>
      </w:r>
    </w:p>
    <w:p w:rsidR="00052FA5" w:rsidRDefault="00052FA5" w:rsidP="00052FA5">
      <w:pPr>
        <w:spacing w:line="560" w:lineRule="exact"/>
        <w:ind w:firstLineChars="200" w:firstLine="640"/>
        <w:rPr>
          <w:rFonts w:eastAsia="FangSong_GB2312" w:hint="eastAsia"/>
          <w:sz w:val="32"/>
          <w:szCs w:val="32"/>
          <w:lang w:eastAsia="zh-CN"/>
        </w:rPr>
      </w:pPr>
      <w:r>
        <w:rPr>
          <w:rFonts w:ascii="SimHei" w:eastAsia="SimHei" w:hAnsi="SimHei" w:hint="eastAsia"/>
          <w:bCs/>
          <w:sz w:val="32"/>
          <w:szCs w:val="32"/>
          <w:lang w:eastAsia="zh-CN"/>
        </w:rPr>
        <w:t>第二十一条</w:t>
      </w:r>
      <w:r>
        <w:rPr>
          <w:rFonts w:ascii="SimHei" w:eastAsia="SimHei" w:hAnsi="SimHei" w:hint="eastAsia"/>
          <w:color w:val="000000"/>
          <w:sz w:val="32"/>
          <w:lang w:val="zh-CN" w:eastAsia="zh-CN"/>
        </w:rPr>
        <w:t>【</w:t>
      </w:r>
      <w:r>
        <w:rPr>
          <w:rFonts w:ascii="SimHei" w:eastAsia="SimHei" w:hAnsi="SimHei" w:hint="eastAsia"/>
          <w:bCs/>
          <w:sz w:val="32"/>
          <w:szCs w:val="32"/>
          <w:lang w:eastAsia="zh-CN"/>
        </w:rPr>
        <w:t>法律适用</w:t>
      </w:r>
      <w:r>
        <w:rPr>
          <w:rFonts w:ascii="SimHei" w:eastAsia="SimHei" w:hAnsi="SimHei" w:hint="eastAsia"/>
          <w:color w:val="000000"/>
          <w:sz w:val="32"/>
          <w:lang w:val="zh-CN" w:eastAsia="zh-CN"/>
        </w:rPr>
        <w:t>】</w:t>
      </w:r>
      <w:r>
        <w:rPr>
          <w:rFonts w:ascii="SimHei" w:eastAsia="SimHei" w:hAnsi="SimHei"/>
          <w:color w:val="000000"/>
          <w:sz w:val="32"/>
          <w:lang w:val="en" w:eastAsia="zh-CN"/>
        </w:rPr>
        <w:t xml:space="preserve">  </w:t>
      </w:r>
      <w:r>
        <w:rPr>
          <w:rFonts w:eastAsia="FangSong_GB2312" w:hint="eastAsia"/>
          <w:sz w:val="32"/>
          <w:szCs w:val="32"/>
          <w:lang w:eastAsia="zh-CN"/>
        </w:rPr>
        <w:t>产品标识“适用于全人群”“全家使用”等词语或者利用商标、图案、谐音、字母、汉语拼音、数字、符号、包装形式等暗示产品使用人群包含儿童的普通化妆品未按照儿童化妆品备案的，按照《化妆品监督管理条例》第六十五条、《化妆品注册备案管理办法》第五十八条、第五十九条等法律法规规定处理。</w:t>
      </w:r>
    </w:p>
    <w:p w:rsidR="00EE2D02" w:rsidRPr="00EE2D02" w:rsidRDefault="00052FA5" w:rsidP="00052FA5">
      <w:pPr>
        <w:spacing w:line="560" w:lineRule="exact"/>
        <w:ind w:firstLineChars="200" w:firstLine="640"/>
        <w:rPr>
          <w:rFonts w:ascii="方正仿宋简体" w:hAnsi="SimSun" w:hint="eastAsia"/>
          <w:sz w:val="32"/>
          <w:szCs w:val="32"/>
          <w:lang w:eastAsia="zh-CN"/>
        </w:rPr>
      </w:pPr>
      <w:r>
        <w:rPr>
          <w:rFonts w:ascii="SimHei" w:eastAsia="SimHei" w:hAnsi="SimHei" w:hint="eastAsia"/>
          <w:bCs/>
          <w:sz w:val="32"/>
          <w:szCs w:val="32"/>
          <w:lang w:eastAsia="zh-CN"/>
        </w:rPr>
        <w:t>第二十二条</w:t>
      </w:r>
      <w:r>
        <w:rPr>
          <w:rFonts w:ascii="SimHei" w:eastAsia="SimHei" w:hAnsi="SimHei" w:hint="eastAsia"/>
          <w:color w:val="000000"/>
          <w:sz w:val="32"/>
          <w:lang w:val="zh-CN" w:eastAsia="zh-CN"/>
        </w:rPr>
        <w:t>【施行日期】</w:t>
      </w:r>
      <w:r>
        <w:rPr>
          <w:rFonts w:ascii="SimHei" w:eastAsia="SimHei" w:hAnsi="SimHei"/>
          <w:color w:val="000000"/>
          <w:sz w:val="32"/>
          <w:lang w:val="en" w:eastAsia="zh-CN"/>
        </w:rPr>
        <w:t xml:space="preserve">  </w:t>
      </w:r>
      <w:r>
        <w:rPr>
          <w:rFonts w:eastAsia="FangSong_GB2312" w:hint="eastAsia"/>
          <w:sz w:val="32"/>
          <w:szCs w:val="32"/>
          <w:lang w:eastAsia="zh-CN"/>
        </w:rPr>
        <w:t>本规定自</w:t>
      </w:r>
      <w:r>
        <w:rPr>
          <w:rFonts w:eastAsia="FangSong_GB2312" w:hint="eastAsia"/>
          <w:sz w:val="32"/>
          <w:szCs w:val="32"/>
          <w:lang w:eastAsia="zh-CN"/>
        </w:rPr>
        <w:t>*</w:t>
      </w:r>
      <w:r>
        <w:rPr>
          <w:rFonts w:eastAsia="FangSong_GB2312" w:hint="eastAsia"/>
          <w:sz w:val="32"/>
          <w:szCs w:val="32"/>
          <w:lang w:eastAsia="zh-CN"/>
        </w:rPr>
        <w:t>年</w:t>
      </w:r>
      <w:r>
        <w:rPr>
          <w:rFonts w:eastAsia="FangSong_GB2312" w:hint="eastAsia"/>
          <w:sz w:val="32"/>
          <w:szCs w:val="32"/>
          <w:lang w:eastAsia="zh-CN"/>
        </w:rPr>
        <w:t>*</w:t>
      </w:r>
      <w:r>
        <w:rPr>
          <w:rFonts w:eastAsia="FangSong_GB2312" w:hint="eastAsia"/>
          <w:sz w:val="32"/>
          <w:szCs w:val="32"/>
          <w:lang w:eastAsia="zh-CN"/>
        </w:rPr>
        <w:t>月</w:t>
      </w:r>
      <w:r>
        <w:rPr>
          <w:rFonts w:eastAsia="FangSong_GB2312" w:hint="eastAsia"/>
          <w:sz w:val="32"/>
          <w:szCs w:val="32"/>
          <w:lang w:eastAsia="zh-CN"/>
        </w:rPr>
        <w:t>*</w:t>
      </w:r>
      <w:r>
        <w:rPr>
          <w:rFonts w:eastAsia="FangSong_GB2312" w:hint="eastAsia"/>
          <w:sz w:val="32"/>
          <w:szCs w:val="32"/>
          <w:lang w:eastAsia="zh-CN"/>
        </w:rPr>
        <w:t>日起施行。</w:t>
      </w:r>
      <w:bookmarkStart w:id="0" w:name="_GoBack"/>
      <w:bookmarkEnd w:id="0"/>
    </w:p>
    <w:p w:rsidR="002B4EB3" w:rsidRPr="00EE2D02" w:rsidRDefault="002B4EB3">
      <w:pPr>
        <w:rPr>
          <w:lang w:eastAsia="zh-CN"/>
        </w:rPr>
      </w:pPr>
    </w:p>
    <w:sectPr w:rsidR="002B4EB3" w:rsidRPr="00EE2D0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KaiTi_GB2312">
    <w:altName w:val="楷体"/>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DB"/>
    <w:rsid w:val="00052FA5"/>
    <w:rsid w:val="002B4EB3"/>
    <w:rsid w:val="006B6FDB"/>
    <w:rsid w:val="00EE2D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EE2D02"/>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EE2D02"/>
    <w:rPr>
      <w:rFonts w:ascii="굴림" w:eastAsia="굴림" w:hAnsi="굴림" w:cs="굴림"/>
      <w:b/>
      <w:bCs/>
      <w:kern w:val="0"/>
      <w:sz w:val="36"/>
      <w:szCs w:val="36"/>
    </w:rPr>
  </w:style>
  <w:style w:type="character" w:styleId="a3">
    <w:name w:val="Hyperlink"/>
    <w:basedOn w:val="a0"/>
    <w:uiPriority w:val="99"/>
    <w:semiHidden/>
    <w:unhideWhenUsed/>
    <w:rsid w:val="00EE2D02"/>
    <w:rPr>
      <w:color w:val="0000FF"/>
      <w:u w:val="single"/>
    </w:rPr>
  </w:style>
  <w:style w:type="paragraph" w:styleId="a4">
    <w:name w:val="Normal (Web)"/>
    <w:basedOn w:val="a"/>
    <w:uiPriority w:val="99"/>
    <w:semiHidden/>
    <w:unhideWhenUsed/>
    <w:rsid w:val="00EE2D0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EE2D0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EE2D02"/>
    <w:rPr>
      <w:rFonts w:asciiTheme="majorHAnsi" w:eastAsiaTheme="majorEastAsia" w:hAnsiTheme="majorHAnsi" w:cstheme="majorBidi"/>
      <w:sz w:val="18"/>
      <w:szCs w:val="18"/>
    </w:rPr>
  </w:style>
  <w:style w:type="character" w:styleId="a6">
    <w:name w:val="annotation reference"/>
    <w:uiPriority w:val="99"/>
    <w:unhideWhenUsed/>
    <w:qFormat/>
    <w:rsid w:val="00052FA5"/>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EE2D02"/>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EE2D02"/>
    <w:rPr>
      <w:rFonts w:ascii="굴림" w:eastAsia="굴림" w:hAnsi="굴림" w:cs="굴림"/>
      <w:b/>
      <w:bCs/>
      <w:kern w:val="0"/>
      <w:sz w:val="36"/>
      <w:szCs w:val="36"/>
    </w:rPr>
  </w:style>
  <w:style w:type="character" w:styleId="a3">
    <w:name w:val="Hyperlink"/>
    <w:basedOn w:val="a0"/>
    <w:uiPriority w:val="99"/>
    <w:semiHidden/>
    <w:unhideWhenUsed/>
    <w:rsid w:val="00EE2D02"/>
    <w:rPr>
      <w:color w:val="0000FF"/>
      <w:u w:val="single"/>
    </w:rPr>
  </w:style>
  <w:style w:type="paragraph" w:styleId="a4">
    <w:name w:val="Normal (Web)"/>
    <w:basedOn w:val="a"/>
    <w:uiPriority w:val="99"/>
    <w:semiHidden/>
    <w:unhideWhenUsed/>
    <w:rsid w:val="00EE2D0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5">
    <w:name w:val="Balloon Text"/>
    <w:basedOn w:val="a"/>
    <w:link w:val="Char"/>
    <w:uiPriority w:val="99"/>
    <w:semiHidden/>
    <w:unhideWhenUsed/>
    <w:rsid w:val="00EE2D0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EE2D02"/>
    <w:rPr>
      <w:rFonts w:asciiTheme="majorHAnsi" w:eastAsiaTheme="majorEastAsia" w:hAnsiTheme="majorHAnsi" w:cstheme="majorBidi"/>
      <w:sz w:val="18"/>
      <w:szCs w:val="18"/>
    </w:rPr>
  </w:style>
  <w:style w:type="character" w:styleId="a6">
    <w:name w:val="annotation reference"/>
    <w:uiPriority w:val="99"/>
    <w:unhideWhenUsed/>
    <w:qFormat/>
    <w:rsid w:val="00052FA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91978">
      <w:bodyDiv w:val="1"/>
      <w:marLeft w:val="0"/>
      <w:marRight w:val="0"/>
      <w:marTop w:val="0"/>
      <w:marBottom w:val="0"/>
      <w:divBdr>
        <w:top w:val="none" w:sz="0" w:space="0" w:color="auto"/>
        <w:left w:val="none" w:sz="0" w:space="0" w:color="auto"/>
        <w:bottom w:val="none" w:sz="0" w:space="0" w:color="auto"/>
        <w:right w:val="none" w:sz="0" w:space="0" w:color="auto"/>
      </w:divBdr>
      <w:divsChild>
        <w:div w:id="240675805">
          <w:marLeft w:val="0"/>
          <w:marRight w:val="0"/>
          <w:marTop w:val="0"/>
          <w:marBottom w:val="0"/>
          <w:divBdr>
            <w:top w:val="none" w:sz="0" w:space="0" w:color="auto"/>
            <w:left w:val="none" w:sz="0" w:space="0" w:color="auto"/>
            <w:bottom w:val="none" w:sz="0" w:space="0" w:color="auto"/>
            <w:right w:val="none" w:sz="0" w:space="0" w:color="auto"/>
          </w:divBdr>
        </w:div>
        <w:div w:id="853034823">
          <w:marLeft w:val="0"/>
          <w:marRight w:val="0"/>
          <w:marTop w:val="0"/>
          <w:marBottom w:val="0"/>
          <w:divBdr>
            <w:top w:val="single" w:sz="6" w:space="6" w:color="989898"/>
            <w:left w:val="none" w:sz="0" w:space="0" w:color="auto"/>
            <w:bottom w:val="none" w:sz="0" w:space="0" w:color="auto"/>
            <w:right w:val="none" w:sz="0" w:space="0" w:color="auto"/>
          </w:divBdr>
        </w:div>
        <w:div w:id="42265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azhuangpinchu@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박미령</dc:creator>
  <cp:keywords/>
  <dc:description/>
  <cp:lastModifiedBy>박미령</cp:lastModifiedBy>
  <cp:revision>3</cp:revision>
  <dcterms:created xsi:type="dcterms:W3CDTF">2021-06-21T00:56:00Z</dcterms:created>
  <dcterms:modified xsi:type="dcterms:W3CDTF">2021-06-21T01:01:00Z</dcterms:modified>
</cp:coreProperties>
</file>