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E0" w:rsidRPr="007C31E0" w:rsidRDefault="007C31E0" w:rsidP="007C31E0">
      <w:pPr>
        <w:widowControl/>
        <w:wordWrap/>
        <w:autoSpaceDE/>
        <w:autoSpaceDN/>
        <w:spacing w:after="0" w:line="585" w:lineRule="atLeast"/>
        <w:jc w:val="center"/>
        <w:outlineLvl w:val="1"/>
        <w:rPr>
          <w:rFonts w:ascii="Microsoft YaHei" w:hAnsi="Microsoft YaHei" w:cs="굴림"/>
          <w:color w:val="333333"/>
          <w:kern w:val="0"/>
          <w:sz w:val="39"/>
          <w:szCs w:val="39"/>
          <w:lang w:eastAsia="zh-CN"/>
        </w:rPr>
      </w:pPr>
      <w:r w:rsidRPr="007C31E0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化妆品生产经营常见问题解答（一）</w:t>
      </w:r>
    </w:p>
    <w:p w:rsidR="007C31E0" w:rsidRDefault="007C31E0" w:rsidP="007C31E0">
      <w:pPr>
        <w:widowControl/>
        <w:wordWrap/>
        <w:autoSpaceDE/>
        <w:autoSpaceDN/>
        <w:spacing w:after="0" w:line="315" w:lineRule="atLeast"/>
        <w:jc w:val="right"/>
        <w:rPr>
          <w:rFonts w:ascii="새굴림" w:eastAsia="새굴림" w:hAnsi="새굴림" w:cs="새굴림" w:hint="eastAsia"/>
          <w:color w:val="919191"/>
          <w:kern w:val="0"/>
          <w:sz w:val="21"/>
          <w:szCs w:val="21"/>
        </w:rPr>
      </w:pPr>
    </w:p>
    <w:p w:rsidR="007C31E0" w:rsidRDefault="007C31E0" w:rsidP="007C31E0">
      <w:pPr>
        <w:widowControl/>
        <w:wordWrap/>
        <w:autoSpaceDE/>
        <w:autoSpaceDN/>
        <w:spacing w:after="0" w:line="315" w:lineRule="atLeast"/>
        <w:jc w:val="right"/>
        <w:rPr>
          <w:rFonts w:ascii="굴림" w:eastAsia="굴림" w:hAnsi="굴림" w:cs="굴림" w:hint="eastAsia"/>
          <w:color w:val="919191"/>
          <w:kern w:val="0"/>
          <w:sz w:val="21"/>
          <w:szCs w:val="21"/>
        </w:rPr>
      </w:pPr>
      <w:r w:rsidRPr="007C31E0">
        <w:rPr>
          <w:rFonts w:ascii="새굴림" w:eastAsia="새굴림" w:hAnsi="새굴림" w:cs="새굴림" w:hint="eastAsia"/>
          <w:color w:val="919191"/>
          <w:kern w:val="0"/>
          <w:sz w:val="21"/>
          <w:szCs w:val="21"/>
        </w:rPr>
        <w:t>发</w:t>
      </w:r>
      <w:r w:rsidRPr="007C31E0">
        <w:rPr>
          <w:rFonts w:ascii="굴림" w:eastAsia="굴림" w:hAnsi="굴림" w:cs="굴림" w:hint="eastAsia"/>
          <w:color w:val="919191"/>
          <w:kern w:val="0"/>
          <w:sz w:val="21"/>
          <w:szCs w:val="21"/>
        </w:rPr>
        <w:t>布</w:t>
      </w:r>
      <w:r w:rsidRPr="007C31E0">
        <w:rPr>
          <w:rFonts w:ascii="새굴림" w:eastAsia="새굴림" w:hAnsi="새굴림" w:cs="새굴림" w:hint="eastAsia"/>
          <w:color w:val="919191"/>
          <w:kern w:val="0"/>
          <w:sz w:val="21"/>
          <w:szCs w:val="21"/>
        </w:rPr>
        <w:t>时间</w:t>
      </w:r>
      <w:r w:rsidRPr="007C31E0">
        <w:rPr>
          <w:rFonts w:ascii="굴림" w:eastAsia="굴림" w:hAnsi="굴림" w:cs="굴림" w:hint="eastAsia"/>
          <w:color w:val="919191"/>
          <w:kern w:val="0"/>
          <w:sz w:val="21"/>
          <w:szCs w:val="21"/>
        </w:rPr>
        <w:t>：</w:t>
      </w:r>
      <w:bookmarkStart w:id="0" w:name="_GoBack"/>
      <w:bookmarkEnd w:id="0"/>
      <w:r w:rsidRPr="007C31E0">
        <w:rPr>
          <w:rFonts w:ascii="굴림" w:eastAsia="굴림" w:hAnsi="굴림" w:cs="굴림"/>
          <w:color w:val="919191"/>
          <w:kern w:val="0"/>
          <w:sz w:val="21"/>
          <w:szCs w:val="21"/>
        </w:rPr>
        <w:t>2021-11-08</w:t>
      </w:r>
    </w:p>
    <w:p w:rsidR="007C31E0" w:rsidRPr="007C31E0" w:rsidRDefault="007C31E0" w:rsidP="007C31E0">
      <w:pPr>
        <w:widowControl/>
        <w:wordWrap/>
        <w:autoSpaceDE/>
        <w:autoSpaceDN/>
        <w:spacing w:after="0" w:line="315" w:lineRule="atLeast"/>
        <w:jc w:val="right"/>
        <w:rPr>
          <w:rFonts w:ascii="굴림" w:eastAsia="굴림" w:hAnsi="굴림" w:cs="굴림" w:hint="eastAsia"/>
          <w:color w:val="919191"/>
          <w:kern w:val="0"/>
          <w:sz w:val="21"/>
          <w:szCs w:val="21"/>
        </w:rPr>
      </w:pP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依据《化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例》（以下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简称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例》）、《化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产经营监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法》（以下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简称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法》），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家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局化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管司整理了化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贯彻执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行中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注的主要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逐一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行了解答。具体如下：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一：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人能否在不同的化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案人、受托生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兼任？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答：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保障化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量安全，确保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人依法落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量安全管理和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品放行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，按照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“一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证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一人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”的原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则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，申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请两个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以上（含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两个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）的化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可，不得由同一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个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自然人担任上述企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人；不同的化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案人，不得由同一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个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自然人担任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人。化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与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于同一集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团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公司，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行同一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量管理体系，受托生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接受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案人的委托生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与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可以聘用同一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个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自然人担任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</w:t>
      </w:r>
      <w:r w:rsidRPr="007C31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</w:rPr>
        <w:t xml:space="preserve">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二：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人可否授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他人代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履行其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职责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答：《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法》第二十八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人按照化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任制的要求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协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助化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案人、受托生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法定代表人、主要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人承担相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量安全管理和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品放行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。根据化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案人、受托生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量管理体系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运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行需要，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法定代表人或者主要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书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面同意，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人可以授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他人代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履行其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。被授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具有相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应资质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能力。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时间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实记录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，确保授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可追溯。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负责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被授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人履行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况进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督，且其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承担的法律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不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转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给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被授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三：如何正确理解</w:t>
      </w:r>
      <w:r w:rsidRPr="007C31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</w:rPr>
        <w:t>“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的生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工序，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在完成最后一道接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触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容物生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工序的化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业内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完成</w:t>
      </w:r>
      <w:r w:rsidRPr="007C31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</w:rPr>
        <w:t>”？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lastRenderedPageBreak/>
        <w:t xml:space="preserve">　　答：《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法》第六十三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在完成最后一道接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触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容物生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完成。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该条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款立法原意是禁止化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品在完成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注前出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厂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导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致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品无法追溯。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该条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款中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“化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”，是指在接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触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容物的包装材料上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值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得注意的是，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口化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品在其原包装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工序已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完成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可追溯的前提下，加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中文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可以不在完成最后一道接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触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容物生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工序的化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完成。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四：直接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从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事化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活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动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的人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包括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哪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些？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国务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院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卫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生</w:t>
      </w:r>
      <w:r w:rsidRPr="007C31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</w:rPr>
        <w:t>主管部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门规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定的有碍化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量安全的疾病有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哪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些？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答：《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“直接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从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事化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”的范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，根据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实际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况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确定，原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则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包括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从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事化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仓库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相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操作人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等。此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类从业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前和在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岗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间应当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行健康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，取得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医疗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出具的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检查项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齐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有明确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结论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的体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检报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告后方能上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岗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依据《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定，由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院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卫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生主管部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门规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定有碍化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量安全疾病的范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院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卫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生主管部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出台有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关规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定之前，目前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行原法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《化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卫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督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定的有碍化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量安全疾病的范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，包括：痢疾、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伤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寒、病毒性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肝炎、活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性肺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核、手部皮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肤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病（手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、指甲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癣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、手部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湿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疹、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生于手部的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银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屑病或者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屑）和渗出性皮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肤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病等疾病。患有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这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些疾病的人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员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，不能直接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从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事化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活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动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五：化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者是否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建立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并执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记录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制度？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答：依据《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例》和《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案人、受托生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建立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记录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制度。商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、超市等化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者不强制建立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记录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制度，但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采取有效措施确保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品可追溯。如化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象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其他化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者，鼓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励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其建立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并执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记录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制度。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</w:t>
      </w:r>
      <w:r w:rsidRPr="007C31E0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lang w:eastAsia="zh-CN"/>
        </w:rPr>
        <w:t xml:space="preserve">　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问题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六：美容美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发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机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构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、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宾馆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等是否可以配制、灌装化</w:t>
      </w:r>
      <w:r w:rsidRPr="007C31E0">
        <w:rPr>
          <w:rFonts w:ascii="새굴림" w:eastAsia="새굴림" w:hAnsi="새굴림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lang w:eastAsia="zh-CN"/>
        </w:rPr>
        <w:t>品？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lastRenderedPageBreak/>
        <w:t xml:space="preserve">　　答：美容美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宾馆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等在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中使用化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品或者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者提供化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品的，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依法履行《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例》以及《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经营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义务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，其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者提供的化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符合最小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售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单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元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定。</w:t>
      </w:r>
    </w:p>
    <w:p w:rsidR="007C31E0" w:rsidRPr="007C31E0" w:rsidRDefault="007C31E0" w:rsidP="007C31E0">
      <w:pPr>
        <w:widowControl/>
        <w:wordWrap/>
        <w:autoSpaceDE/>
        <w:autoSpaceDN/>
        <w:spacing w:after="0" w:line="480" w:lineRule="atLeast"/>
        <w:jc w:val="left"/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</w:pP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 xml:space="preserve">　　按照《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办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法》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定，配制、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填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充、灌装化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容物，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取得化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证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。美容美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机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等不得自行配制化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品，也不得擅自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填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充、灌装化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容物，但依照化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或者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说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明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书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中使用方法，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现场调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配化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给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者使用的情形除外。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宾馆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、洗浴中心、婚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纱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影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楼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、月子中心等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费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者提供的化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有符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合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标签应当标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品名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、特殊化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册证编号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，注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人、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案人、受托生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的名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、地址，化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可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证编号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品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执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行的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编号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，全成分，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净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含量，使用期限、使用方法以及必要的安全警示，以及法律、行政法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和强制性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家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准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定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应当标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注的其他</w:t>
      </w:r>
      <w:r w:rsidRPr="007C31E0">
        <w:rPr>
          <w:rFonts w:ascii="새굴림" w:eastAsia="새굴림" w:hAnsi="새굴림" w:cs="새굴림" w:hint="eastAsia"/>
          <w:color w:val="000000"/>
          <w:kern w:val="0"/>
          <w:sz w:val="24"/>
          <w:szCs w:val="24"/>
          <w:lang w:eastAsia="zh-CN"/>
        </w:rPr>
        <w:t>内</w:t>
      </w:r>
      <w:r w:rsidRPr="007C31E0">
        <w:rPr>
          <w:rFonts w:ascii="굴림" w:eastAsia="굴림" w:hAnsi="굴림" w:cs="굴림" w:hint="eastAsia"/>
          <w:color w:val="000000"/>
          <w:kern w:val="0"/>
          <w:sz w:val="24"/>
          <w:szCs w:val="24"/>
          <w:lang w:eastAsia="zh-CN"/>
        </w:rPr>
        <w:t>容</w:t>
      </w:r>
      <w:r w:rsidRPr="007C31E0">
        <w:rPr>
          <w:rFonts w:ascii="굴림" w:eastAsia="굴림" w:hAnsi="굴림" w:cs="굴림"/>
          <w:color w:val="000000"/>
          <w:kern w:val="0"/>
          <w:sz w:val="24"/>
          <w:szCs w:val="24"/>
          <w:lang w:eastAsia="zh-CN"/>
        </w:rPr>
        <w:t>。</w:t>
      </w:r>
    </w:p>
    <w:p w:rsidR="002B6318" w:rsidRPr="007C31E0" w:rsidRDefault="002B6318">
      <w:pPr>
        <w:rPr>
          <w:lang w:eastAsia="zh-CN"/>
        </w:rPr>
      </w:pPr>
    </w:p>
    <w:sectPr w:rsidR="002B6318" w:rsidRPr="007C31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6DF" w:rsidRDefault="005E26DF" w:rsidP="007C31E0">
      <w:pPr>
        <w:spacing w:after="0" w:line="240" w:lineRule="auto"/>
      </w:pPr>
      <w:r>
        <w:separator/>
      </w:r>
    </w:p>
  </w:endnote>
  <w:endnote w:type="continuationSeparator" w:id="0">
    <w:p w:rsidR="005E26DF" w:rsidRDefault="005E26DF" w:rsidP="007C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6DF" w:rsidRDefault="005E26DF" w:rsidP="007C31E0">
      <w:pPr>
        <w:spacing w:after="0" w:line="240" w:lineRule="auto"/>
      </w:pPr>
      <w:r>
        <w:separator/>
      </w:r>
    </w:p>
  </w:footnote>
  <w:footnote w:type="continuationSeparator" w:id="0">
    <w:p w:rsidR="005E26DF" w:rsidRDefault="005E26DF" w:rsidP="007C3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3F"/>
    <w:rsid w:val="002B6318"/>
    <w:rsid w:val="005E26DF"/>
    <w:rsid w:val="007C31E0"/>
    <w:rsid w:val="00C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7C31E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1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C31E0"/>
  </w:style>
  <w:style w:type="paragraph" w:styleId="a4">
    <w:name w:val="footer"/>
    <w:basedOn w:val="a"/>
    <w:link w:val="Char0"/>
    <w:uiPriority w:val="99"/>
    <w:unhideWhenUsed/>
    <w:rsid w:val="007C31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C31E0"/>
  </w:style>
  <w:style w:type="character" w:customStyle="1" w:styleId="2Char">
    <w:name w:val="제목 2 Char"/>
    <w:basedOn w:val="a0"/>
    <w:link w:val="2"/>
    <w:uiPriority w:val="9"/>
    <w:rsid w:val="007C31E0"/>
    <w:rPr>
      <w:rFonts w:ascii="굴림" w:eastAsia="굴림" w:hAnsi="굴림" w:cs="굴림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7C31E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C31E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C31E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C31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C31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7C31E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1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C31E0"/>
  </w:style>
  <w:style w:type="paragraph" w:styleId="a4">
    <w:name w:val="footer"/>
    <w:basedOn w:val="a"/>
    <w:link w:val="Char0"/>
    <w:uiPriority w:val="99"/>
    <w:unhideWhenUsed/>
    <w:rsid w:val="007C31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C31E0"/>
  </w:style>
  <w:style w:type="character" w:customStyle="1" w:styleId="2Char">
    <w:name w:val="제목 2 Char"/>
    <w:basedOn w:val="a0"/>
    <w:link w:val="2"/>
    <w:uiPriority w:val="9"/>
    <w:rsid w:val="007C31E0"/>
    <w:rPr>
      <w:rFonts w:ascii="굴림" w:eastAsia="굴림" w:hAnsi="굴림" w:cs="굴림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7C31E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C31E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C31E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C31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C31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729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2</cp:revision>
  <dcterms:created xsi:type="dcterms:W3CDTF">2021-11-18T04:47:00Z</dcterms:created>
  <dcterms:modified xsi:type="dcterms:W3CDTF">2021-11-18T04:48:00Z</dcterms:modified>
</cp:coreProperties>
</file>