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585" w:lineRule="atLeast"/>
        <w:jc w:val="center"/>
        <w:outlineLvl w:val="1"/>
        <w:rPr>
          <w:rFonts w:ascii="Microsoft YaHei" w:eastAsia="Microsoft YaHei" w:hAnsi="Microsoft YaHei" w:cs="굴림"/>
          <w:color w:val="333333"/>
          <w:kern w:val="0"/>
          <w:sz w:val="39"/>
          <w:szCs w:val="39"/>
          <w:lang w:eastAsia="zh-CN"/>
        </w:rPr>
      </w:pPr>
      <w:bookmarkStart w:id="0" w:name="_GoBack"/>
      <w:bookmarkEnd w:id="0"/>
      <w:r w:rsidRPr="008E54D0">
        <w:rPr>
          <w:rFonts w:ascii="Microsoft YaHei" w:eastAsia="Microsoft YaHei" w:hAnsi="Microsoft YaHei" w:cs="굴림" w:hint="eastAsia"/>
          <w:color w:val="333333"/>
          <w:kern w:val="0"/>
          <w:sz w:val="39"/>
          <w:szCs w:val="39"/>
          <w:lang w:eastAsia="zh-CN"/>
        </w:rPr>
        <w:t>国家药监局关于发布儿童化妆品标志的公告（2021年第143号）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8E54D0" w:rsidRPr="008E54D0" w:rsidTr="008E54D0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 w:rsidR="008E54D0" w:rsidRPr="008E54D0" w:rsidRDefault="008E54D0" w:rsidP="008E54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54D0" w:rsidRPr="008E54D0" w:rsidRDefault="008E54D0" w:rsidP="008E54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</w:rPr>
      </w:pPr>
      <w:r w:rsidRPr="008E54D0"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</w:rPr>
        <w:t>发布时间：2021-12-01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为加强儿童化妆品监督管理，提升儿童化妆品辨识度，保障消费者知情权，根据《化妆品生产经营监督管理办法》《儿童化妆品监督管理规定》，国家药品监督管理局组织制定了儿童化妆品标志，现予公布。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儿童化妆品标志应当按照国家药品监督管理局规定的图案，等比例标注在销售包装容易被观察到的展示面（以下称主要展示版面）的左上方，清晰易识别。当主要展示版面的表面积大于100平方厘米时，儿童化妆品标志最宽处的宽度不得小于2厘米。当主要展示版面的表面积小于等于100平方厘米时，儿童化妆品标志最宽处的宽度不得小于1厘米。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特此公告。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附件：儿童化妆品标志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righ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国家药监局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480" w:lineRule="atLeast"/>
        <w:jc w:val="righ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E54D0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2021年11月29日</w:t>
      </w:r>
    </w:p>
    <w:p w:rsidR="008E54D0" w:rsidRPr="008E54D0" w:rsidRDefault="008E54D0" w:rsidP="008E54D0">
      <w:pPr>
        <w:widowControl/>
        <w:shd w:val="clear" w:color="auto" w:fill="FFFFFF"/>
        <w:wordWrap/>
        <w:autoSpaceDE/>
        <w:autoSpaceDN/>
        <w:spacing w:after="0" w:line="24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>
        <w:rPr>
          <w:rFonts w:ascii="Microsoft YaHei" w:eastAsia="Microsoft YaHei" w:hAnsi="Microsoft YaHei" w:cs="굴림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그림 1" descr="https://www.nmpa.gov.cn/directory/web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mpa.gov.cn/directory/web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国家药品监督管理局2021年第143号公告附件.docx" w:history="1">
        <w:r w:rsidRPr="008E54D0">
          <w:rPr>
            <w:rFonts w:ascii="Microsoft YaHei" w:eastAsia="Microsoft YaHei" w:hAnsi="Microsoft YaHei" w:cs="굴림" w:hint="eastAsia"/>
            <w:color w:val="0066CC"/>
            <w:kern w:val="0"/>
            <w:sz w:val="18"/>
            <w:szCs w:val="18"/>
            <w:u w:val="single"/>
            <w:lang w:eastAsia="zh-CN"/>
          </w:rPr>
          <w:t>国家药品监督管理局2021年第143号公告附件.docx</w:t>
        </w:r>
      </w:hyperlink>
    </w:p>
    <w:p w:rsidR="008E54D0" w:rsidRDefault="008E54D0">
      <w:pPr>
        <w:widowControl/>
        <w:wordWrap/>
        <w:autoSpaceDE/>
        <w:autoSpaceDN/>
        <w:rPr>
          <w:lang w:eastAsia="zh-CN"/>
        </w:rPr>
      </w:pPr>
      <w:r>
        <w:rPr>
          <w:lang w:eastAsia="zh-CN"/>
        </w:rPr>
        <w:br w:type="page"/>
      </w:r>
    </w:p>
    <w:p w:rsidR="008E54D0" w:rsidRPr="008E54D0" w:rsidRDefault="008E54D0" w:rsidP="008E54D0">
      <w:pPr>
        <w:wordWrap/>
        <w:autoSpaceDE/>
        <w:autoSpaceDN/>
        <w:spacing w:after="0" w:line="240" w:lineRule="auto"/>
        <w:rPr>
          <w:rFonts w:ascii="SimHei" w:eastAsia="SimHei" w:hAnsi="SimHei" w:cs="SimHei"/>
          <w:sz w:val="32"/>
          <w:szCs w:val="32"/>
          <w:lang w:eastAsia="zh-CN"/>
        </w:rPr>
      </w:pPr>
      <w:r w:rsidRPr="008E54D0">
        <w:rPr>
          <w:rFonts w:ascii="SimHei" w:eastAsia="SimHei" w:hAnsi="SimHei" w:cs="SimHei" w:hint="eastAsia"/>
          <w:sz w:val="32"/>
          <w:szCs w:val="32"/>
          <w:lang w:eastAsia="zh-CN"/>
        </w:rPr>
        <w:lastRenderedPageBreak/>
        <w:t>附件</w:t>
      </w:r>
    </w:p>
    <w:p w:rsidR="008E54D0" w:rsidRPr="008E54D0" w:rsidRDefault="008E54D0" w:rsidP="008E54D0">
      <w:pPr>
        <w:wordWrap/>
        <w:autoSpaceDE/>
        <w:autoSpaceDN/>
        <w:spacing w:after="0" w:line="540" w:lineRule="exact"/>
        <w:rPr>
          <w:rFonts w:ascii="SimHei" w:eastAsia="SimHei" w:hAnsi="SimHei" w:cs="SimHei"/>
          <w:sz w:val="32"/>
          <w:szCs w:val="32"/>
          <w:lang w:eastAsia="zh-CN"/>
        </w:rPr>
      </w:pPr>
    </w:p>
    <w:p w:rsidR="008E54D0" w:rsidRPr="008E54D0" w:rsidRDefault="008E54D0" w:rsidP="008E54D0">
      <w:pPr>
        <w:wordWrap/>
        <w:autoSpaceDE/>
        <w:autoSpaceDN/>
        <w:spacing w:after="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 w:rsidRPr="008E54D0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儿童化妆品标志</w:t>
      </w:r>
    </w:p>
    <w:p w:rsidR="008E54D0" w:rsidRPr="008E54D0" w:rsidRDefault="008E54D0" w:rsidP="008E54D0">
      <w:pPr>
        <w:wordWrap/>
        <w:autoSpaceDE/>
        <w:autoSpaceDN/>
        <w:spacing w:after="0" w:line="540" w:lineRule="exact"/>
        <w:rPr>
          <w:rFonts w:ascii="Times New Roman" w:eastAsia="SimSun" w:hAnsi="Times New Roman" w:cs="Times New Roman"/>
          <w:sz w:val="21"/>
          <w:szCs w:val="24"/>
          <w:lang w:eastAsia="zh-CN"/>
        </w:rPr>
      </w:pPr>
      <w:r w:rsidRPr="008E54D0">
        <w:rPr>
          <w:rFonts w:ascii="Times New Roman" w:eastAsia="SimSun" w:hAnsi="Times New Roman" w:cs="Times New Roman"/>
          <w:noProof/>
          <w:sz w:val="21"/>
          <w:szCs w:val="24"/>
        </w:rPr>
        <w:drawing>
          <wp:anchor distT="0" distB="0" distL="114300" distR="114300" simplePos="0" relativeHeight="251661312" behindDoc="0" locked="0" layoutInCell="1" allowOverlap="1" wp14:anchorId="52F5D531" wp14:editId="3C00A885">
            <wp:simplePos x="0" y="0"/>
            <wp:positionH relativeFrom="column">
              <wp:posOffset>2091690</wp:posOffset>
            </wp:positionH>
            <wp:positionV relativeFrom="paragraph">
              <wp:posOffset>234315</wp:posOffset>
            </wp:positionV>
            <wp:extent cx="1450975" cy="1591310"/>
            <wp:effectExtent l="0" t="0" r="0" b="8890"/>
            <wp:wrapSquare wrapText="bothSides"/>
            <wp:docPr id="7" name="图片 37" descr="/home/niuj/桌面/标志1.png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/home/niuj/桌面/标志1.png标志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4D0" w:rsidRPr="008E54D0" w:rsidRDefault="008E54D0" w:rsidP="008E54D0">
      <w:pPr>
        <w:wordWrap/>
        <w:autoSpaceDE/>
        <w:autoSpaceDN/>
        <w:spacing w:after="0" w:line="540" w:lineRule="exact"/>
        <w:rPr>
          <w:rFonts w:ascii="Times New Roman" w:eastAsia="SimSun" w:hAnsi="Times New Roman" w:cs="Times New Roman"/>
          <w:sz w:val="21"/>
          <w:szCs w:val="24"/>
          <w:lang w:eastAsia="zh-CN"/>
        </w:rPr>
      </w:pPr>
    </w:p>
    <w:p w:rsidR="008E54D0" w:rsidRPr="008E54D0" w:rsidRDefault="008E54D0" w:rsidP="008E54D0">
      <w:pPr>
        <w:wordWrap/>
        <w:autoSpaceDE/>
        <w:autoSpaceDN/>
        <w:spacing w:after="0" w:line="540" w:lineRule="exact"/>
        <w:rPr>
          <w:rFonts w:ascii="Times New Roman" w:eastAsia="SimSun" w:hAnsi="Times New Roman" w:cs="Times New Roman"/>
          <w:sz w:val="21"/>
          <w:szCs w:val="24"/>
          <w:lang w:val="en" w:eastAsia="zh-CN"/>
        </w:rPr>
      </w:pPr>
      <w:r w:rsidRPr="008E54D0">
        <w:rPr>
          <w:rFonts w:ascii="Times New Roman" w:eastAsia="SimSun" w:hAnsi="Times New Roman" w:cs="Times New Roman"/>
          <w:sz w:val="21"/>
          <w:szCs w:val="24"/>
          <w:lang w:val="en" w:eastAsia="zh-CN"/>
        </w:rPr>
        <w:t xml:space="preserve">        </w:t>
      </w:r>
    </w:p>
    <w:p w:rsidR="008E54D0" w:rsidRPr="008E54D0" w:rsidRDefault="008E54D0" w:rsidP="008E54D0">
      <w:pPr>
        <w:wordWrap/>
        <w:autoSpaceDE/>
        <w:autoSpaceDN/>
        <w:spacing w:after="0" w:line="540" w:lineRule="exact"/>
        <w:rPr>
          <w:rFonts w:ascii="Times New Roman" w:eastAsia="SimSun" w:hAnsi="Times New Roman" w:cs="Times New Roman"/>
          <w:sz w:val="21"/>
          <w:szCs w:val="24"/>
          <w:lang w:eastAsia="zh-CN"/>
        </w:rPr>
      </w:pPr>
    </w:p>
    <w:p w:rsidR="008E54D0" w:rsidRPr="008E54D0" w:rsidRDefault="008E54D0" w:rsidP="008E54D0">
      <w:pPr>
        <w:wordWrap/>
        <w:autoSpaceDE/>
        <w:autoSpaceDN/>
        <w:spacing w:after="0" w:line="540" w:lineRule="exact"/>
        <w:rPr>
          <w:rFonts w:ascii="Times New Roman" w:eastAsia="SimSun" w:hAnsi="Times New Roman" w:cs="Times New Roman"/>
          <w:sz w:val="21"/>
          <w:szCs w:val="24"/>
          <w:lang w:eastAsia="zh-CN"/>
        </w:rPr>
      </w:pPr>
    </w:p>
    <w:p w:rsidR="008E54D0" w:rsidRPr="008E54D0" w:rsidRDefault="008E54D0" w:rsidP="008E54D0">
      <w:pPr>
        <w:wordWrap/>
        <w:autoSpaceDE/>
        <w:autoSpaceDN/>
        <w:spacing w:after="0" w:line="540" w:lineRule="exact"/>
        <w:rPr>
          <w:rFonts w:ascii="Times New Roman" w:eastAsia="SimSun" w:hAnsi="Times New Roman" w:cs="Times New Roman"/>
          <w:sz w:val="21"/>
          <w:szCs w:val="24"/>
          <w:lang w:eastAsia="zh-CN"/>
        </w:rPr>
      </w:pPr>
    </w:p>
    <w:p w:rsidR="008E54D0" w:rsidRPr="008E54D0" w:rsidRDefault="008E54D0" w:rsidP="008E54D0">
      <w:pPr>
        <w:wordWrap/>
        <w:autoSpaceDE/>
        <w:autoSpaceDN/>
        <w:spacing w:after="0" w:line="540" w:lineRule="exact"/>
        <w:ind w:firstLine="627"/>
        <w:rPr>
          <w:rFonts w:ascii="Times New Roman" w:eastAsia="FangSong_GB2312" w:hAnsi="Times New Roman" w:cs="Times New Roman"/>
          <w:sz w:val="32"/>
          <w:szCs w:val="32"/>
          <w:lang w:eastAsia="zh-CN"/>
        </w:rPr>
      </w:pPr>
      <w:r w:rsidRPr="008E54D0">
        <w:rPr>
          <w:rFonts w:ascii="Times New Roman" w:eastAsia="FangSong_GB2312" w:hAnsi="Times New Roman" w:cs="Times New Roman"/>
          <w:sz w:val="32"/>
          <w:szCs w:val="32"/>
          <w:lang w:eastAsia="zh-CN"/>
        </w:rPr>
        <w:t>备注：标志的名称为</w:t>
      </w:r>
      <w:r w:rsidRPr="008E54D0">
        <w:rPr>
          <w:rFonts w:ascii="Times New Roman" w:eastAsia="FangSong_GB2312" w:hAnsi="Times New Roman" w:cs="Times New Roman"/>
          <w:sz w:val="32"/>
          <w:szCs w:val="32"/>
          <w:lang w:eastAsia="zh-CN"/>
        </w:rPr>
        <w:t>“</w:t>
      </w:r>
      <w:r w:rsidRPr="008E54D0">
        <w:rPr>
          <w:rFonts w:ascii="Times New Roman" w:eastAsia="FangSong_GB2312" w:hAnsi="Times New Roman" w:cs="Times New Roman"/>
          <w:sz w:val="32"/>
          <w:szCs w:val="32"/>
          <w:lang w:eastAsia="zh-CN"/>
        </w:rPr>
        <w:t>小金盾</w:t>
      </w:r>
      <w:r w:rsidRPr="008E54D0">
        <w:rPr>
          <w:rFonts w:ascii="Times New Roman" w:eastAsia="FangSong_GB2312" w:hAnsi="Times New Roman" w:cs="Times New Roman"/>
          <w:sz w:val="32"/>
          <w:szCs w:val="32"/>
          <w:lang w:eastAsia="zh-CN"/>
        </w:rPr>
        <w:t>”</w:t>
      </w:r>
      <w:r w:rsidRPr="008E54D0">
        <w:rPr>
          <w:rFonts w:ascii="Times New Roman" w:eastAsia="FangSong_GB2312" w:hAnsi="Times New Roman" w:cs="Times New Roman"/>
          <w:sz w:val="32"/>
          <w:szCs w:val="32"/>
          <w:lang w:eastAsia="zh-CN"/>
        </w:rPr>
        <w:t>，意在表达包括药品监督管理部门在内的社会各方共同努力，不断提升儿童化妆品的质量安全，为婴幼儿和儿童提供良好的成长环境，守护与关爱儿童健康成长。标志整体采用金色、盾牌造型，金色体现了儿童健康活泼、乐观阳光、积极向上的状态；盾牌代表了对儿童的守护与关爱，对违法违规产品的抵制，同时又增加了标志的辨识度；盾牌中心是儿童张开双手的形象设计，强调守护儿童健康成长的坚定决心。</w:t>
      </w:r>
    </w:p>
    <w:p w:rsidR="008E54D0" w:rsidRPr="008E54D0" w:rsidRDefault="008E54D0" w:rsidP="008E54D0">
      <w:pPr>
        <w:wordWrap/>
        <w:autoSpaceDE/>
        <w:autoSpaceDN/>
        <w:spacing w:after="0" w:line="540" w:lineRule="exact"/>
        <w:ind w:firstLine="627"/>
        <w:rPr>
          <w:rFonts w:ascii="FangSong_GB2312" w:eastAsia="FangSong_GB2312" w:hAnsi="FangSong_GB2312" w:cs="FangSong_GB2312"/>
          <w:sz w:val="32"/>
          <w:szCs w:val="32"/>
          <w:lang w:val="en" w:eastAsia="zh-CN"/>
        </w:rPr>
      </w:pPr>
    </w:p>
    <w:p w:rsidR="008E54D0" w:rsidRPr="008E54D0" w:rsidRDefault="008E54D0" w:rsidP="008E54D0">
      <w:pPr>
        <w:wordWrap/>
        <w:autoSpaceDE/>
        <w:autoSpaceDN/>
        <w:spacing w:after="0" w:line="540" w:lineRule="exact"/>
        <w:ind w:firstLine="627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 w:rsidRPr="008E54D0">
        <w:rPr>
          <w:rFonts w:ascii="Times New Roman" w:eastAsia="SimSun" w:hAnsi="Times New Roman" w:cs="Times New Roman"/>
          <w:noProof/>
          <w:sz w:val="21"/>
          <w:szCs w:val="24"/>
        </w:rPr>
        <w:drawing>
          <wp:anchor distT="0" distB="0" distL="114300" distR="114300" simplePos="0" relativeHeight="251659264" behindDoc="0" locked="0" layoutInCell="1" allowOverlap="1" wp14:anchorId="004DC97E" wp14:editId="43378BB7">
            <wp:simplePos x="0" y="0"/>
            <wp:positionH relativeFrom="column">
              <wp:posOffset>95250</wp:posOffset>
            </wp:positionH>
            <wp:positionV relativeFrom="paragraph">
              <wp:posOffset>370840</wp:posOffset>
            </wp:positionV>
            <wp:extent cx="2513965" cy="1477010"/>
            <wp:effectExtent l="0" t="0" r="635" b="8890"/>
            <wp:wrapSquare wrapText="bothSides"/>
            <wp:docPr id="8" name="图片 39" descr="/home/niuj/桌面/seka.pngs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/home/niuj/桌面/seka.pngse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4D0">
        <w:rPr>
          <w:rFonts w:ascii="FangSong_GB2312" w:eastAsia="FangSong_GB2312" w:hAnsi="FangSong_GB2312" w:cs="FangSong_GB2312" w:hint="eastAsia"/>
          <w:sz w:val="32"/>
          <w:szCs w:val="32"/>
          <w:lang w:val="en" w:eastAsia="zh-CN"/>
        </w:rPr>
        <w:t>推荐的配色信息：</w:t>
      </w:r>
    </w:p>
    <w:p w:rsidR="008E54D0" w:rsidRPr="008E54D0" w:rsidRDefault="008E54D0" w:rsidP="008E54D0">
      <w:pPr>
        <w:wordWrap/>
        <w:autoSpaceDE/>
        <w:autoSpaceDN/>
        <w:spacing w:after="0" w:line="540" w:lineRule="exact"/>
        <w:ind w:firstLineChars="1397" w:firstLine="2934"/>
        <w:jc w:val="left"/>
        <w:rPr>
          <w:rFonts w:ascii="FangSong_GB2312" w:eastAsia="FangSong_GB2312" w:hAnsi="Times New Roman" w:cs="Times New Roman"/>
          <w:sz w:val="32"/>
          <w:szCs w:val="32"/>
          <w:lang w:eastAsia="zh-CN"/>
        </w:rPr>
      </w:pPr>
      <w:r w:rsidRPr="008E54D0">
        <w:rPr>
          <w:rFonts w:ascii="Times New Roman" w:eastAsia="SimSun" w:hAnsi="Times New Roman" w:cs="Times New Roman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41A55" wp14:editId="5832EF17">
                <wp:simplePos x="0" y="0"/>
                <wp:positionH relativeFrom="column">
                  <wp:posOffset>390525</wp:posOffset>
                </wp:positionH>
                <wp:positionV relativeFrom="paragraph">
                  <wp:posOffset>93980</wp:posOffset>
                </wp:positionV>
                <wp:extent cx="2209165" cy="1476375"/>
                <wp:effectExtent l="0" t="0" r="19685" b="28575"/>
                <wp:wrapSquare wrapText="bothSides"/>
                <wp:docPr id="2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4D0" w:rsidRDefault="008E54D0" w:rsidP="008E54D0">
                            <w:pPr>
                              <w:rPr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>C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>:38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 xml:space="preserve">  M:49  Y:81  K:0</w:t>
                            </w:r>
                          </w:p>
                          <w:p w:rsidR="008E54D0" w:rsidRDefault="008E54D0" w:rsidP="008E54D0">
                            <w:pPr>
                              <w:rPr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>C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>:20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 xml:space="preserve">  M:31  Y:66  K:0</w:t>
                            </w:r>
                          </w:p>
                          <w:p w:rsidR="008E54D0" w:rsidRDefault="008E54D0" w:rsidP="008E54D0">
                            <w:pPr>
                              <w:rPr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>C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>:1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 xml:space="preserve">   M:16  Y:34  K:0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6" type="#_x0000_t202" style="position:absolute;left:0;text-align:left;margin-left:30.75pt;margin-top:7.4pt;width:173.9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" strokecolor="white">
                <v:textbox>
                  <w:txbxContent>
                    <w:p w:rsidR="008E54D0" w:rsidRDefault="008E54D0" w:rsidP="008E54D0">
                      <w:pPr>
                        <w:rPr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sz w:val="28"/>
                          <w:szCs w:val="28"/>
                          <w:lang w:val="en"/>
                        </w:rPr>
                        <w:t>C</w:t>
                      </w:r>
                      <w:proofErr w:type="gramStart"/>
                      <w:r>
                        <w:rPr>
                          <w:sz w:val="28"/>
                          <w:szCs w:val="28"/>
                          <w:lang w:val="en"/>
                        </w:rPr>
                        <w:t>:38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"/>
                        </w:rPr>
                        <w:t xml:space="preserve">  M:49  Y:81  K:0</w:t>
                      </w:r>
                    </w:p>
                    <w:p w:rsidR="008E54D0" w:rsidRDefault="008E54D0" w:rsidP="008E54D0">
                      <w:pPr>
                        <w:rPr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sz w:val="28"/>
                          <w:szCs w:val="28"/>
                          <w:lang w:val="en"/>
                        </w:rPr>
                        <w:t>C</w:t>
                      </w:r>
                      <w:proofErr w:type="gramStart"/>
                      <w:r>
                        <w:rPr>
                          <w:sz w:val="28"/>
                          <w:szCs w:val="28"/>
                          <w:lang w:val="en"/>
                        </w:rPr>
                        <w:t>:20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"/>
                        </w:rPr>
                        <w:t xml:space="preserve">  M:31  Y:66  K:0</w:t>
                      </w:r>
                    </w:p>
                    <w:p w:rsidR="008E54D0" w:rsidRDefault="008E54D0" w:rsidP="008E54D0">
                      <w:pPr>
                        <w:rPr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sz w:val="28"/>
                          <w:szCs w:val="28"/>
                          <w:lang w:val="en"/>
                        </w:rPr>
                        <w:t>C</w:t>
                      </w:r>
                      <w:proofErr w:type="gramStart"/>
                      <w:r>
                        <w:rPr>
                          <w:sz w:val="28"/>
                          <w:szCs w:val="28"/>
                          <w:lang w:val="en"/>
                        </w:rPr>
                        <w:t>:1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"/>
                        </w:rPr>
                        <w:t xml:space="preserve">   M:16  Y:34  K:0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54D0" w:rsidRPr="008E54D0" w:rsidRDefault="008E54D0" w:rsidP="008E54D0">
      <w:pPr>
        <w:wordWrap/>
        <w:autoSpaceDE/>
        <w:autoSpaceDN/>
        <w:spacing w:after="0" w:line="240" w:lineRule="auto"/>
        <w:rPr>
          <w:rFonts w:ascii="SimHei" w:eastAsia="SimHei" w:hAnsi="STFangsong" w:cs="Times New Roman"/>
          <w:sz w:val="32"/>
          <w:szCs w:val="32"/>
          <w:lang w:eastAsia="zh-CN"/>
        </w:rPr>
      </w:pPr>
    </w:p>
    <w:p w:rsidR="00740CB2" w:rsidRPr="008E54D0" w:rsidRDefault="00740CB2">
      <w:pPr>
        <w:rPr>
          <w:lang w:eastAsia="zh-CN"/>
        </w:rPr>
      </w:pPr>
    </w:p>
    <w:sectPr w:rsidR="00740CB2" w:rsidRPr="008E54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78"/>
    <w:rsid w:val="00067F78"/>
    <w:rsid w:val="00740CB2"/>
    <w:rsid w:val="008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8E54D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8E54D0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E54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54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E54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E54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8E54D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8E54D0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E54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54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E54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E5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356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mpa.gov.cn/directory/web/nmpa/images/1638349339946093635.docx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박미령</dc:creator>
  <cp:keywords/>
  <dc:description/>
  <cp:lastModifiedBy>박미령</cp:lastModifiedBy>
  <cp:revision>2</cp:revision>
  <dcterms:created xsi:type="dcterms:W3CDTF">2021-12-02T01:03:00Z</dcterms:created>
  <dcterms:modified xsi:type="dcterms:W3CDTF">2021-12-02T01:06:00Z</dcterms:modified>
</cp:coreProperties>
</file>