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201BB" w14:textId="11B6007C" w:rsidR="00CD7904" w:rsidRDefault="00551E52" w:rsidP="00551E52">
      <w:pPr>
        <w:pStyle w:val="a4"/>
        <w:autoSpaceDE w:val="0"/>
        <w:autoSpaceDN w:val="0"/>
        <w:spacing w:afterLines="50" w:after="120"/>
        <w:jc w:val="right"/>
        <w:rPr>
          <w:rFonts w:hAnsiTheme="minorEastAsia"/>
          <w:sz w:val="20"/>
          <w:szCs w:val="20"/>
        </w:rPr>
      </w:pPr>
      <w:r w:rsidRPr="009E1C71">
        <w:rPr>
          <w:rFonts w:hAnsiTheme="minorEastAsia"/>
          <w:sz w:val="20"/>
          <w:szCs w:val="20"/>
        </w:rPr>
        <w:t>사무연락</w:t>
      </w:r>
    </w:p>
    <w:p w14:paraId="220EF5F1" w14:textId="26FE2589" w:rsidR="00EF2126" w:rsidRPr="009E1C71" w:rsidRDefault="00CD7904" w:rsidP="00551E52">
      <w:pPr>
        <w:pStyle w:val="a4"/>
        <w:autoSpaceDE w:val="0"/>
        <w:autoSpaceDN w:val="0"/>
        <w:spacing w:afterLines="50" w:after="120"/>
        <w:jc w:val="right"/>
        <w:rPr>
          <w:rFonts w:hAnsiTheme="minorEastAsia"/>
          <w:sz w:val="20"/>
          <w:szCs w:val="20"/>
        </w:rPr>
      </w:pPr>
      <w:r>
        <w:rPr>
          <w:rFonts w:hAnsiTheme="minorEastAsia" w:hint="eastAsia"/>
          <w:sz w:val="20"/>
          <w:szCs w:val="20"/>
        </w:rPr>
        <w:t>20</w:t>
      </w:r>
      <w:r w:rsidR="00551E52">
        <w:rPr>
          <w:rFonts w:hAnsiTheme="minorEastAsia"/>
          <w:sz w:val="20"/>
          <w:szCs w:val="20"/>
        </w:rPr>
        <w:t>1</w:t>
      </w:r>
      <w:r w:rsidR="00FD50BD">
        <w:rPr>
          <w:rFonts w:hAnsiTheme="minorEastAsia"/>
          <w:sz w:val="20"/>
          <w:szCs w:val="20"/>
        </w:rPr>
        <w:t>5</w:t>
      </w:r>
      <w:r w:rsidR="00EF2126" w:rsidRPr="009E1C71">
        <w:rPr>
          <w:rFonts w:hAnsiTheme="minorEastAsia"/>
          <w:sz w:val="20"/>
          <w:szCs w:val="20"/>
        </w:rPr>
        <w:t>년</w:t>
      </w:r>
      <w:r>
        <w:rPr>
          <w:rFonts w:hAnsiTheme="minorEastAsia" w:hint="eastAsia"/>
          <w:sz w:val="20"/>
          <w:szCs w:val="20"/>
        </w:rPr>
        <w:t xml:space="preserve"> </w:t>
      </w:r>
      <w:r w:rsidR="00FD50BD">
        <w:rPr>
          <w:rFonts w:hAnsiTheme="minorEastAsia"/>
          <w:sz w:val="20"/>
          <w:szCs w:val="20"/>
        </w:rPr>
        <w:t>8</w:t>
      </w:r>
      <w:r>
        <w:rPr>
          <w:rFonts w:hAnsiTheme="minorEastAsia" w:hint="eastAsia"/>
          <w:sz w:val="20"/>
          <w:szCs w:val="20"/>
        </w:rPr>
        <w:t>월 2</w:t>
      </w:r>
      <w:r w:rsidR="00FD50BD">
        <w:rPr>
          <w:rFonts w:hAnsiTheme="minorEastAsia"/>
          <w:sz w:val="20"/>
          <w:szCs w:val="20"/>
        </w:rPr>
        <w:t>6</w:t>
      </w:r>
      <w:r>
        <w:rPr>
          <w:rFonts w:hAnsiTheme="minorEastAsia" w:hint="eastAsia"/>
          <w:sz w:val="20"/>
          <w:szCs w:val="20"/>
        </w:rPr>
        <w:t>일</w:t>
      </w:r>
    </w:p>
    <w:p w14:paraId="32FDF19C" w14:textId="77777777" w:rsidR="00EF2126" w:rsidRPr="009E1C71" w:rsidRDefault="00EF2126" w:rsidP="00551E52">
      <w:pPr>
        <w:pStyle w:val="a4"/>
        <w:autoSpaceDE w:val="0"/>
        <w:autoSpaceDN w:val="0"/>
        <w:spacing w:afterLines="50" w:after="120"/>
        <w:jc w:val="both"/>
        <w:rPr>
          <w:rFonts w:hAnsiTheme="minorEastAsia"/>
          <w:sz w:val="20"/>
          <w:szCs w:val="20"/>
        </w:rPr>
      </w:pPr>
    </w:p>
    <w:p w14:paraId="481DA8F2" w14:textId="34E731A1" w:rsidR="00551E52" w:rsidRPr="009E1C71" w:rsidRDefault="00551E52" w:rsidP="00551E52">
      <w:pPr>
        <w:pStyle w:val="a4"/>
        <w:autoSpaceDE w:val="0"/>
        <w:autoSpaceDN w:val="0"/>
        <w:spacing w:afterLines="50" w:after="120"/>
        <w:jc w:val="both"/>
        <w:rPr>
          <w:rFonts w:hAnsiTheme="minorEastAsia"/>
          <w:sz w:val="20"/>
          <w:szCs w:val="20"/>
        </w:rPr>
      </w:pPr>
      <w:r w:rsidRPr="009E1C71">
        <w:rPr>
          <w:rFonts w:hAnsiTheme="minorEastAsia"/>
          <w:sz w:val="20"/>
          <w:szCs w:val="20"/>
        </w:rPr>
        <w:t>각 도도부현 위생주관부(국) 약무주관과</w:t>
      </w:r>
      <w:r>
        <w:rPr>
          <w:rFonts w:hAnsiTheme="minorEastAsia" w:hint="eastAsia"/>
          <w:sz w:val="20"/>
          <w:szCs w:val="20"/>
        </w:rPr>
        <w:t xml:space="preserve"> 귀하</w:t>
      </w:r>
    </w:p>
    <w:p w14:paraId="3F22DB3E" w14:textId="56DAAA7B" w:rsidR="00EF2126" w:rsidRDefault="00EF2126" w:rsidP="00551E52">
      <w:pPr>
        <w:pStyle w:val="a4"/>
        <w:autoSpaceDE w:val="0"/>
        <w:autoSpaceDN w:val="0"/>
        <w:spacing w:afterLines="50" w:after="120"/>
        <w:jc w:val="both"/>
        <w:rPr>
          <w:rFonts w:hAnsiTheme="minorEastAsia"/>
          <w:sz w:val="20"/>
          <w:szCs w:val="20"/>
        </w:rPr>
      </w:pPr>
    </w:p>
    <w:p w14:paraId="1DCB0F65" w14:textId="77777777" w:rsidR="00551E52" w:rsidRPr="009E1C71" w:rsidRDefault="00551E52" w:rsidP="00551E52">
      <w:pPr>
        <w:pStyle w:val="a4"/>
        <w:autoSpaceDE w:val="0"/>
        <w:autoSpaceDN w:val="0"/>
        <w:spacing w:afterLines="50" w:after="120"/>
        <w:jc w:val="both"/>
        <w:rPr>
          <w:rFonts w:hAnsiTheme="minorEastAsia"/>
          <w:sz w:val="20"/>
          <w:szCs w:val="20"/>
        </w:rPr>
      </w:pPr>
    </w:p>
    <w:p w14:paraId="5D5AC514" w14:textId="7E476BAD" w:rsidR="00551E52" w:rsidRPr="008C1E95" w:rsidRDefault="00551E52" w:rsidP="00551E52">
      <w:pPr>
        <w:pStyle w:val="a4"/>
        <w:autoSpaceDE w:val="0"/>
        <w:autoSpaceDN w:val="0"/>
        <w:spacing w:afterLines="50" w:after="120"/>
        <w:ind w:rightChars="200" w:right="440"/>
        <w:jc w:val="right"/>
        <w:rPr>
          <w:rFonts w:hAnsiTheme="minorEastAsia"/>
          <w:sz w:val="20"/>
          <w:szCs w:val="20"/>
        </w:rPr>
      </w:pPr>
      <w:r w:rsidRPr="008C1E95">
        <w:rPr>
          <w:rFonts w:hAnsiTheme="minorEastAsia"/>
          <w:sz w:val="20"/>
          <w:szCs w:val="20"/>
        </w:rPr>
        <w:t>후생노동성</w:t>
      </w:r>
      <w:r w:rsidRPr="008C1E95">
        <w:rPr>
          <w:rFonts w:hAnsiTheme="minorEastAsia" w:hint="eastAsia"/>
          <w:sz w:val="20"/>
          <w:szCs w:val="20"/>
        </w:rPr>
        <w:t xml:space="preserve"> </w:t>
      </w:r>
      <w:r w:rsidRPr="008C1E95">
        <w:rPr>
          <w:rFonts w:hAnsiTheme="minorEastAsia"/>
          <w:sz w:val="20"/>
          <w:szCs w:val="20"/>
        </w:rPr>
        <w:t>의약식품국 심사관리과</w:t>
      </w:r>
    </w:p>
    <w:p w14:paraId="40DC720C" w14:textId="247490FB" w:rsidR="00EF2126" w:rsidRPr="008C1E95" w:rsidRDefault="00EF2126" w:rsidP="00551E52">
      <w:pPr>
        <w:pStyle w:val="a4"/>
        <w:autoSpaceDE w:val="0"/>
        <w:autoSpaceDN w:val="0"/>
        <w:spacing w:afterLines="50" w:after="120"/>
        <w:jc w:val="both"/>
        <w:rPr>
          <w:rFonts w:hAnsiTheme="minorEastAsia"/>
          <w:sz w:val="20"/>
          <w:szCs w:val="20"/>
        </w:rPr>
      </w:pPr>
    </w:p>
    <w:p w14:paraId="26EAC347" w14:textId="77777777" w:rsidR="00551E52" w:rsidRPr="008C1E95" w:rsidRDefault="00551E52" w:rsidP="00551E52">
      <w:pPr>
        <w:pStyle w:val="a4"/>
        <w:autoSpaceDE w:val="0"/>
        <w:autoSpaceDN w:val="0"/>
        <w:spacing w:afterLines="50" w:after="120"/>
        <w:jc w:val="both"/>
        <w:rPr>
          <w:rFonts w:hAnsiTheme="minorEastAsia"/>
          <w:sz w:val="20"/>
          <w:szCs w:val="20"/>
        </w:rPr>
      </w:pPr>
    </w:p>
    <w:p w14:paraId="59722D5E" w14:textId="125BD663" w:rsidR="00EF2126" w:rsidRPr="008C1E95" w:rsidRDefault="00551E52" w:rsidP="00551E52">
      <w:pPr>
        <w:pStyle w:val="a4"/>
        <w:autoSpaceDE w:val="0"/>
        <w:autoSpaceDN w:val="0"/>
        <w:spacing w:afterLines="50" w:after="120"/>
        <w:ind w:leftChars="400" w:left="880"/>
        <w:jc w:val="both"/>
        <w:rPr>
          <w:rFonts w:hAnsiTheme="minorEastAsia"/>
          <w:sz w:val="20"/>
          <w:szCs w:val="20"/>
        </w:rPr>
      </w:pPr>
      <w:r w:rsidRPr="008C1E95">
        <w:rPr>
          <w:rFonts w:hAnsiTheme="minorEastAsia"/>
          <w:sz w:val="20"/>
          <w:szCs w:val="20"/>
        </w:rPr>
        <w:t>의약부외품의 제조판매 승인신청에 관한 질의응답집(Q&amp;A)에 대</w:t>
      </w:r>
      <w:r w:rsidRPr="008C1E95">
        <w:rPr>
          <w:rFonts w:hAnsiTheme="minorEastAsia" w:hint="eastAsia"/>
          <w:sz w:val="20"/>
          <w:szCs w:val="20"/>
        </w:rPr>
        <w:t>하여</w:t>
      </w:r>
      <w:r w:rsidR="009A3B5B" w:rsidRPr="008C1E95">
        <w:rPr>
          <w:rFonts w:hAnsiTheme="minorEastAsia" w:hint="eastAsia"/>
          <w:sz w:val="20"/>
          <w:szCs w:val="20"/>
        </w:rPr>
        <w:t xml:space="preserve">(두 </w:t>
      </w:r>
      <w:r w:rsidRPr="008C1E95">
        <w:rPr>
          <w:rFonts w:hAnsiTheme="minorEastAsia" w:hint="eastAsia"/>
          <w:sz w:val="20"/>
          <w:szCs w:val="20"/>
        </w:rPr>
        <w:t>번째</w:t>
      </w:r>
      <w:r w:rsidRPr="008C1E95">
        <w:rPr>
          <w:rFonts w:hAnsiTheme="minorEastAsia"/>
          <w:sz w:val="20"/>
          <w:szCs w:val="20"/>
        </w:rPr>
        <w:t>)</w:t>
      </w:r>
    </w:p>
    <w:p w14:paraId="0C4356ED" w14:textId="5714C256" w:rsidR="00EF2126" w:rsidRPr="008C1E95" w:rsidRDefault="00EF2126" w:rsidP="00551E52">
      <w:pPr>
        <w:pStyle w:val="a4"/>
        <w:autoSpaceDE w:val="0"/>
        <w:autoSpaceDN w:val="0"/>
        <w:spacing w:afterLines="50" w:after="120"/>
        <w:jc w:val="both"/>
        <w:rPr>
          <w:rFonts w:hAnsiTheme="minorEastAsia"/>
          <w:sz w:val="20"/>
          <w:szCs w:val="20"/>
        </w:rPr>
      </w:pPr>
    </w:p>
    <w:p w14:paraId="527041B8" w14:textId="77777777" w:rsidR="00551E52" w:rsidRPr="008C1E95" w:rsidRDefault="00551E52" w:rsidP="0061639B">
      <w:pPr>
        <w:pStyle w:val="a4"/>
        <w:autoSpaceDE w:val="0"/>
        <w:autoSpaceDN w:val="0"/>
        <w:spacing w:afterLines="50" w:after="120"/>
        <w:jc w:val="both"/>
        <w:rPr>
          <w:rFonts w:hAnsiTheme="minorEastAsia"/>
          <w:sz w:val="20"/>
          <w:szCs w:val="20"/>
        </w:rPr>
      </w:pPr>
    </w:p>
    <w:p w14:paraId="2470C347" w14:textId="2F1BED7E" w:rsidR="009A3B5B" w:rsidRPr="008C1E95" w:rsidRDefault="009A3B5B" w:rsidP="006B2F44">
      <w:pPr>
        <w:pStyle w:val="a4"/>
        <w:autoSpaceDE w:val="0"/>
        <w:autoSpaceDN w:val="0"/>
        <w:spacing w:afterLines="50" w:after="120"/>
        <w:ind w:firstLineChars="100" w:firstLine="200"/>
        <w:jc w:val="both"/>
        <w:rPr>
          <w:rFonts w:hAnsiTheme="minorEastAsia"/>
          <w:sz w:val="20"/>
          <w:szCs w:val="20"/>
        </w:rPr>
      </w:pPr>
      <w:r w:rsidRPr="008C1E95">
        <w:rPr>
          <w:rFonts w:hAnsiTheme="minorEastAsia" w:hint="eastAsia"/>
          <w:sz w:val="20"/>
          <w:szCs w:val="20"/>
        </w:rPr>
        <w:t xml:space="preserve">의약부외품의 제조판매 승인신청에 관한 질의응답집(Q&amp;A)(두 번째)을 별첨과 같이 정리했으므로, 귀 관하 관계업자에게 </w:t>
      </w:r>
      <w:r w:rsidR="008C1E95" w:rsidRPr="008C1E95">
        <w:rPr>
          <w:rFonts w:hAnsiTheme="minorEastAsia" w:hint="eastAsia"/>
          <w:sz w:val="20"/>
          <w:szCs w:val="20"/>
        </w:rPr>
        <w:t>공지하여 주시기</w:t>
      </w:r>
      <w:r w:rsidRPr="008C1E95">
        <w:rPr>
          <w:rFonts w:hAnsiTheme="minorEastAsia" w:hint="eastAsia"/>
          <w:sz w:val="20"/>
          <w:szCs w:val="20"/>
        </w:rPr>
        <w:t xml:space="preserve"> 바랍니다.</w:t>
      </w:r>
    </w:p>
    <w:p w14:paraId="6CEF1BD0" w14:textId="122673A0" w:rsidR="009A3B5B" w:rsidRDefault="009A3B5B" w:rsidP="006B2F44">
      <w:pPr>
        <w:pStyle w:val="a4"/>
        <w:autoSpaceDE w:val="0"/>
        <w:autoSpaceDN w:val="0"/>
        <w:spacing w:afterLines="50" w:after="120"/>
        <w:ind w:firstLineChars="100" w:firstLine="200"/>
        <w:jc w:val="both"/>
        <w:rPr>
          <w:rFonts w:hAnsiTheme="minorEastAsia"/>
          <w:sz w:val="20"/>
          <w:szCs w:val="20"/>
        </w:rPr>
      </w:pPr>
      <w:r w:rsidRPr="008C1E95">
        <w:rPr>
          <w:rFonts w:hAnsiTheme="minorEastAsia" w:hint="eastAsia"/>
          <w:sz w:val="20"/>
          <w:szCs w:val="20"/>
        </w:rPr>
        <w:t>더불어, 본 사무연락의 발출에 따라, “의약부외품의 제조판매 승인신청 및 화장품 기준 개정요청에 첨부하는 자료에 관한 질의응답집(Q&amp;A)에 대하여”(2006년 7월 19일자 심사관리과 사무연락)의 Q23은 폐지합니다.</w:t>
      </w:r>
    </w:p>
    <w:p w14:paraId="0E21B73B" w14:textId="3E7EFE0B" w:rsidR="006B2F44" w:rsidRDefault="006B2F44" w:rsidP="00551E52">
      <w:pPr>
        <w:pStyle w:val="a4"/>
        <w:autoSpaceDE w:val="0"/>
        <w:autoSpaceDN w:val="0"/>
        <w:spacing w:afterLines="50" w:after="120"/>
        <w:ind w:firstLineChars="100" w:firstLine="200"/>
        <w:jc w:val="both"/>
        <w:rPr>
          <w:rFonts w:hAnsiTheme="minorEastAsia"/>
          <w:sz w:val="20"/>
          <w:szCs w:val="20"/>
        </w:rPr>
      </w:pPr>
      <w:bookmarkStart w:id="0" w:name="_GoBack"/>
      <w:bookmarkEnd w:id="0"/>
    </w:p>
    <w:p w14:paraId="28E4BAE6" w14:textId="210BE5F3" w:rsidR="00BB2A18" w:rsidRDefault="00BB2A18">
      <w:pPr>
        <w:rPr>
          <w:rFonts w:hAnsiTheme="minorEastAsia"/>
          <w:sz w:val="20"/>
          <w:szCs w:val="20"/>
        </w:rPr>
      </w:pPr>
      <w:r>
        <w:rPr>
          <w:rFonts w:hAnsiTheme="minorEastAsia"/>
          <w:sz w:val="20"/>
          <w:szCs w:val="20"/>
        </w:rPr>
        <w:br w:type="page"/>
      </w:r>
    </w:p>
    <w:p w14:paraId="5CDC4698" w14:textId="77777777" w:rsidR="00BB2A18" w:rsidRPr="009E1C71" w:rsidRDefault="00BB2A18" w:rsidP="00BB2A18">
      <w:pPr>
        <w:pStyle w:val="a4"/>
        <w:autoSpaceDE w:val="0"/>
        <w:autoSpaceDN w:val="0"/>
        <w:spacing w:afterLines="50" w:after="120"/>
        <w:jc w:val="both"/>
        <w:rPr>
          <w:rFonts w:hAnsiTheme="minorEastAsia"/>
          <w:sz w:val="20"/>
          <w:szCs w:val="20"/>
        </w:rPr>
      </w:pPr>
      <w:r w:rsidRPr="009E1C71">
        <w:rPr>
          <w:rFonts w:hAnsiTheme="minorEastAsia"/>
          <w:sz w:val="20"/>
          <w:szCs w:val="20"/>
        </w:rPr>
        <w:lastRenderedPageBreak/>
        <w:t>별첨</w:t>
      </w:r>
    </w:p>
    <w:p w14:paraId="098D1043" w14:textId="77777777" w:rsidR="00BB2A18" w:rsidRPr="009E1C71" w:rsidRDefault="00BB2A18" w:rsidP="00BB2A18">
      <w:pPr>
        <w:pStyle w:val="a4"/>
        <w:autoSpaceDE w:val="0"/>
        <w:autoSpaceDN w:val="0"/>
        <w:spacing w:afterLines="50" w:after="120"/>
        <w:jc w:val="both"/>
        <w:rPr>
          <w:rFonts w:hAnsiTheme="minorEastAsia"/>
          <w:sz w:val="20"/>
          <w:szCs w:val="20"/>
        </w:rPr>
      </w:pPr>
    </w:p>
    <w:p w14:paraId="03B5820E" w14:textId="77777777" w:rsidR="00BB2A18" w:rsidRPr="009E1C71" w:rsidRDefault="00BB2A18" w:rsidP="00BB2A18">
      <w:pPr>
        <w:pStyle w:val="a4"/>
        <w:autoSpaceDE w:val="0"/>
        <w:autoSpaceDN w:val="0"/>
        <w:spacing w:afterLines="50" w:after="120"/>
        <w:jc w:val="both"/>
        <w:rPr>
          <w:rFonts w:hAnsiTheme="minorEastAsia"/>
          <w:sz w:val="20"/>
          <w:szCs w:val="20"/>
        </w:rPr>
      </w:pPr>
      <w:r w:rsidRPr="009E1C71">
        <w:rPr>
          <w:rFonts w:hAnsiTheme="minorEastAsia"/>
          <w:sz w:val="20"/>
          <w:szCs w:val="20"/>
        </w:rPr>
        <w:t xml:space="preserve">1. 신청구분에 </w:t>
      </w:r>
      <w:r>
        <w:rPr>
          <w:rFonts w:hAnsiTheme="minorEastAsia"/>
          <w:sz w:val="20"/>
          <w:szCs w:val="20"/>
        </w:rPr>
        <w:t>대하여</w:t>
      </w:r>
    </w:p>
    <w:tbl>
      <w:tblPr>
        <w:tblStyle w:val="a7"/>
        <w:tblW w:w="9776" w:type="dxa"/>
        <w:tblLook w:val="04A0" w:firstRow="1" w:lastRow="0" w:firstColumn="1" w:lastColumn="0" w:noHBand="0" w:noVBand="1"/>
      </w:tblPr>
      <w:tblGrid>
        <w:gridCol w:w="9776"/>
      </w:tblGrid>
      <w:tr w:rsidR="00BB2A18" w:rsidRPr="00BB2A18" w14:paraId="68FA18D8" w14:textId="77777777" w:rsidTr="00DB74EF">
        <w:trPr>
          <w:trHeight w:val="1304"/>
        </w:trPr>
        <w:tc>
          <w:tcPr>
            <w:tcW w:w="9776" w:type="dxa"/>
            <w:vAlign w:val="center"/>
          </w:tcPr>
          <w:p w14:paraId="654B10E6" w14:textId="77777777" w:rsidR="00BB2A18" w:rsidRPr="009E1C71" w:rsidRDefault="00BB2A18" w:rsidP="0061639B">
            <w:pPr>
              <w:pStyle w:val="a4"/>
              <w:autoSpaceDE w:val="0"/>
              <w:autoSpaceDN w:val="0"/>
              <w:spacing w:afterLines="50" w:after="120"/>
              <w:jc w:val="both"/>
              <w:rPr>
                <w:rFonts w:hAnsiTheme="minorEastAsia"/>
                <w:sz w:val="20"/>
                <w:szCs w:val="20"/>
              </w:rPr>
            </w:pPr>
            <w:r w:rsidRPr="009E1C71">
              <w:rPr>
                <w:rFonts w:hAnsiTheme="minorEastAsia"/>
                <w:sz w:val="20"/>
                <w:szCs w:val="20"/>
              </w:rPr>
              <w:t>Q1:</w:t>
            </w:r>
            <w:r>
              <w:rPr>
                <w:rFonts w:hAnsiTheme="minorEastAsia" w:hint="eastAsia"/>
                <w:sz w:val="20"/>
                <w:szCs w:val="20"/>
              </w:rPr>
              <w:t xml:space="preserve"> </w:t>
            </w:r>
          </w:p>
          <w:p w14:paraId="0BD44224" w14:textId="423067C0" w:rsidR="00DB74EF" w:rsidRPr="000A1C7E" w:rsidRDefault="00DB74EF" w:rsidP="00D65484">
            <w:pPr>
              <w:pStyle w:val="a4"/>
              <w:autoSpaceDE w:val="0"/>
              <w:autoSpaceDN w:val="0"/>
              <w:spacing w:afterLines="50" w:after="120"/>
              <w:ind w:firstLineChars="100" w:firstLine="200"/>
              <w:jc w:val="both"/>
              <w:rPr>
                <w:rFonts w:hAnsiTheme="minorEastAsia"/>
                <w:sz w:val="20"/>
                <w:szCs w:val="20"/>
              </w:rPr>
            </w:pPr>
            <w:r w:rsidRPr="00DB74EF">
              <w:rPr>
                <w:rFonts w:hAnsiTheme="minorEastAsia" w:hint="eastAsia"/>
                <w:sz w:val="20"/>
                <w:szCs w:val="20"/>
              </w:rPr>
              <w:t>기승인 유효성분의 적용부위를 전례가 있는 피부에서 새로 구강점막으로 변경하는 경우에는 어떤 구분으로 신청하면 좋을까?</w:t>
            </w:r>
          </w:p>
        </w:tc>
      </w:tr>
    </w:tbl>
    <w:p w14:paraId="5D981865" w14:textId="77777777" w:rsidR="00BB2A18" w:rsidRPr="009E1C71" w:rsidRDefault="00BB2A18" w:rsidP="0061639B">
      <w:pPr>
        <w:pStyle w:val="a4"/>
        <w:autoSpaceDE w:val="0"/>
        <w:autoSpaceDN w:val="0"/>
        <w:spacing w:beforeLines="50" w:before="120" w:afterLines="50" w:after="120"/>
        <w:jc w:val="both"/>
        <w:rPr>
          <w:rFonts w:hAnsiTheme="minorEastAsia"/>
          <w:sz w:val="20"/>
          <w:szCs w:val="20"/>
        </w:rPr>
      </w:pPr>
      <w:r w:rsidRPr="009E1C71">
        <w:rPr>
          <w:rFonts w:hAnsiTheme="minorEastAsia"/>
          <w:sz w:val="20"/>
          <w:szCs w:val="20"/>
        </w:rPr>
        <w:t>A1:</w:t>
      </w:r>
    </w:p>
    <w:p w14:paraId="4E2D7183" w14:textId="77777777" w:rsidR="00DB74EF" w:rsidRDefault="00DB74EF" w:rsidP="00DB74EF">
      <w:pPr>
        <w:pStyle w:val="a4"/>
        <w:autoSpaceDE w:val="0"/>
        <w:autoSpaceDN w:val="0"/>
        <w:spacing w:afterLines="50" w:after="120"/>
        <w:ind w:firstLineChars="100" w:firstLine="200"/>
        <w:jc w:val="both"/>
        <w:rPr>
          <w:rFonts w:hAnsiTheme="minorEastAsia"/>
          <w:sz w:val="20"/>
          <w:szCs w:val="20"/>
        </w:rPr>
      </w:pPr>
      <w:r>
        <w:rPr>
          <w:rFonts w:hAnsiTheme="minorEastAsia" w:hint="eastAsia"/>
          <w:sz w:val="20"/>
          <w:szCs w:val="20"/>
        </w:rPr>
        <w:t xml:space="preserve">”의약부외품 등의 승인신청에 대하여”(2014년 11월 21일자 약식발 1121 제7호 후생노동성 의약식품국장 통지)의 하기 제1 총칙의 (1)에 “신 유효성분 함유 의약부외품이란 기승인 의약부외품과 유효성분이 다르거나 적용방법이 명확히 다르다”고 되어 있듯이, 피부에서 구강점막으로 적용부위 변경에 대해서는 구분(1)에 해당한다. </w:t>
      </w:r>
    </w:p>
    <w:p w14:paraId="1E915E9C" w14:textId="40688C7A" w:rsidR="00BB2A18" w:rsidRPr="00DB74EF" w:rsidRDefault="00DB74EF" w:rsidP="00DB74EF">
      <w:pPr>
        <w:pStyle w:val="a4"/>
        <w:autoSpaceDE w:val="0"/>
        <w:autoSpaceDN w:val="0"/>
        <w:spacing w:afterLines="50" w:after="120"/>
        <w:ind w:firstLineChars="100" w:firstLine="200"/>
        <w:jc w:val="both"/>
        <w:rPr>
          <w:rFonts w:hAnsiTheme="minorEastAsia"/>
          <w:sz w:val="20"/>
          <w:szCs w:val="20"/>
        </w:rPr>
      </w:pPr>
      <w:r w:rsidRPr="00DB74EF">
        <w:rPr>
          <w:rFonts w:hAnsiTheme="minorEastAsia" w:hint="eastAsia"/>
          <w:sz w:val="20"/>
          <w:szCs w:val="20"/>
        </w:rPr>
        <w:t>더불어, 피부에서 입술로의 적용부위 변경에 대해서는 구분 (2)-5에 해당한다.</w:t>
      </w:r>
    </w:p>
    <w:p w14:paraId="60815665" w14:textId="77777777" w:rsidR="006B2F44" w:rsidRPr="00BB2A18" w:rsidRDefault="006B2F44" w:rsidP="00BB2A18">
      <w:pPr>
        <w:pStyle w:val="a4"/>
        <w:autoSpaceDE w:val="0"/>
        <w:autoSpaceDN w:val="0"/>
        <w:spacing w:afterLines="50" w:after="120"/>
        <w:jc w:val="both"/>
        <w:rPr>
          <w:rFonts w:hAnsiTheme="minorEastAsia"/>
          <w:sz w:val="20"/>
          <w:szCs w:val="20"/>
        </w:rPr>
      </w:pPr>
    </w:p>
    <w:tbl>
      <w:tblPr>
        <w:tblStyle w:val="a7"/>
        <w:tblW w:w="9776" w:type="dxa"/>
        <w:tblLook w:val="04A0" w:firstRow="1" w:lastRow="0" w:firstColumn="1" w:lastColumn="0" w:noHBand="0" w:noVBand="1"/>
      </w:tblPr>
      <w:tblGrid>
        <w:gridCol w:w="9776"/>
      </w:tblGrid>
      <w:tr w:rsidR="0061639B" w14:paraId="09338DB9" w14:textId="77777777" w:rsidTr="0061639B">
        <w:trPr>
          <w:trHeight w:val="1020"/>
        </w:trPr>
        <w:tc>
          <w:tcPr>
            <w:tcW w:w="9776" w:type="dxa"/>
            <w:vAlign w:val="center"/>
          </w:tcPr>
          <w:p w14:paraId="4F571235" w14:textId="77777777" w:rsidR="0061639B" w:rsidRPr="009E1C71" w:rsidRDefault="0061639B" w:rsidP="0061639B">
            <w:pPr>
              <w:pStyle w:val="a4"/>
              <w:autoSpaceDE w:val="0"/>
              <w:autoSpaceDN w:val="0"/>
              <w:spacing w:afterLines="50" w:after="120"/>
              <w:jc w:val="both"/>
              <w:rPr>
                <w:rFonts w:hAnsiTheme="minorEastAsia"/>
                <w:sz w:val="20"/>
                <w:szCs w:val="20"/>
              </w:rPr>
            </w:pPr>
            <w:r w:rsidRPr="009E1C71">
              <w:rPr>
                <w:rFonts w:hAnsiTheme="minorEastAsia"/>
                <w:sz w:val="20"/>
                <w:szCs w:val="20"/>
              </w:rPr>
              <w:t>Q2:</w:t>
            </w:r>
          </w:p>
          <w:p w14:paraId="5A6253BE" w14:textId="767B6978" w:rsidR="0061639B" w:rsidRPr="00966361" w:rsidRDefault="00DB74EF" w:rsidP="00D65484">
            <w:pPr>
              <w:pStyle w:val="a4"/>
              <w:autoSpaceDE w:val="0"/>
              <w:autoSpaceDN w:val="0"/>
              <w:spacing w:afterLines="50" w:after="120"/>
              <w:ind w:firstLineChars="100" w:firstLine="200"/>
              <w:jc w:val="both"/>
              <w:rPr>
                <w:rFonts w:hAnsiTheme="minorEastAsia"/>
                <w:sz w:val="20"/>
                <w:szCs w:val="20"/>
              </w:rPr>
            </w:pPr>
            <w:r w:rsidRPr="00DB74EF">
              <w:rPr>
                <w:rFonts w:hAnsiTheme="minorEastAsia" w:hint="eastAsia"/>
                <w:sz w:val="20"/>
                <w:szCs w:val="20"/>
              </w:rPr>
              <w:t>구분(2)-2 “신 제형 의약부외품”에 해당하는 것은 구체적으로 어떠한 것이 있는가?</w:t>
            </w:r>
          </w:p>
        </w:tc>
      </w:tr>
    </w:tbl>
    <w:p w14:paraId="43FBCEEA" w14:textId="77777777" w:rsidR="0061639B" w:rsidRPr="009E1C71" w:rsidRDefault="0061639B" w:rsidP="0061639B">
      <w:pPr>
        <w:pStyle w:val="a4"/>
        <w:autoSpaceDE w:val="0"/>
        <w:autoSpaceDN w:val="0"/>
        <w:spacing w:beforeLines="50" w:before="120" w:afterLines="50" w:after="120"/>
        <w:jc w:val="both"/>
        <w:rPr>
          <w:rFonts w:hAnsiTheme="minorEastAsia"/>
          <w:sz w:val="20"/>
          <w:szCs w:val="20"/>
        </w:rPr>
      </w:pPr>
      <w:r w:rsidRPr="009E1C71">
        <w:rPr>
          <w:rFonts w:hAnsiTheme="minorEastAsia"/>
          <w:sz w:val="20"/>
          <w:szCs w:val="20"/>
        </w:rPr>
        <w:t>A2:</w:t>
      </w:r>
    </w:p>
    <w:p w14:paraId="2E3DB3E3" w14:textId="20282D4D" w:rsidR="0061639B" w:rsidRPr="009E1C71" w:rsidRDefault="00DB74EF" w:rsidP="0061639B">
      <w:pPr>
        <w:pStyle w:val="a4"/>
        <w:autoSpaceDE w:val="0"/>
        <w:autoSpaceDN w:val="0"/>
        <w:spacing w:afterLines="50" w:after="120"/>
        <w:ind w:firstLineChars="100" w:firstLine="200"/>
        <w:jc w:val="both"/>
        <w:rPr>
          <w:rFonts w:hAnsiTheme="minorEastAsia"/>
          <w:sz w:val="20"/>
          <w:szCs w:val="20"/>
        </w:rPr>
      </w:pPr>
      <w:r w:rsidRPr="00DB74EF">
        <w:rPr>
          <w:rFonts w:hAnsiTheme="minorEastAsia" w:hint="eastAsia"/>
          <w:sz w:val="20"/>
          <w:szCs w:val="20"/>
        </w:rPr>
        <w:t>기승인 의약부외품에는 존재하지 않는 특수한 제형인 것이 해당된다. 판단이 어려운 경우에는 의약품 의료기기 종합기구의 간이상담을 이용하여 상담할 것.</w:t>
      </w:r>
    </w:p>
    <w:p w14:paraId="11845E06" w14:textId="77777777" w:rsidR="0061639B" w:rsidRPr="00966361" w:rsidRDefault="0061639B" w:rsidP="0061639B">
      <w:pPr>
        <w:pStyle w:val="a4"/>
        <w:autoSpaceDE w:val="0"/>
        <w:autoSpaceDN w:val="0"/>
        <w:spacing w:afterLines="50" w:after="120"/>
        <w:jc w:val="both"/>
        <w:rPr>
          <w:rFonts w:hAnsiTheme="minorEastAsia"/>
          <w:sz w:val="20"/>
          <w:szCs w:val="20"/>
        </w:rPr>
      </w:pPr>
    </w:p>
    <w:tbl>
      <w:tblPr>
        <w:tblStyle w:val="a7"/>
        <w:tblW w:w="9776" w:type="dxa"/>
        <w:tblLook w:val="04A0" w:firstRow="1" w:lastRow="0" w:firstColumn="1" w:lastColumn="0" w:noHBand="0" w:noVBand="1"/>
      </w:tblPr>
      <w:tblGrid>
        <w:gridCol w:w="9776"/>
      </w:tblGrid>
      <w:tr w:rsidR="0061639B" w:rsidRPr="0061639B" w14:paraId="37270796" w14:textId="77777777" w:rsidTr="00F71CA6">
        <w:trPr>
          <w:trHeight w:val="1644"/>
        </w:trPr>
        <w:tc>
          <w:tcPr>
            <w:tcW w:w="9776" w:type="dxa"/>
            <w:vAlign w:val="center"/>
          </w:tcPr>
          <w:p w14:paraId="1E17CEDE" w14:textId="77777777" w:rsidR="0061639B" w:rsidRPr="009E1C71" w:rsidRDefault="0061639B" w:rsidP="0061639B">
            <w:pPr>
              <w:pStyle w:val="a4"/>
              <w:autoSpaceDE w:val="0"/>
              <w:autoSpaceDN w:val="0"/>
              <w:spacing w:afterLines="50" w:after="120"/>
              <w:jc w:val="both"/>
              <w:rPr>
                <w:rFonts w:hAnsiTheme="minorEastAsia"/>
                <w:sz w:val="20"/>
                <w:szCs w:val="20"/>
              </w:rPr>
            </w:pPr>
            <w:r w:rsidRPr="009E1C71">
              <w:rPr>
                <w:rFonts w:hAnsiTheme="minorEastAsia"/>
                <w:sz w:val="20"/>
                <w:szCs w:val="20"/>
              </w:rPr>
              <w:t>Q3:</w:t>
            </w:r>
          </w:p>
          <w:p w14:paraId="1267E774" w14:textId="1A403079" w:rsidR="0061639B" w:rsidRPr="00966361" w:rsidRDefault="00F71CA6" w:rsidP="00D65484">
            <w:pPr>
              <w:pStyle w:val="a4"/>
              <w:autoSpaceDE w:val="0"/>
              <w:autoSpaceDN w:val="0"/>
              <w:spacing w:afterLines="50" w:after="120"/>
              <w:ind w:firstLineChars="100" w:firstLine="200"/>
              <w:jc w:val="both"/>
              <w:rPr>
                <w:rFonts w:hAnsiTheme="minorEastAsia"/>
                <w:sz w:val="20"/>
                <w:szCs w:val="20"/>
              </w:rPr>
            </w:pPr>
            <w:r w:rsidRPr="00F71CA6">
              <w:rPr>
                <w:rFonts w:hAnsiTheme="minorEastAsia" w:hint="eastAsia"/>
                <w:sz w:val="20"/>
                <w:szCs w:val="20"/>
              </w:rPr>
              <w:t>기승인 의약부외품인 화장수를 부직포에 함침시켜 피부에 부착하는 용법으로 변경한 팩은 구분 (4) “유사 의약부외품”에 해당하는가? 더불어, 유효성분(규격, 배합량 및 조합도 포함한다), 용법 · 용량 및 효능 · 효과가 동일하고, 첨가물(부직포 포함)이 전례의 범위 내이다.</w:t>
            </w:r>
          </w:p>
        </w:tc>
      </w:tr>
    </w:tbl>
    <w:p w14:paraId="6F5AD30A" w14:textId="77777777" w:rsidR="0061639B" w:rsidRPr="009E1C71" w:rsidRDefault="0061639B" w:rsidP="0061639B">
      <w:pPr>
        <w:pStyle w:val="a4"/>
        <w:autoSpaceDE w:val="0"/>
        <w:autoSpaceDN w:val="0"/>
        <w:spacing w:beforeLines="50" w:before="120" w:afterLines="50" w:after="120"/>
        <w:jc w:val="both"/>
        <w:rPr>
          <w:rFonts w:hAnsiTheme="minorEastAsia"/>
          <w:sz w:val="20"/>
          <w:szCs w:val="20"/>
        </w:rPr>
      </w:pPr>
      <w:r w:rsidRPr="009E1C71">
        <w:rPr>
          <w:rFonts w:hAnsiTheme="minorEastAsia"/>
          <w:sz w:val="20"/>
          <w:szCs w:val="20"/>
        </w:rPr>
        <w:t>A3:</w:t>
      </w:r>
    </w:p>
    <w:p w14:paraId="0A5F26C4" w14:textId="7BC38C11" w:rsidR="0061639B" w:rsidRPr="009E1C71" w:rsidRDefault="00F71CA6" w:rsidP="0061639B">
      <w:pPr>
        <w:pStyle w:val="a4"/>
        <w:autoSpaceDE w:val="0"/>
        <w:autoSpaceDN w:val="0"/>
        <w:spacing w:afterLines="50" w:after="120"/>
        <w:ind w:firstLineChars="100" w:firstLine="200"/>
        <w:jc w:val="both"/>
        <w:rPr>
          <w:rFonts w:hAnsiTheme="minorEastAsia"/>
          <w:sz w:val="20"/>
          <w:szCs w:val="20"/>
        </w:rPr>
      </w:pPr>
      <w:r w:rsidRPr="00F71CA6">
        <w:rPr>
          <w:rFonts w:hAnsiTheme="minorEastAsia" w:hint="eastAsia"/>
          <w:sz w:val="20"/>
          <w:szCs w:val="20"/>
        </w:rPr>
        <w:t>화장수에서 팩(접착용법에 한함)으로 변경은 개방 도포에서 폐색 도포로의 변경에 의해 유효성분의 경피 흡수성이 다를 수 있다고 생각되기 때문에, 원칙적으로 구분(2)-5에 해당한다. 단, 그것이 다르지 않음을 데이터 등에 의해 나타낼 수 있다면 구분(4)에 해당한다.</w:t>
      </w:r>
    </w:p>
    <w:p w14:paraId="7F5ED1B1" w14:textId="3AB310BB" w:rsidR="0061639B" w:rsidRDefault="0061639B" w:rsidP="0061639B">
      <w:pPr>
        <w:pStyle w:val="a4"/>
        <w:autoSpaceDE w:val="0"/>
        <w:autoSpaceDN w:val="0"/>
        <w:spacing w:afterLines="50" w:after="120"/>
        <w:jc w:val="both"/>
        <w:rPr>
          <w:rFonts w:hAnsiTheme="minorEastAsia"/>
          <w:sz w:val="20"/>
          <w:szCs w:val="20"/>
        </w:rPr>
      </w:pPr>
      <w:r>
        <w:rPr>
          <w:rFonts w:hAnsiTheme="minorEastAsia"/>
          <w:sz w:val="20"/>
          <w:szCs w:val="20"/>
        </w:rPr>
        <w:br w:type="page"/>
      </w:r>
    </w:p>
    <w:tbl>
      <w:tblPr>
        <w:tblStyle w:val="a7"/>
        <w:tblW w:w="9776" w:type="dxa"/>
        <w:tblLook w:val="04A0" w:firstRow="1" w:lastRow="0" w:firstColumn="1" w:lastColumn="0" w:noHBand="0" w:noVBand="1"/>
      </w:tblPr>
      <w:tblGrid>
        <w:gridCol w:w="9776"/>
      </w:tblGrid>
      <w:tr w:rsidR="0061639B" w:rsidRPr="0061639B" w14:paraId="3660A643" w14:textId="77777777" w:rsidTr="00AC1147">
        <w:trPr>
          <w:trHeight w:val="1020"/>
        </w:trPr>
        <w:tc>
          <w:tcPr>
            <w:tcW w:w="9776" w:type="dxa"/>
            <w:vAlign w:val="center"/>
          </w:tcPr>
          <w:p w14:paraId="739F5EBF" w14:textId="77777777" w:rsidR="0061639B" w:rsidRPr="009E1C71" w:rsidRDefault="0061639B" w:rsidP="0061639B">
            <w:pPr>
              <w:pStyle w:val="a4"/>
              <w:autoSpaceDE w:val="0"/>
              <w:autoSpaceDN w:val="0"/>
              <w:spacing w:afterLines="50" w:after="120"/>
              <w:jc w:val="both"/>
              <w:rPr>
                <w:rFonts w:hAnsiTheme="minorEastAsia"/>
                <w:sz w:val="20"/>
                <w:szCs w:val="20"/>
              </w:rPr>
            </w:pPr>
            <w:r w:rsidRPr="009E1C71">
              <w:rPr>
                <w:rFonts w:hAnsiTheme="minorEastAsia"/>
                <w:sz w:val="20"/>
                <w:szCs w:val="20"/>
              </w:rPr>
              <w:lastRenderedPageBreak/>
              <w:t>Q4:</w:t>
            </w:r>
          </w:p>
          <w:p w14:paraId="4402B182" w14:textId="55896C6C" w:rsidR="0061639B" w:rsidRPr="002C5BE2" w:rsidRDefault="00AC1147" w:rsidP="00D65484">
            <w:pPr>
              <w:pStyle w:val="a4"/>
              <w:autoSpaceDE w:val="0"/>
              <w:autoSpaceDN w:val="0"/>
              <w:spacing w:afterLines="50" w:after="120"/>
              <w:ind w:firstLineChars="100" w:firstLine="200"/>
              <w:jc w:val="both"/>
              <w:rPr>
                <w:rFonts w:hAnsiTheme="minorEastAsia"/>
                <w:sz w:val="20"/>
                <w:szCs w:val="20"/>
              </w:rPr>
            </w:pPr>
            <w:r>
              <w:rPr>
                <w:rFonts w:hAnsiTheme="minorEastAsia" w:hint="eastAsia"/>
                <w:kern w:val="0"/>
                <w:sz w:val="20"/>
                <w:szCs w:val="20"/>
                <w14:ligatures w14:val="none"/>
              </w:rPr>
              <w:t xml:space="preserve">어떤 경우에 </w:t>
            </w:r>
            <w:r w:rsidRPr="00AC1147">
              <w:rPr>
                <w:rFonts w:hAnsiTheme="minorEastAsia" w:hint="eastAsia"/>
                <w:sz w:val="20"/>
                <w:szCs w:val="20"/>
              </w:rPr>
              <w:t>구분</w:t>
            </w:r>
            <w:r>
              <w:rPr>
                <w:rFonts w:hAnsiTheme="minorEastAsia" w:hint="eastAsia"/>
                <w:kern w:val="0"/>
                <w:sz w:val="20"/>
                <w:szCs w:val="20"/>
                <w14:ligatures w14:val="none"/>
              </w:rPr>
              <w:t xml:space="preserve"> (3) “신 첨가물 함유 의약부외품”에 해당하는가?</w:t>
            </w:r>
          </w:p>
        </w:tc>
      </w:tr>
    </w:tbl>
    <w:p w14:paraId="34D7309B" w14:textId="77777777" w:rsidR="0061639B" w:rsidRPr="009E1C71" w:rsidRDefault="0061639B" w:rsidP="0061639B">
      <w:pPr>
        <w:pStyle w:val="a4"/>
        <w:autoSpaceDE w:val="0"/>
        <w:autoSpaceDN w:val="0"/>
        <w:spacing w:beforeLines="50" w:before="120" w:afterLines="50" w:after="120"/>
        <w:jc w:val="both"/>
        <w:rPr>
          <w:rFonts w:hAnsiTheme="minorEastAsia"/>
          <w:sz w:val="20"/>
          <w:szCs w:val="20"/>
        </w:rPr>
      </w:pPr>
      <w:r w:rsidRPr="009E1C71">
        <w:rPr>
          <w:rFonts w:hAnsiTheme="minorEastAsia"/>
          <w:sz w:val="20"/>
          <w:szCs w:val="20"/>
        </w:rPr>
        <w:t>A4:</w:t>
      </w:r>
    </w:p>
    <w:p w14:paraId="124C8CD0" w14:textId="77777777" w:rsidR="00AC1147" w:rsidRDefault="00AC1147" w:rsidP="00AC1147">
      <w:pPr>
        <w:pStyle w:val="a4"/>
        <w:autoSpaceDE w:val="0"/>
        <w:autoSpaceDN w:val="0"/>
        <w:spacing w:afterLines="50" w:after="120"/>
        <w:ind w:firstLineChars="100" w:firstLine="200"/>
        <w:jc w:val="both"/>
        <w:rPr>
          <w:rFonts w:hAnsiTheme="minorEastAsia"/>
          <w:sz w:val="20"/>
          <w:szCs w:val="20"/>
        </w:rPr>
      </w:pPr>
      <w:r>
        <w:rPr>
          <w:rFonts w:hAnsiTheme="minorEastAsia" w:hint="eastAsia"/>
          <w:sz w:val="20"/>
          <w:szCs w:val="20"/>
        </w:rPr>
        <w:t>아래가 해당한다.</w:t>
      </w:r>
    </w:p>
    <w:p w14:paraId="1DC2B0DA" w14:textId="155E86EE" w:rsidR="00AC1147" w:rsidRDefault="00AC1147" w:rsidP="0073626F">
      <w:pPr>
        <w:pStyle w:val="a4"/>
        <w:autoSpaceDE w:val="0"/>
        <w:autoSpaceDN w:val="0"/>
        <w:spacing w:afterLines="50" w:after="120"/>
        <w:ind w:left="178" w:hangingChars="89" w:hanging="178"/>
        <w:jc w:val="both"/>
        <w:rPr>
          <w:rFonts w:hAnsiTheme="minorEastAsia"/>
          <w:sz w:val="20"/>
          <w:szCs w:val="20"/>
        </w:rPr>
      </w:pPr>
      <w:r>
        <w:rPr>
          <w:rFonts w:hAnsiTheme="minorEastAsia" w:hint="eastAsia"/>
          <w:sz w:val="20"/>
          <w:szCs w:val="20"/>
        </w:rPr>
        <w:t>· 동일 투여경로의 기승인 의약품 또는 동일종류의 기승인 의약부외품으로 사용 전례가 없는 첨가물을 배합하는 의약부외품(신 지정 의약부외품 또는 신 범위 의약부외품은 제외한다)</w:t>
      </w:r>
    </w:p>
    <w:p w14:paraId="510751E4" w14:textId="77777777" w:rsidR="00AC1147" w:rsidRDefault="00AC1147" w:rsidP="0073626F">
      <w:pPr>
        <w:pStyle w:val="a4"/>
        <w:autoSpaceDE w:val="0"/>
        <w:autoSpaceDN w:val="0"/>
        <w:spacing w:afterLines="50" w:after="120"/>
        <w:ind w:left="178" w:hangingChars="89" w:hanging="178"/>
        <w:jc w:val="both"/>
        <w:rPr>
          <w:rFonts w:hAnsiTheme="minorEastAsia"/>
          <w:sz w:val="20"/>
          <w:szCs w:val="20"/>
        </w:rPr>
      </w:pPr>
      <w:r>
        <w:rPr>
          <w:rFonts w:hAnsiTheme="minorEastAsia" w:hint="eastAsia"/>
          <w:sz w:val="20"/>
          <w:szCs w:val="20"/>
        </w:rPr>
        <w:t>· 동일 투여경로의 기승인 의약품, 기승인 신 지정 의약부외품 또는 기승인 신 범위 의약부외품으로 사용 전례가 없는 첨가물을 배합하는 신 지정 의약부외품 또는 신 범위 의약부외품</w:t>
      </w:r>
    </w:p>
    <w:p w14:paraId="3E708319" w14:textId="20DD8899" w:rsidR="0061639B" w:rsidRPr="009E1C71" w:rsidRDefault="00AC1147" w:rsidP="0073626F">
      <w:pPr>
        <w:pStyle w:val="a4"/>
        <w:autoSpaceDE w:val="0"/>
        <w:autoSpaceDN w:val="0"/>
        <w:spacing w:afterLines="50" w:after="120"/>
        <w:ind w:left="178" w:hangingChars="89" w:hanging="178"/>
        <w:jc w:val="both"/>
        <w:rPr>
          <w:rFonts w:hAnsiTheme="minorEastAsia"/>
          <w:sz w:val="20"/>
          <w:szCs w:val="20"/>
        </w:rPr>
      </w:pPr>
      <w:r w:rsidRPr="00AC1147">
        <w:rPr>
          <w:rFonts w:hAnsiTheme="minorEastAsia" w:hint="eastAsia"/>
          <w:sz w:val="20"/>
          <w:szCs w:val="20"/>
        </w:rPr>
        <w:t>· 사용 전례가 있는 첨가물이어도 전례를 웃도는 양을 배합하는 의약부외품</w:t>
      </w:r>
    </w:p>
    <w:p w14:paraId="7D623949" w14:textId="77777777" w:rsidR="0061639B" w:rsidRPr="007E2FC5" w:rsidRDefault="0061639B" w:rsidP="0061639B">
      <w:pPr>
        <w:pStyle w:val="a4"/>
        <w:autoSpaceDE w:val="0"/>
        <w:autoSpaceDN w:val="0"/>
        <w:spacing w:afterLines="50" w:after="120"/>
        <w:jc w:val="both"/>
        <w:rPr>
          <w:rFonts w:hAnsiTheme="minorEastAsia"/>
          <w:sz w:val="20"/>
          <w:szCs w:val="20"/>
        </w:rPr>
      </w:pPr>
    </w:p>
    <w:tbl>
      <w:tblPr>
        <w:tblStyle w:val="a7"/>
        <w:tblW w:w="9776" w:type="dxa"/>
        <w:tblLook w:val="04A0" w:firstRow="1" w:lastRow="0" w:firstColumn="1" w:lastColumn="0" w:noHBand="0" w:noVBand="1"/>
      </w:tblPr>
      <w:tblGrid>
        <w:gridCol w:w="9776"/>
      </w:tblGrid>
      <w:tr w:rsidR="0061639B" w:rsidRPr="0061639B" w14:paraId="6E130801" w14:textId="77777777" w:rsidTr="00DB6775">
        <w:trPr>
          <w:trHeight w:val="1361"/>
        </w:trPr>
        <w:tc>
          <w:tcPr>
            <w:tcW w:w="9776" w:type="dxa"/>
            <w:vAlign w:val="center"/>
          </w:tcPr>
          <w:p w14:paraId="0C1B74BF" w14:textId="77777777" w:rsidR="0061639B" w:rsidRPr="009E1C71" w:rsidRDefault="0061639B" w:rsidP="0061639B">
            <w:pPr>
              <w:pStyle w:val="a4"/>
              <w:autoSpaceDE w:val="0"/>
              <w:autoSpaceDN w:val="0"/>
              <w:spacing w:afterLines="50" w:after="120"/>
              <w:jc w:val="both"/>
              <w:rPr>
                <w:rFonts w:hAnsiTheme="minorEastAsia"/>
                <w:sz w:val="20"/>
                <w:szCs w:val="20"/>
              </w:rPr>
            </w:pPr>
            <w:r w:rsidRPr="009E1C71">
              <w:rPr>
                <w:rFonts w:hAnsiTheme="minorEastAsia"/>
                <w:sz w:val="20"/>
                <w:szCs w:val="20"/>
              </w:rPr>
              <w:t>Q5:</w:t>
            </w:r>
          </w:p>
          <w:p w14:paraId="145A7A50" w14:textId="7E18EB18" w:rsidR="0061639B" w:rsidRDefault="00DB6775" w:rsidP="00D65484">
            <w:pPr>
              <w:pStyle w:val="a4"/>
              <w:autoSpaceDE w:val="0"/>
              <w:autoSpaceDN w:val="0"/>
              <w:spacing w:afterLines="50" w:after="120"/>
              <w:ind w:firstLineChars="100" w:firstLine="200"/>
              <w:jc w:val="both"/>
              <w:rPr>
                <w:rFonts w:hAnsiTheme="minorEastAsia"/>
                <w:sz w:val="20"/>
                <w:szCs w:val="20"/>
              </w:rPr>
            </w:pPr>
            <w:r>
              <w:rPr>
                <w:rFonts w:hAnsiTheme="minorEastAsia" w:hint="eastAsia"/>
                <w:kern w:val="0"/>
                <w:sz w:val="20"/>
                <w:szCs w:val="20"/>
                <w14:ligatures w14:val="none"/>
              </w:rPr>
              <w:t>유효 성분으로서 배합 전례만이 있는 성분을 새 첨가물로서 배합하는 경우에는 구분 (3) “신 첨가물 함유 의약부외품”에 해당하는가?</w:t>
            </w:r>
          </w:p>
        </w:tc>
      </w:tr>
    </w:tbl>
    <w:p w14:paraId="6B27105D" w14:textId="77777777" w:rsidR="0061639B" w:rsidRPr="009E1C71" w:rsidRDefault="0061639B" w:rsidP="0061639B">
      <w:pPr>
        <w:pStyle w:val="a4"/>
        <w:autoSpaceDE w:val="0"/>
        <w:autoSpaceDN w:val="0"/>
        <w:spacing w:beforeLines="50" w:before="120" w:afterLines="50" w:after="120"/>
        <w:jc w:val="both"/>
        <w:rPr>
          <w:rFonts w:hAnsiTheme="minorEastAsia"/>
          <w:sz w:val="20"/>
          <w:szCs w:val="20"/>
        </w:rPr>
      </w:pPr>
      <w:r w:rsidRPr="009E1C71">
        <w:rPr>
          <w:rFonts w:hAnsiTheme="minorEastAsia"/>
          <w:sz w:val="20"/>
          <w:szCs w:val="20"/>
        </w:rPr>
        <w:t>A5:</w:t>
      </w:r>
    </w:p>
    <w:p w14:paraId="54AB9F51" w14:textId="792ED05D" w:rsidR="0061639B" w:rsidRPr="009E1C71" w:rsidRDefault="00DB6775" w:rsidP="0061639B">
      <w:pPr>
        <w:pStyle w:val="a4"/>
        <w:autoSpaceDE w:val="0"/>
        <w:autoSpaceDN w:val="0"/>
        <w:spacing w:afterLines="50" w:after="120"/>
        <w:ind w:firstLineChars="100" w:firstLine="200"/>
        <w:jc w:val="both"/>
        <w:rPr>
          <w:rFonts w:hAnsiTheme="minorEastAsia"/>
          <w:sz w:val="20"/>
          <w:szCs w:val="20"/>
        </w:rPr>
      </w:pPr>
      <w:r>
        <w:rPr>
          <w:rFonts w:hAnsiTheme="minorEastAsia" w:hint="eastAsia"/>
          <w:kern w:val="0"/>
          <w:sz w:val="20"/>
          <w:szCs w:val="20"/>
          <w14:ligatures w14:val="none"/>
        </w:rPr>
        <w:t>원칙적으로, 유효성이 인정되는 성분은 유효성분으로서 배합할 것. 단, 필요성 외에 배합량(또는 사용시 농도) 측면에서 보아 명확히 약효를 나타내지 않음을 데이터 등으로 설명할 수 있는 경우에는 구분(3)에 해당한다.</w:t>
      </w:r>
    </w:p>
    <w:p w14:paraId="570BD70B" w14:textId="77777777" w:rsidR="0061639B" w:rsidRPr="006B061E" w:rsidRDefault="0061639B" w:rsidP="0061639B">
      <w:pPr>
        <w:pStyle w:val="a4"/>
        <w:autoSpaceDE w:val="0"/>
        <w:autoSpaceDN w:val="0"/>
        <w:spacing w:afterLines="50" w:after="120"/>
        <w:jc w:val="both"/>
        <w:rPr>
          <w:rFonts w:hAnsiTheme="minorEastAsia"/>
          <w:sz w:val="20"/>
          <w:szCs w:val="20"/>
        </w:rPr>
      </w:pPr>
    </w:p>
    <w:tbl>
      <w:tblPr>
        <w:tblStyle w:val="a7"/>
        <w:tblW w:w="9776" w:type="dxa"/>
        <w:tblLook w:val="04A0" w:firstRow="1" w:lastRow="0" w:firstColumn="1" w:lastColumn="0" w:noHBand="0" w:noVBand="1"/>
      </w:tblPr>
      <w:tblGrid>
        <w:gridCol w:w="9776"/>
      </w:tblGrid>
      <w:tr w:rsidR="0061639B" w:rsidRPr="0061639B" w14:paraId="4A485AA5" w14:textId="77777777" w:rsidTr="00DB6775">
        <w:trPr>
          <w:trHeight w:val="1361"/>
        </w:trPr>
        <w:tc>
          <w:tcPr>
            <w:tcW w:w="9776" w:type="dxa"/>
            <w:vAlign w:val="center"/>
          </w:tcPr>
          <w:p w14:paraId="7C459B0E" w14:textId="77777777" w:rsidR="0061639B" w:rsidRPr="009E1C71" w:rsidRDefault="0061639B" w:rsidP="0061639B">
            <w:pPr>
              <w:pStyle w:val="a4"/>
              <w:autoSpaceDE w:val="0"/>
              <w:autoSpaceDN w:val="0"/>
              <w:spacing w:afterLines="50" w:after="120"/>
              <w:jc w:val="both"/>
              <w:rPr>
                <w:rFonts w:hAnsiTheme="minorEastAsia"/>
                <w:sz w:val="20"/>
                <w:szCs w:val="20"/>
              </w:rPr>
            </w:pPr>
            <w:r w:rsidRPr="009E1C71">
              <w:rPr>
                <w:rFonts w:hAnsiTheme="minorEastAsia"/>
                <w:sz w:val="20"/>
                <w:szCs w:val="20"/>
              </w:rPr>
              <w:t>Q6:</w:t>
            </w:r>
          </w:p>
          <w:p w14:paraId="155A7507" w14:textId="07275E68" w:rsidR="0061639B" w:rsidRPr="006B061E" w:rsidRDefault="00DB6775" w:rsidP="00D65484">
            <w:pPr>
              <w:pStyle w:val="a4"/>
              <w:autoSpaceDE w:val="0"/>
              <w:autoSpaceDN w:val="0"/>
              <w:spacing w:afterLines="50" w:after="120"/>
              <w:ind w:firstLineChars="100" w:firstLine="200"/>
              <w:jc w:val="both"/>
              <w:rPr>
                <w:rFonts w:hAnsiTheme="minorEastAsia"/>
                <w:sz w:val="20"/>
                <w:szCs w:val="20"/>
              </w:rPr>
            </w:pPr>
            <w:r>
              <w:rPr>
                <w:rFonts w:hAnsiTheme="minorEastAsia" w:hint="eastAsia"/>
                <w:kern w:val="0"/>
                <w:sz w:val="20"/>
                <w:szCs w:val="20"/>
                <w14:ligatures w14:val="none"/>
              </w:rPr>
              <w:t>기승인 부직포를 구성하는 소재끼리 조합한 부직포를 첨가물로 배합하는 경우, 구분 (3) “신 첨가물 함유 의약부외품”에 해당하는가?</w:t>
            </w:r>
          </w:p>
        </w:tc>
      </w:tr>
    </w:tbl>
    <w:p w14:paraId="54CA4242" w14:textId="77777777" w:rsidR="0061639B" w:rsidRPr="009E1C71" w:rsidRDefault="0061639B" w:rsidP="0061639B">
      <w:pPr>
        <w:pStyle w:val="a4"/>
        <w:autoSpaceDE w:val="0"/>
        <w:autoSpaceDN w:val="0"/>
        <w:spacing w:beforeLines="50" w:before="120" w:afterLines="50" w:after="120"/>
        <w:jc w:val="both"/>
        <w:rPr>
          <w:rFonts w:hAnsiTheme="minorEastAsia"/>
          <w:sz w:val="20"/>
          <w:szCs w:val="20"/>
        </w:rPr>
      </w:pPr>
      <w:r w:rsidRPr="009E1C71">
        <w:rPr>
          <w:rFonts w:hAnsiTheme="minorEastAsia"/>
          <w:sz w:val="20"/>
          <w:szCs w:val="20"/>
        </w:rPr>
        <w:t>A6:</w:t>
      </w:r>
    </w:p>
    <w:p w14:paraId="6E5CC167" w14:textId="78381878" w:rsidR="0061639B" w:rsidRPr="00DB6775" w:rsidRDefault="00DB6775" w:rsidP="0061639B">
      <w:pPr>
        <w:pStyle w:val="a4"/>
        <w:autoSpaceDE w:val="0"/>
        <w:autoSpaceDN w:val="0"/>
        <w:spacing w:afterLines="50" w:after="120"/>
        <w:ind w:firstLineChars="100" w:firstLine="200"/>
        <w:jc w:val="both"/>
        <w:rPr>
          <w:rFonts w:hAnsiTheme="minorEastAsia"/>
          <w:kern w:val="0"/>
          <w:sz w:val="20"/>
          <w:szCs w:val="20"/>
          <w14:ligatures w14:val="none"/>
        </w:rPr>
      </w:pPr>
      <w:r>
        <w:rPr>
          <w:rFonts w:hAnsiTheme="minorEastAsia" w:hint="eastAsia"/>
          <w:kern w:val="0"/>
          <w:sz w:val="20"/>
          <w:szCs w:val="20"/>
          <w14:ligatures w14:val="none"/>
        </w:rPr>
        <w:t>원칙적으로, 기승인 소재끼리 단순히 조합하는 것만이라면 구분(3)에 해당하지 않지만, 그에 따라 원래 부직포와는 다른 성질이 생긴다면 구분(3)에 해당한다.</w:t>
      </w:r>
    </w:p>
    <w:p w14:paraId="77748E0A" w14:textId="77777777" w:rsidR="0061639B" w:rsidRPr="009E1C71" w:rsidRDefault="0061639B" w:rsidP="0061639B">
      <w:pPr>
        <w:pStyle w:val="a4"/>
        <w:autoSpaceDE w:val="0"/>
        <w:autoSpaceDN w:val="0"/>
        <w:spacing w:afterLines="50" w:after="120"/>
        <w:jc w:val="both"/>
        <w:rPr>
          <w:rFonts w:hAnsiTheme="minorEastAsia"/>
          <w:sz w:val="20"/>
          <w:szCs w:val="20"/>
        </w:rPr>
      </w:pPr>
    </w:p>
    <w:tbl>
      <w:tblPr>
        <w:tblStyle w:val="a7"/>
        <w:tblW w:w="9776" w:type="dxa"/>
        <w:tblLook w:val="04A0" w:firstRow="1" w:lastRow="0" w:firstColumn="1" w:lastColumn="0" w:noHBand="0" w:noVBand="1"/>
      </w:tblPr>
      <w:tblGrid>
        <w:gridCol w:w="9776"/>
      </w:tblGrid>
      <w:tr w:rsidR="0061639B" w:rsidRPr="0061639B" w14:paraId="2F96DA36" w14:textId="77777777" w:rsidTr="0061639B">
        <w:trPr>
          <w:trHeight w:val="1020"/>
        </w:trPr>
        <w:tc>
          <w:tcPr>
            <w:tcW w:w="9776" w:type="dxa"/>
            <w:vAlign w:val="center"/>
          </w:tcPr>
          <w:p w14:paraId="4D7A1F20" w14:textId="77777777" w:rsidR="0061639B" w:rsidRPr="009E1C71" w:rsidRDefault="0061639B" w:rsidP="0061639B">
            <w:pPr>
              <w:pStyle w:val="a4"/>
              <w:autoSpaceDE w:val="0"/>
              <w:autoSpaceDN w:val="0"/>
              <w:spacing w:afterLines="50" w:after="120"/>
              <w:jc w:val="both"/>
              <w:rPr>
                <w:rFonts w:hAnsiTheme="minorEastAsia"/>
                <w:sz w:val="20"/>
                <w:szCs w:val="20"/>
              </w:rPr>
            </w:pPr>
            <w:r w:rsidRPr="009E1C71">
              <w:rPr>
                <w:rFonts w:hAnsiTheme="minorEastAsia"/>
                <w:sz w:val="20"/>
                <w:szCs w:val="20"/>
              </w:rPr>
              <w:t>Q7:</w:t>
            </w:r>
          </w:p>
          <w:p w14:paraId="6108F473" w14:textId="398A2A61" w:rsidR="0061639B" w:rsidRPr="0005398C" w:rsidRDefault="00DB6775" w:rsidP="00D65484">
            <w:pPr>
              <w:pStyle w:val="a4"/>
              <w:autoSpaceDE w:val="0"/>
              <w:autoSpaceDN w:val="0"/>
              <w:spacing w:afterLines="50" w:after="120"/>
              <w:ind w:firstLineChars="100" w:firstLine="200"/>
              <w:jc w:val="both"/>
              <w:rPr>
                <w:rFonts w:hAnsiTheme="minorEastAsia"/>
                <w:sz w:val="20"/>
                <w:szCs w:val="20"/>
              </w:rPr>
            </w:pPr>
            <w:r>
              <w:rPr>
                <w:rFonts w:hAnsiTheme="minorEastAsia" w:hint="eastAsia"/>
                <w:kern w:val="0"/>
                <w:sz w:val="20"/>
                <w:szCs w:val="20"/>
                <w14:ligatures w14:val="none"/>
              </w:rPr>
              <w:t>구분(4) “유사 의약부외품”과 구분(5)-1 “동일 의약부외품”의 차이를 나타내면 좋겠다.</w:t>
            </w:r>
          </w:p>
        </w:tc>
      </w:tr>
    </w:tbl>
    <w:p w14:paraId="493E1BD0" w14:textId="77777777" w:rsidR="0061639B" w:rsidRPr="009E1C71" w:rsidRDefault="0061639B" w:rsidP="0061639B">
      <w:pPr>
        <w:pStyle w:val="a4"/>
        <w:autoSpaceDE w:val="0"/>
        <w:autoSpaceDN w:val="0"/>
        <w:spacing w:beforeLines="50" w:before="120" w:afterLines="50" w:after="120"/>
        <w:jc w:val="both"/>
        <w:rPr>
          <w:rFonts w:hAnsiTheme="minorEastAsia"/>
          <w:sz w:val="20"/>
          <w:szCs w:val="20"/>
        </w:rPr>
      </w:pPr>
      <w:r w:rsidRPr="009E1C71">
        <w:rPr>
          <w:rFonts w:hAnsiTheme="minorEastAsia"/>
          <w:sz w:val="20"/>
          <w:szCs w:val="20"/>
        </w:rPr>
        <w:t>A7:</w:t>
      </w:r>
    </w:p>
    <w:p w14:paraId="0C5A53D3" w14:textId="1E1B0B45" w:rsidR="0061639B" w:rsidRPr="00DB6775" w:rsidRDefault="00DB6775" w:rsidP="00DB6775">
      <w:pPr>
        <w:pStyle w:val="a4"/>
        <w:autoSpaceDE w:val="0"/>
        <w:autoSpaceDN w:val="0"/>
        <w:spacing w:afterLines="50" w:after="120"/>
        <w:ind w:firstLineChars="100" w:firstLine="200"/>
        <w:jc w:val="both"/>
        <w:rPr>
          <w:rFonts w:hAnsiTheme="minorEastAsia"/>
          <w:kern w:val="0"/>
          <w:sz w:val="20"/>
          <w:szCs w:val="20"/>
          <w14:ligatures w14:val="none"/>
        </w:rPr>
      </w:pPr>
      <w:r>
        <w:rPr>
          <w:rFonts w:hAnsiTheme="minorEastAsia" w:hint="eastAsia"/>
          <w:kern w:val="0"/>
          <w:sz w:val="20"/>
          <w:szCs w:val="20"/>
          <w14:ligatures w14:val="none"/>
        </w:rPr>
        <w:t xml:space="preserve">원칙적으로 구분 (5)-1에 해당하는 품목은 기승인 의약부외품 및 유효성분(규격, 배합량, 조합을 포함한다), 효능 · 효과, 용법 · 용량 및 제형이 동일한 의약부외품 또는 의약부외품의 각종 제조판매 </w:t>
      </w:r>
      <w:r>
        <w:rPr>
          <w:rFonts w:hAnsiTheme="minorEastAsia" w:hint="eastAsia"/>
          <w:kern w:val="0"/>
          <w:sz w:val="20"/>
          <w:szCs w:val="20"/>
          <w14:ligatures w14:val="none"/>
        </w:rPr>
        <w:lastRenderedPageBreak/>
        <w:t>승인기준에 적합한 의약부외품이 해당한다. 그 이외의 품목에서 기승인 의약부외품과 동일성을 갖는 것은 구분(4)에 해당한다.</w:t>
      </w:r>
    </w:p>
    <w:p w14:paraId="351E6047" w14:textId="77777777" w:rsidR="0061639B" w:rsidRPr="001D4665" w:rsidRDefault="0061639B" w:rsidP="0061639B">
      <w:pPr>
        <w:pStyle w:val="a4"/>
        <w:autoSpaceDE w:val="0"/>
        <w:autoSpaceDN w:val="0"/>
        <w:spacing w:afterLines="50" w:after="120"/>
        <w:jc w:val="both"/>
        <w:rPr>
          <w:rFonts w:hAnsiTheme="minorEastAsia"/>
          <w:sz w:val="20"/>
          <w:szCs w:val="20"/>
        </w:rPr>
      </w:pPr>
    </w:p>
    <w:tbl>
      <w:tblPr>
        <w:tblStyle w:val="a7"/>
        <w:tblW w:w="9776" w:type="dxa"/>
        <w:tblLook w:val="04A0" w:firstRow="1" w:lastRow="0" w:firstColumn="1" w:lastColumn="0" w:noHBand="0" w:noVBand="1"/>
      </w:tblPr>
      <w:tblGrid>
        <w:gridCol w:w="9776"/>
      </w:tblGrid>
      <w:tr w:rsidR="0061639B" w:rsidRPr="0061639B" w14:paraId="70844F1E" w14:textId="77777777" w:rsidTr="00DB6775">
        <w:trPr>
          <w:trHeight w:val="1361"/>
        </w:trPr>
        <w:tc>
          <w:tcPr>
            <w:tcW w:w="9776" w:type="dxa"/>
            <w:vAlign w:val="center"/>
          </w:tcPr>
          <w:p w14:paraId="69606473" w14:textId="77777777" w:rsidR="0061639B" w:rsidRPr="009E1C71" w:rsidRDefault="0061639B" w:rsidP="0061639B">
            <w:pPr>
              <w:pStyle w:val="a4"/>
              <w:autoSpaceDE w:val="0"/>
              <w:autoSpaceDN w:val="0"/>
              <w:spacing w:afterLines="50" w:after="120"/>
              <w:jc w:val="both"/>
              <w:rPr>
                <w:rFonts w:hAnsiTheme="minorEastAsia"/>
                <w:sz w:val="20"/>
                <w:szCs w:val="20"/>
              </w:rPr>
            </w:pPr>
            <w:r w:rsidRPr="009E1C71">
              <w:rPr>
                <w:rFonts w:hAnsiTheme="minorEastAsia"/>
                <w:sz w:val="20"/>
                <w:szCs w:val="20"/>
              </w:rPr>
              <w:t>Q8:</w:t>
            </w:r>
          </w:p>
          <w:p w14:paraId="31FA75C2" w14:textId="7EB51F18" w:rsidR="0061639B" w:rsidRPr="00FC5762" w:rsidRDefault="00DB6775" w:rsidP="00D65484">
            <w:pPr>
              <w:pStyle w:val="a4"/>
              <w:autoSpaceDE w:val="0"/>
              <w:autoSpaceDN w:val="0"/>
              <w:spacing w:afterLines="50" w:after="120"/>
              <w:ind w:firstLineChars="100" w:firstLine="200"/>
              <w:jc w:val="both"/>
              <w:rPr>
                <w:rFonts w:hAnsiTheme="minorEastAsia"/>
                <w:sz w:val="20"/>
                <w:szCs w:val="20"/>
              </w:rPr>
            </w:pPr>
            <w:r>
              <w:rPr>
                <w:rFonts w:hAnsiTheme="minorEastAsia" w:hint="eastAsia"/>
                <w:kern w:val="0"/>
                <w:sz w:val="20"/>
                <w:szCs w:val="20"/>
                <w14:ligatures w14:val="none"/>
              </w:rPr>
              <w:t>기승인 의약부외품과 유효성분(규격, 배합량, 조합을 포함한다) 및 제형이 동일하더라도, 효능 · 효과 또는 용법 · 용량이 완전히 같지 않다면 구분(4) “유사 의약부외품”이 되는가?</w:t>
            </w:r>
          </w:p>
        </w:tc>
      </w:tr>
    </w:tbl>
    <w:p w14:paraId="1EDC2238" w14:textId="77777777" w:rsidR="0061639B" w:rsidRPr="009E1C71" w:rsidRDefault="0061639B" w:rsidP="0061639B">
      <w:pPr>
        <w:pStyle w:val="a4"/>
        <w:autoSpaceDE w:val="0"/>
        <w:autoSpaceDN w:val="0"/>
        <w:spacing w:beforeLines="50" w:before="120" w:afterLines="50" w:after="120"/>
        <w:jc w:val="both"/>
        <w:rPr>
          <w:rFonts w:hAnsiTheme="minorEastAsia"/>
          <w:sz w:val="20"/>
          <w:szCs w:val="20"/>
        </w:rPr>
      </w:pPr>
      <w:r w:rsidRPr="009E1C71">
        <w:rPr>
          <w:rFonts w:hAnsiTheme="minorEastAsia"/>
          <w:sz w:val="20"/>
          <w:szCs w:val="20"/>
        </w:rPr>
        <w:t>A8:</w:t>
      </w:r>
    </w:p>
    <w:p w14:paraId="377062C7" w14:textId="77777777" w:rsidR="00DB6775" w:rsidRPr="00DB6775" w:rsidRDefault="00DB6775" w:rsidP="00DB6775">
      <w:pPr>
        <w:pStyle w:val="a4"/>
        <w:autoSpaceDE w:val="0"/>
        <w:autoSpaceDN w:val="0"/>
        <w:spacing w:afterLines="50" w:after="120"/>
        <w:ind w:firstLineChars="100" w:firstLine="200"/>
        <w:jc w:val="both"/>
        <w:rPr>
          <w:rFonts w:hAnsiTheme="minorEastAsia"/>
          <w:kern w:val="0"/>
          <w:sz w:val="20"/>
          <w:szCs w:val="20"/>
          <w14:ligatures w14:val="none"/>
        </w:rPr>
      </w:pPr>
      <w:r w:rsidRPr="00DB6775">
        <w:rPr>
          <w:rFonts w:hAnsiTheme="minorEastAsia" w:hint="eastAsia"/>
          <w:kern w:val="0"/>
          <w:sz w:val="20"/>
          <w:szCs w:val="20"/>
          <w14:ligatures w14:val="none"/>
        </w:rPr>
        <w:t>그 효능 · 효과 또는 용법 · 용량이 기승인 의약부외품과 동일하다고 볼 수 있는 것에 대해서는 구분(5)-1로서 무방하다.</w:t>
      </w:r>
    </w:p>
    <w:p w14:paraId="3A2BB20F" w14:textId="6D8A3ABE" w:rsidR="0061639B" w:rsidRPr="00DB6775" w:rsidRDefault="00DB6775" w:rsidP="00DB6775">
      <w:pPr>
        <w:pStyle w:val="a4"/>
        <w:autoSpaceDE w:val="0"/>
        <w:autoSpaceDN w:val="0"/>
        <w:spacing w:afterLines="50" w:after="120"/>
        <w:ind w:firstLineChars="100" w:firstLine="200"/>
        <w:jc w:val="both"/>
        <w:rPr>
          <w:rFonts w:hAnsiTheme="minorEastAsia"/>
          <w:kern w:val="0"/>
          <w:sz w:val="20"/>
          <w:szCs w:val="20"/>
          <w14:ligatures w14:val="none"/>
        </w:rPr>
      </w:pPr>
      <w:r>
        <w:rPr>
          <w:rFonts w:hAnsiTheme="minorEastAsia" w:hint="eastAsia"/>
          <w:kern w:val="0"/>
          <w:sz w:val="20"/>
          <w:szCs w:val="20"/>
          <w14:ligatures w14:val="none"/>
        </w:rPr>
        <w:t>예를 들면, 용법 · 용량에 대하여, “안면 또는 피부에 도포한다”에서 “피부에 도포한다”로 한 경우(그 반대도 포함한다), 또한, 효능 · 효과에 대해서는 화장수에 있어서 “피부에 윤기를 부여한다”를 추가 또는 삭제한 경우 등이 해당한다.</w:t>
      </w:r>
    </w:p>
    <w:p w14:paraId="3C047BDC" w14:textId="13108B2E" w:rsidR="006B2F44" w:rsidRPr="0061639B" w:rsidRDefault="006B2F44" w:rsidP="0061639B">
      <w:pPr>
        <w:pStyle w:val="a4"/>
        <w:autoSpaceDE w:val="0"/>
        <w:autoSpaceDN w:val="0"/>
        <w:spacing w:afterLines="50" w:after="120"/>
        <w:jc w:val="both"/>
        <w:rPr>
          <w:rFonts w:hAnsiTheme="minorEastAsia"/>
          <w:sz w:val="20"/>
          <w:szCs w:val="20"/>
        </w:rPr>
      </w:pPr>
    </w:p>
    <w:tbl>
      <w:tblPr>
        <w:tblStyle w:val="a7"/>
        <w:tblW w:w="9776" w:type="dxa"/>
        <w:tblLook w:val="04A0" w:firstRow="1" w:lastRow="0" w:firstColumn="1" w:lastColumn="0" w:noHBand="0" w:noVBand="1"/>
      </w:tblPr>
      <w:tblGrid>
        <w:gridCol w:w="9776"/>
      </w:tblGrid>
      <w:tr w:rsidR="0061639B" w:rsidRPr="0061639B" w14:paraId="0881B952" w14:textId="77777777" w:rsidTr="00DB6775">
        <w:trPr>
          <w:trHeight w:val="1644"/>
        </w:trPr>
        <w:tc>
          <w:tcPr>
            <w:tcW w:w="9776" w:type="dxa"/>
            <w:vAlign w:val="center"/>
          </w:tcPr>
          <w:p w14:paraId="43AF4D61" w14:textId="77777777" w:rsidR="0061639B" w:rsidRPr="009E1C71" w:rsidRDefault="0061639B" w:rsidP="0061639B">
            <w:pPr>
              <w:pStyle w:val="a4"/>
              <w:autoSpaceDE w:val="0"/>
              <w:autoSpaceDN w:val="0"/>
              <w:spacing w:afterLines="50" w:after="120"/>
              <w:jc w:val="both"/>
              <w:rPr>
                <w:rFonts w:hAnsiTheme="minorEastAsia"/>
                <w:sz w:val="20"/>
                <w:szCs w:val="20"/>
              </w:rPr>
            </w:pPr>
            <w:r w:rsidRPr="009E1C71">
              <w:rPr>
                <w:rFonts w:hAnsiTheme="minorEastAsia"/>
                <w:sz w:val="20"/>
                <w:szCs w:val="20"/>
              </w:rPr>
              <w:t>Q9:</w:t>
            </w:r>
          </w:p>
          <w:p w14:paraId="37385E2D" w14:textId="733FB772" w:rsidR="0061639B" w:rsidRPr="00A60098" w:rsidRDefault="00DB6775" w:rsidP="00D65484">
            <w:pPr>
              <w:pStyle w:val="a4"/>
              <w:autoSpaceDE w:val="0"/>
              <w:autoSpaceDN w:val="0"/>
              <w:spacing w:afterLines="50" w:after="120"/>
              <w:ind w:firstLineChars="100" w:firstLine="200"/>
              <w:jc w:val="both"/>
              <w:rPr>
                <w:rFonts w:hAnsiTheme="minorEastAsia"/>
                <w:sz w:val="20"/>
                <w:szCs w:val="20"/>
              </w:rPr>
            </w:pPr>
            <w:r>
              <w:rPr>
                <w:rFonts w:hAnsiTheme="minorEastAsia" w:hint="eastAsia"/>
                <w:kern w:val="0"/>
                <w:sz w:val="20"/>
                <w:szCs w:val="20"/>
                <w14:ligatures w14:val="none"/>
              </w:rPr>
              <w:t>기승인 의약부외품과 유효성분 및 그 배합량, 유효성분의 조합, 효능 · 효과, 용법 · 용량 및 제형이 동일하며, 유효성분의 규격(본질이 동일)만이 전례와 다른 경우에는 구분(4) “유사 의약부외품”에 해당하는가?</w:t>
            </w:r>
          </w:p>
        </w:tc>
      </w:tr>
    </w:tbl>
    <w:p w14:paraId="73AF3183" w14:textId="77777777" w:rsidR="0061639B" w:rsidRPr="009E1C71" w:rsidRDefault="0061639B" w:rsidP="0061639B">
      <w:pPr>
        <w:pStyle w:val="a4"/>
        <w:autoSpaceDE w:val="0"/>
        <w:autoSpaceDN w:val="0"/>
        <w:spacing w:beforeLines="50" w:before="120" w:afterLines="50" w:after="120"/>
        <w:jc w:val="both"/>
        <w:rPr>
          <w:rFonts w:hAnsiTheme="minorEastAsia"/>
          <w:sz w:val="20"/>
          <w:szCs w:val="20"/>
        </w:rPr>
      </w:pPr>
      <w:r w:rsidRPr="009E1C71">
        <w:rPr>
          <w:rFonts w:hAnsiTheme="minorEastAsia"/>
          <w:sz w:val="20"/>
          <w:szCs w:val="20"/>
        </w:rPr>
        <w:t>A9:</w:t>
      </w:r>
    </w:p>
    <w:p w14:paraId="230B6DAC" w14:textId="5043B044" w:rsidR="0061639B" w:rsidRPr="009E1C71" w:rsidRDefault="00DB6775" w:rsidP="0061639B">
      <w:pPr>
        <w:pStyle w:val="a4"/>
        <w:autoSpaceDE w:val="0"/>
        <w:autoSpaceDN w:val="0"/>
        <w:spacing w:afterLines="50" w:after="120"/>
        <w:ind w:firstLineChars="100" w:firstLine="200"/>
        <w:jc w:val="both"/>
        <w:rPr>
          <w:rFonts w:hAnsiTheme="minorEastAsia"/>
          <w:sz w:val="20"/>
          <w:szCs w:val="20"/>
        </w:rPr>
      </w:pPr>
      <w:r>
        <w:rPr>
          <w:rFonts w:hAnsiTheme="minorEastAsia" w:hint="eastAsia"/>
          <w:kern w:val="0"/>
          <w:sz w:val="20"/>
          <w:szCs w:val="20"/>
          <w14:ligatures w14:val="none"/>
        </w:rPr>
        <w:t>당해 유효성분의 규격 내용에서, 유효성 및 안전성이 기승인 의약부외품의 범위 내로 판단되는 경우, 구분(4)에 해당한다.</w:t>
      </w:r>
    </w:p>
    <w:p w14:paraId="54BC0547" w14:textId="77777777" w:rsidR="00955CF8" w:rsidRPr="00366677" w:rsidRDefault="00955CF8" w:rsidP="0061639B">
      <w:pPr>
        <w:pStyle w:val="a4"/>
        <w:autoSpaceDE w:val="0"/>
        <w:autoSpaceDN w:val="0"/>
        <w:spacing w:afterLines="50" w:after="120"/>
        <w:jc w:val="both"/>
        <w:rPr>
          <w:rFonts w:hAnsiTheme="minorEastAsia"/>
          <w:sz w:val="20"/>
          <w:szCs w:val="20"/>
        </w:rPr>
      </w:pPr>
    </w:p>
    <w:tbl>
      <w:tblPr>
        <w:tblStyle w:val="a7"/>
        <w:tblW w:w="9776" w:type="dxa"/>
        <w:tblLook w:val="04A0" w:firstRow="1" w:lastRow="0" w:firstColumn="1" w:lastColumn="0" w:noHBand="0" w:noVBand="1"/>
      </w:tblPr>
      <w:tblGrid>
        <w:gridCol w:w="9776"/>
      </w:tblGrid>
      <w:tr w:rsidR="0061639B" w:rsidRPr="0061639B" w14:paraId="65A919BD" w14:textId="77777777" w:rsidTr="00DB6775">
        <w:trPr>
          <w:trHeight w:val="1644"/>
        </w:trPr>
        <w:tc>
          <w:tcPr>
            <w:tcW w:w="9776" w:type="dxa"/>
            <w:vAlign w:val="center"/>
          </w:tcPr>
          <w:p w14:paraId="5CF31003" w14:textId="30FEB493" w:rsidR="0061639B" w:rsidRPr="009E1C71" w:rsidRDefault="0061639B" w:rsidP="00955CF8">
            <w:pPr>
              <w:pStyle w:val="a4"/>
              <w:autoSpaceDE w:val="0"/>
              <w:autoSpaceDN w:val="0"/>
              <w:spacing w:afterLines="50" w:after="120"/>
              <w:jc w:val="both"/>
              <w:rPr>
                <w:rFonts w:hAnsiTheme="minorEastAsia"/>
                <w:sz w:val="20"/>
                <w:szCs w:val="20"/>
              </w:rPr>
            </w:pPr>
            <w:r w:rsidRPr="009E1C71">
              <w:rPr>
                <w:rFonts w:hAnsiTheme="minorEastAsia"/>
                <w:sz w:val="20"/>
                <w:szCs w:val="20"/>
              </w:rPr>
              <w:t>Q10</w:t>
            </w:r>
            <w:r w:rsidR="00C7131F">
              <w:rPr>
                <w:rFonts w:hAnsiTheme="minorEastAsia" w:hint="eastAsia"/>
                <w:sz w:val="20"/>
                <w:szCs w:val="20"/>
              </w:rPr>
              <w:t>:</w:t>
            </w:r>
          </w:p>
          <w:p w14:paraId="41C60B37" w14:textId="2B836869" w:rsidR="0061639B" w:rsidRPr="00366677" w:rsidRDefault="00DB6775" w:rsidP="00DB6775">
            <w:pPr>
              <w:pStyle w:val="a4"/>
              <w:autoSpaceDE w:val="0"/>
              <w:autoSpaceDN w:val="0"/>
              <w:spacing w:afterLines="50" w:after="120"/>
              <w:ind w:firstLineChars="100" w:firstLine="200"/>
              <w:jc w:val="both"/>
              <w:rPr>
                <w:rFonts w:hAnsiTheme="minorEastAsia"/>
                <w:sz w:val="20"/>
                <w:szCs w:val="20"/>
              </w:rPr>
            </w:pPr>
            <w:r>
              <w:rPr>
                <w:rFonts w:hAnsiTheme="minorEastAsia" w:hint="eastAsia"/>
                <w:kern w:val="0"/>
                <w:sz w:val="20"/>
                <w:szCs w:val="20"/>
                <w14:ligatures w14:val="none"/>
              </w:rPr>
              <w:t>구분(4) “유사 의약부외품” 또는 구분(5)-1 “동일의약부외품”의 신청에 있어서 “이른바 약용화장품 중의 유효성분 리스트(2008년 12월 25일자 약식심사발 1225001호)”를 참고로 하여 신청하는 경우, 첨부하는 사용전례 일람표의 기재는 어떻게 하면 좋을까?</w:t>
            </w:r>
          </w:p>
        </w:tc>
      </w:tr>
    </w:tbl>
    <w:p w14:paraId="234D62EB" w14:textId="77777777" w:rsidR="0061639B" w:rsidRPr="009E1C71" w:rsidRDefault="0061639B" w:rsidP="00955CF8">
      <w:pPr>
        <w:pStyle w:val="a4"/>
        <w:autoSpaceDE w:val="0"/>
        <w:autoSpaceDN w:val="0"/>
        <w:spacing w:beforeLines="50" w:before="120" w:afterLines="50" w:after="120"/>
        <w:jc w:val="both"/>
        <w:rPr>
          <w:rFonts w:hAnsiTheme="minorEastAsia"/>
          <w:sz w:val="20"/>
          <w:szCs w:val="20"/>
        </w:rPr>
      </w:pPr>
      <w:r w:rsidRPr="009E1C71">
        <w:rPr>
          <w:rFonts w:hAnsiTheme="minorEastAsia"/>
          <w:sz w:val="20"/>
          <w:szCs w:val="20"/>
        </w:rPr>
        <w:t>A10:</w:t>
      </w:r>
    </w:p>
    <w:p w14:paraId="6AD8A37D" w14:textId="346C4BEC" w:rsidR="0061639B" w:rsidRPr="00DB6775" w:rsidRDefault="00DB6775" w:rsidP="00DB6775">
      <w:pPr>
        <w:pStyle w:val="a4"/>
        <w:autoSpaceDE w:val="0"/>
        <w:autoSpaceDN w:val="0"/>
        <w:spacing w:afterLines="50" w:after="120"/>
        <w:ind w:firstLineChars="100" w:firstLine="200"/>
        <w:jc w:val="both"/>
        <w:rPr>
          <w:rFonts w:hAnsiTheme="minorEastAsia"/>
          <w:kern w:val="0"/>
          <w:sz w:val="20"/>
          <w:szCs w:val="20"/>
          <w14:ligatures w14:val="none"/>
        </w:rPr>
      </w:pPr>
      <w:r>
        <w:rPr>
          <w:rFonts w:hAnsiTheme="minorEastAsia" w:hint="eastAsia"/>
          <w:kern w:val="0"/>
          <w:sz w:val="20"/>
          <w:szCs w:val="20"/>
          <w14:ligatures w14:val="none"/>
        </w:rPr>
        <w:t>구분(5)-1에 대해서는 구체적인 승인 전례를 제시할 것. 한편, 구분(4)에 대해서는 가능한 한 구체적인 승인 전례를 제시하는 것이 바람직하지만, 제시하기 어렵다면 “이른바 약용 화장품 중의 유효성분 리스트 범위내”라고 기재해도 무방하다. 단, “이른바 약용 화장품 중의 유효성분 리스트”는 유효성분의 조합에 대해서는 고려하고 있지 않기 때문에, 사용 전례 일람표에서, 신청품목의 유효성 및 안전성이 전례의 범위 내에 있다고 판단한 이유를 설명할 것. 더불어, 판단이 어려운 경우에는 의약품 의료기기 종합기구의 간이상담을 이용해 상담할 것.</w:t>
      </w:r>
    </w:p>
    <w:p w14:paraId="1404F59D" w14:textId="77777777" w:rsidR="0061639B" w:rsidRPr="00366677" w:rsidRDefault="0061639B" w:rsidP="0061639B">
      <w:pPr>
        <w:pStyle w:val="a4"/>
        <w:autoSpaceDE w:val="0"/>
        <w:autoSpaceDN w:val="0"/>
        <w:spacing w:afterLines="50" w:after="120"/>
        <w:jc w:val="both"/>
        <w:rPr>
          <w:rFonts w:hAnsiTheme="minorEastAsia"/>
          <w:sz w:val="20"/>
          <w:szCs w:val="20"/>
        </w:rPr>
      </w:pPr>
    </w:p>
    <w:tbl>
      <w:tblPr>
        <w:tblStyle w:val="a7"/>
        <w:tblW w:w="9776" w:type="dxa"/>
        <w:tblLook w:val="04A0" w:firstRow="1" w:lastRow="0" w:firstColumn="1" w:lastColumn="0" w:noHBand="0" w:noVBand="1"/>
      </w:tblPr>
      <w:tblGrid>
        <w:gridCol w:w="9776"/>
      </w:tblGrid>
      <w:tr w:rsidR="0061639B" w:rsidRPr="0061639B" w14:paraId="5D6A92AB" w14:textId="77777777" w:rsidTr="00DF7429">
        <w:trPr>
          <w:trHeight w:val="1020"/>
        </w:trPr>
        <w:tc>
          <w:tcPr>
            <w:tcW w:w="9776" w:type="dxa"/>
            <w:vAlign w:val="center"/>
          </w:tcPr>
          <w:p w14:paraId="1D4F3D9D" w14:textId="4334A1EE" w:rsidR="0061639B" w:rsidRPr="009E1C71" w:rsidRDefault="0061639B" w:rsidP="00955CF8">
            <w:pPr>
              <w:pStyle w:val="a4"/>
              <w:autoSpaceDE w:val="0"/>
              <w:autoSpaceDN w:val="0"/>
              <w:spacing w:afterLines="50" w:after="120"/>
              <w:jc w:val="both"/>
              <w:rPr>
                <w:rFonts w:hAnsiTheme="minorEastAsia"/>
                <w:sz w:val="20"/>
                <w:szCs w:val="20"/>
              </w:rPr>
            </w:pPr>
            <w:r w:rsidRPr="009E1C71">
              <w:rPr>
                <w:rFonts w:hAnsiTheme="minorEastAsia"/>
                <w:sz w:val="20"/>
                <w:szCs w:val="20"/>
              </w:rPr>
              <w:t>Q11</w:t>
            </w:r>
            <w:r w:rsidR="00C7131F">
              <w:rPr>
                <w:rFonts w:hAnsiTheme="minorEastAsia" w:hint="eastAsia"/>
                <w:sz w:val="20"/>
                <w:szCs w:val="20"/>
              </w:rPr>
              <w:t>:</w:t>
            </w:r>
          </w:p>
          <w:p w14:paraId="03FB5EA5" w14:textId="42027029" w:rsidR="0061639B" w:rsidRPr="00366677" w:rsidRDefault="00DF7429" w:rsidP="00D65484">
            <w:pPr>
              <w:pStyle w:val="a4"/>
              <w:autoSpaceDE w:val="0"/>
              <w:autoSpaceDN w:val="0"/>
              <w:spacing w:afterLines="50" w:after="120"/>
              <w:ind w:firstLineChars="100" w:firstLine="200"/>
              <w:jc w:val="both"/>
              <w:rPr>
                <w:rFonts w:hAnsiTheme="minorEastAsia"/>
                <w:sz w:val="20"/>
                <w:szCs w:val="20"/>
              </w:rPr>
            </w:pPr>
            <w:r>
              <w:rPr>
                <w:rFonts w:hAnsiTheme="minorEastAsia" w:hint="eastAsia"/>
                <w:kern w:val="0"/>
                <w:sz w:val="20"/>
                <w:szCs w:val="20"/>
                <w14:ligatures w14:val="none"/>
              </w:rPr>
              <w:t>방제용 의약부외품인 살서제의 신청구분 및 첨부자료의 범위는 어떻게 되는가?</w:t>
            </w:r>
          </w:p>
        </w:tc>
      </w:tr>
    </w:tbl>
    <w:p w14:paraId="5C8982D6" w14:textId="77777777" w:rsidR="0061639B" w:rsidRPr="009E1C71" w:rsidRDefault="0061639B" w:rsidP="00955CF8">
      <w:pPr>
        <w:pStyle w:val="a4"/>
        <w:autoSpaceDE w:val="0"/>
        <w:autoSpaceDN w:val="0"/>
        <w:spacing w:beforeLines="50" w:before="120" w:afterLines="50" w:after="120"/>
        <w:jc w:val="both"/>
        <w:rPr>
          <w:rFonts w:hAnsiTheme="minorEastAsia"/>
          <w:sz w:val="20"/>
          <w:szCs w:val="20"/>
        </w:rPr>
      </w:pPr>
      <w:r w:rsidRPr="009E1C71">
        <w:rPr>
          <w:rFonts w:hAnsiTheme="minorEastAsia"/>
          <w:sz w:val="20"/>
          <w:szCs w:val="20"/>
        </w:rPr>
        <w:t>A11:</w:t>
      </w:r>
    </w:p>
    <w:p w14:paraId="76D48CDB" w14:textId="77777777" w:rsidR="00DF7429" w:rsidRDefault="00DF7429" w:rsidP="00DF7429">
      <w:pPr>
        <w:pStyle w:val="a4"/>
        <w:autoSpaceDE w:val="0"/>
        <w:autoSpaceDN w:val="0"/>
        <w:adjustRightInd w:val="0"/>
        <w:snapToGrid w:val="0"/>
        <w:spacing w:afterLines="50" w:after="120"/>
        <w:ind w:firstLineChars="100" w:firstLine="200"/>
        <w:jc w:val="both"/>
        <w:rPr>
          <w:rFonts w:hAnsiTheme="minorEastAsia"/>
          <w:sz w:val="20"/>
          <w:szCs w:val="20"/>
        </w:rPr>
      </w:pPr>
      <w:r>
        <w:rPr>
          <w:rFonts w:hAnsiTheme="minorEastAsia" w:hint="eastAsia"/>
          <w:sz w:val="20"/>
          <w:szCs w:val="20"/>
        </w:rPr>
        <w:t xml:space="preserve">신청구분에 대해서는 “의약부외품의 승인신청 시 유의해야 할 사항에 대하여”(2015년 11월 21일자 약식심사발 1121 제15호 후생노동성 의약식품국 심사관리과장 통지)의 별표에 준한다. </w:t>
      </w:r>
    </w:p>
    <w:p w14:paraId="226D27FB" w14:textId="532CB64D" w:rsidR="0061639B" w:rsidRPr="009E1C71" w:rsidRDefault="00DF7429" w:rsidP="00DF7429">
      <w:pPr>
        <w:pStyle w:val="a4"/>
        <w:autoSpaceDE w:val="0"/>
        <w:autoSpaceDN w:val="0"/>
        <w:adjustRightInd w:val="0"/>
        <w:snapToGrid w:val="0"/>
        <w:spacing w:afterLines="50" w:after="120"/>
        <w:ind w:firstLineChars="100" w:firstLine="200"/>
        <w:jc w:val="both"/>
        <w:rPr>
          <w:rFonts w:hAnsiTheme="minorEastAsia"/>
          <w:sz w:val="20"/>
          <w:szCs w:val="20"/>
        </w:rPr>
      </w:pPr>
      <w:r w:rsidRPr="00DF7429">
        <w:rPr>
          <w:rFonts w:hAnsiTheme="minorEastAsia" w:hint="eastAsia"/>
          <w:sz w:val="20"/>
          <w:szCs w:val="20"/>
        </w:rPr>
        <w:t>첨부자료에 대해서는 “의약품의 승인신청 시 유의해야 할 사항에 대하여” (2014년 11월 21일자 약식심사발 1121 제12호 후생노동성 의약식품국 심사관리과장 통지)의 별표 1-(2)에 준한다.</w:t>
      </w:r>
    </w:p>
    <w:p w14:paraId="50A392A9" w14:textId="77777777" w:rsidR="0061639B" w:rsidRPr="00916793" w:rsidRDefault="0061639B" w:rsidP="0061639B">
      <w:pPr>
        <w:pStyle w:val="a4"/>
        <w:autoSpaceDE w:val="0"/>
        <w:autoSpaceDN w:val="0"/>
        <w:spacing w:afterLines="50" w:after="120"/>
        <w:jc w:val="both"/>
        <w:rPr>
          <w:rFonts w:hAnsiTheme="minorEastAsia"/>
          <w:sz w:val="20"/>
          <w:szCs w:val="20"/>
        </w:rPr>
      </w:pPr>
    </w:p>
    <w:tbl>
      <w:tblPr>
        <w:tblStyle w:val="a7"/>
        <w:tblW w:w="9776" w:type="dxa"/>
        <w:tblLook w:val="04A0" w:firstRow="1" w:lastRow="0" w:firstColumn="1" w:lastColumn="0" w:noHBand="0" w:noVBand="1"/>
      </w:tblPr>
      <w:tblGrid>
        <w:gridCol w:w="9776"/>
      </w:tblGrid>
      <w:tr w:rsidR="0061639B" w:rsidRPr="0061639B" w14:paraId="6EC9DC26" w14:textId="77777777" w:rsidTr="00955CF8">
        <w:trPr>
          <w:trHeight w:val="1361"/>
        </w:trPr>
        <w:tc>
          <w:tcPr>
            <w:tcW w:w="9776" w:type="dxa"/>
            <w:vAlign w:val="center"/>
          </w:tcPr>
          <w:p w14:paraId="2E3E4C5D" w14:textId="77777777" w:rsidR="0061639B" w:rsidRPr="009E1C71" w:rsidRDefault="0061639B" w:rsidP="00955CF8">
            <w:pPr>
              <w:pStyle w:val="a4"/>
              <w:autoSpaceDE w:val="0"/>
              <w:autoSpaceDN w:val="0"/>
              <w:spacing w:afterLines="50" w:after="120"/>
              <w:jc w:val="both"/>
              <w:rPr>
                <w:rFonts w:hAnsiTheme="minorEastAsia"/>
                <w:sz w:val="20"/>
                <w:szCs w:val="20"/>
              </w:rPr>
            </w:pPr>
            <w:r w:rsidRPr="009E1C71">
              <w:rPr>
                <w:rFonts w:hAnsiTheme="minorEastAsia"/>
                <w:sz w:val="20"/>
                <w:szCs w:val="20"/>
              </w:rPr>
              <w:t>Q12:</w:t>
            </w:r>
          </w:p>
          <w:p w14:paraId="27046600" w14:textId="32191854" w:rsidR="0061639B" w:rsidRPr="00916793" w:rsidRDefault="00DF7429" w:rsidP="00D65484">
            <w:pPr>
              <w:pStyle w:val="a4"/>
              <w:autoSpaceDE w:val="0"/>
              <w:autoSpaceDN w:val="0"/>
              <w:spacing w:afterLines="50" w:after="120"/>
              <w:ind w:firstLineChars="100" w:firstLine="200"/>
              <w:jc w:val="both"/>
              <w:rPr>
                <w:rFonts w:hAnsiTheme="minorEastAsia"/>
                <w:sz w:val="20"/>
                <w:szCs w:val="20"/>
              </w:rPr>
            </w:pPr>
            <w:r>
              <w:rPr>
                <w:rFonts w:hAnsiTheme="minorEastAsia" w:hint="eastAsia"/>
                <w:kern w:val="0"/>
                <w:sz w:val="20"/>
                <w:szCs w:val="20"/>
                <w14:ligatures w14:val="none"/>
              </w:rPr>
              <w:t>인체에 직접 사용하는 기피제(의약품 또는 의약부외품)에 대하여, 신청구분 및 수수료는 어떻게 되는가?</w:t>
            </w:r>
          </w:p>
        </w:tc>
      </w:tr>
    </w:tbl>
    <w:p w14:paraId="510F88F4" w14:textId="659EEF7C" w:rsidR="0061639B" w:rsidRPr="009E1C71" w:rsidRDefault="0061639B" w:rsidP="00955CF8">
      <w:pPr>
        <w:pStyle w:val="a4"/>
        <w:autoSpaceDE w:val="0"/>
        <w:autoSpaceDN w:val="0"/>
        <w:spacing w:beforeLines="50" w:before="120" w:afterLines="50" w:after="120"/>
        <w:jc w:val="both"/>
        <w:rPr>
          <w:rFonts w:hAnsiTheme="minorEastAsia"/>
          <w:sz w:val="20"/>
          <w:szCs w:val="20"/>
        </w:rPr>
      </w:pPr>
      <w:r w:rsidRPr="009E1C71">
        <w:rPr>
          <w:rFonts w:hAnsiTheme="minorEastAsia"/>
          <w:sz w:val="20"/>
          <w:szCs w:val="20"/>
        </w:rPr>
        <w:t>A12:</w:t>
      </w:r>
    </w:p>
    <w:p w14:paraId="5C05C8E3" w14:textId="18BADC81" w:rsidR="0061639B" w:rsidRPr="009E1C71" w:rsidRDefault="00DF7429" w:rsidP="00955CF8">
      <w:pPr>
        <w:pStyle w:val="a4"/>
        <w:autoSpaceDE w:val="0"/>
        <w:autoSpaceDN w:val="0"/>
        <w:adjustRightInd w:val="0"/>
        <w:snapToGrid w:val="0"/>
        <w:spacing w:afterLines="50" w:after="120"/>
        <w:ind w:firstLineChars="100" w:firstLine="200"/>
        <w:jc w:val="both"/>
        <w:rPr>
          <w:rFonts w:hAnsiTheme="minorEastAsia"/>
          <w:sz w:val="20"/>
          <w:szCs w:val="20"/>
        </w:rPr>
      </w:pPr>
      <w:r w:rsidRPr="00DF7429">
        <w:rPr>
          <w:rFonts w:hAnsiTheme="minorEastAsia" w:hint="eastAsia"/>
          <w:sz w:val="20"/>
          <w:szCs w:val="20"/>
        </w:rPr>
        <w:t>신청구분에 대해서는 일반용 의약품 또는 의약부외품의 신청구분이, 수수료에 대해서는 방제용 의약품 또는 방제용 의약부외품의 수수료 구분이 적용된다.</w:t>
      </w:r>
    </w:p>
    <w:p w14:paraId="64F89AE8" w14:textId="0E0C88AB" w:rsidR="0061639B" w:rsidRDefault="0061639B" w:rsidP="0061639B">
      <w:pPr>
        <w:pStyle w:val="a4"/>
        <w:autoSpaceDE w:val="0"/>
        <w:autoSpaceDN w:val="0"/>
        <w:spacing w:afterLines="50" w:after="120"/>
        <w:jc w:val="both"/>
        <w:rPr>
          <w:rFonts w:hAnsiTheme="minorEastAsia"/>
          <w:sz w:val="20"/>
          <w:szCs w:val="20"/>
        </w:rPr>
      </w:pPr>
    </w:p>
    <w:p w14:paraId="69E888AE" w14:textId="77777777" w:rsidR="00DF7429" w:rsidRPr="009E32FF" w:rsidRDefault="00DF7429" w:rsidP="00DF7429">
      <w:pPr>
        <w:pStyle w:val="a4"/>
        <w:autoSpaceDE w:val="0"/>
        <w:autoSpaceDN w:val="0"/>
        <w:spacing w:afterLines="50" w:after="120"/>
        <w:jc w:val="both"/>
        <w:rPr>
          <w:rFonts w:hAnsiTheme="minorEastAsia"/>
          <w:sz w:val="18"/>
          <w:szCs w:val="18"/>
        </w:rPr>
      </w:pPr>
      <w:r w:rsidRPr="009E32FF">
        <w:rPr>
          <w:rFonts w:hAnsiTheme="minorEastAsia" w:hint="eastAsia"/>
          <w:sz w:val="18"/>
          <w:szCs w:val="18"/>
        </w:rPr>
        <w:t>&lt;참고&gt;</w:t>
      </w:r>
    </w:p>
    <w:p w14:paraId="18D06F47" w14:textId="77777777" w:rsidR="00DF7429" w:rsidRPr="009E32FF" w:rsidRDefault="00DF7429" w:rsidP="00DF7429">
      <w:pPr>
        <w:pStyle w:val="a4"/>
        <w:autoSpaceDE w:val="0"/>
        <w:autoSpaceDN w:val="0"/>
        <w:adjustRightInd w:val="0"/>
        <w:snapToGrid w:val="0"/>
        <w:spacing w:afterLines="50" w:after="120"/>
        <w:ind w:firstLineChars="100" w:firstLine="180"/>
        <w:jc w:val="both"/>
        <w:rPr>
          <w:rFonts w:hAnsiTheme="minorEastAsia"/>
          <w:sz w:val="18"/>
          <w:szCs w:val="18"/>
        </w:rPr>
      </w:pPr>
      <w:r w:rsidRPr="009E32FF">
        <w:rPr>
          <w:rFonts w:hAnsiTheme="minorEastAsia" w:hint="eastAsia"/>
          <w:sz w:val="18"/>
          <w:szCs w:val="18"/>
        </w:rPr>
        <w:t>의약품의 경우, 신청구분은 “의약품 승인신청에 있어서 유의해야 할 사항에 대하여”(2014년 11월 21일자 약식심사발 1121 제12호 후생노동성 의약식품국 심사관리과장 통지) 하기 제1(7) 가목의 별표1-(2)에 준한다. 수수료는 “약사법 관련 수수료령 등의 일부개정에 대하여”(2014년 8월 12일자 약식발 0812 제35호 후생노동성 의약식품국장 통지) 하기 제2의 I 국가에 납부하는 수수료 1. 의약품 및 의약부외품에 관한 수수료(1)에 나타내는 제7조 제1항 제1호 가목(11)에서 (13) 및 제2호 가목(24), 또한 Ⅱ 기구에 납부하는 수수료 1. 의약품 및 의약부외품에 관한 수수료(1)에 나타내는 제32조 제1항 제1호 가목(12)에서 (14) 및 제2호 가목(11)에 근거한다.</w:t>
      </w:r>
    </w:p>
    <w:p w14:paraId="558106EB" w14:textId="0F49B822" w:rsidR="00DF7429" w:rsidRPr="009E32FF" w:rsidRDefault="00DF7429" w:rsidP="00DF7429">
      <w:pPr>
        <w:pStyle w:val="a4"/>
        <w:autoSpaceDE w:val="0"/>
        <w:autoSpaceDN w:val="0"/>
        <w:adjustRightInd w:val="0"/>
        <w:snapToGrid w:val="0"/>
        <w:spacing w:afterLines="50" w:after="120"/>
        <w:ind w:firstLineChars="100" w:firstLine="180"/>
        <w:jc w:val="both"/>
        <w:rPr>
          <w:rFonts w:hAnsiTheme="minorEastAsia"/>
          <w:sz w:val="18"/>
          <w:szCs w:val="18"/>
        </w:rPr>
      </w:pPr>
      <w:r w:rsidRPr="009E32FF">
        <w:rPr>
          <w:rFonts w:hAnsiTheme="minorEastAsia" w:hint="eastAsia"/>
          <w:sz w:val="18"/>
          <w:szCs w:val="18"/>
        </w:rPr>
        <w:t>의약부외품의 경우, 신청구분은 “의약부외품의 승인신청 시 유의해야 할 사항에 대하여”(2015년 11월 21일자 약식심사발 1121 제15호 후생노동성 의약식품국 심사관리과장 통지) 하기 제1(1)의 별표 구분에 준한다. 수수료는 “약사법 관련 수수료령 등의 일부 개정에 대하여”(2014년 8월 12일자 약식발 0812 제35호 후생노동성 의약식품국장 통지) 하기 제2의 I 국가에 납부하는 수수료 1. 의약품 및 의약부외품에 관한 수수료 (2)에 나타내는 제7조 제1항 제1호 나목(3)에서 (5) 및 제2호 나목(2), 또한 Ⅱ 기구에 납부하는 수수료 1. 의약품 및 의약부외품에 관한 수수료 (2)에 나타내는 제32조 제1항 제1호 나목(3)에서 (5) 및 제2호 나목(2)에 근거한다.</w:t>
      </w:r>
    </w:p>
    <w:p w14:paraId="7C84C402" w14:textId="0C608547" w:rsidR="00DF7429" w:rsidRDefault="00DF7429" w:rsidP="0061639B">
      <w:pPr>
        <w:pStyle w:val="a4"/>
        <w:autoSpaceDE w:val="0"/>
        <w:autoSpaceDN w:val="0"/>
        <w:spacing w:afterLines="50" w:after="120"/>
        <w:jc w:val="both"/>
        <w:rPr>
          <w:rFonts w:hAnsiTheme="minorEastAsia"/>
          <w:sz w:val="20"/>
          <w:szCs w:val="20"/>
        </w:rPr>
      </w:pPr>
    </w:p>
    <w:p w14:paraId="6DE5B4B4" w14:textId="4E50B20F" w:rsidR="00DF7429" w:rsidRDefault="00DF7429" w:rsidP="0061639B">
      <w:pPr>
        <w:pStyle w:val="a4"/>
        <w:autoSpaceDE w:val="0"/>
        <w:autoSpaceDN w:val="0"/>
        <w:spacing w:afterLines="50" w:after="120"/>
        <w:jc w:val="both"/>
        <w:rPr>
          <w:rFonts w:hAnsiTheme="minorEastAsia"/>
          <w:sz w:val="20"/>
          <w:szCs w:val="20"/>
        </w:rPr>
      </w:pPr>
      <w:r>
        <w:rPr>
          <w:rFonts w:hAnsiTheme="minorEastAsia"/>
          <w:sz w:val="20"/>
          <w:szCs w:val="20"/>
        </w:rPr>
        <w:br w:type="page"/>
      </w:r>
    </w:p>
    <w:tbl>
      <w:tblPr>
        <w:tblStyle w:val="a7"/>
        <w:tblW w:w="9776" w:type="dxa"/>
        <w:tblLook w:val="04A0" w:firstRow="1" w:lastRow="0" w:firstColumn="1" w:lastColumn="0" w:noHBand="0" w:noVBand="1"/>
      </w:tblPr>
      <w:tblGrid>
        <w:gridCol w:w="9776"/>
      </w:tblGrid>
      <w:tr w:rsidR="0061639B" w:rsidRPr="0061639B" w14:paraId="5D38F2E2" w14:textId="77777777" w:rsidTr="00D65484">
        <w:trPr>
          <w:trHeight w:val="1304"/>
        </w:trPr>
        <w:tc>
          <w:tcPr>
            <w:tcW w:w="9776" w:type="dxa"/>
            <w:vAlign w:val="center"/>
          </w:tcPr>
          <w:p w14:paraId="305BAC72" w14:textId="2687937A" w:rsidR="0061639B" w:rsidRPr="009E1C71" w:rsidRDefault="0061639B" w:rsidP="00955CF8">
            <w:pPr>
              <w:pStyle w:val="a4"/>
              <w:autoSpaceDE w:val="0"/>
              <w:autoSpaceDN w:val="0"/>
              <w:spacing w:afterLines="50" w:after="120"/>
              <w:jc w:val="both"/>
              <w:rPr>
                <w:rFonts w:hAnsiTheme="minorEastAsia"/>
                <w:sz w:val="20"/>
                <w:szCs w:val="20"/>
              </w:rPr>
            </w:pPr>
            <w:r w:rsidRPr="009E1C71">
              <w:rPr>
                <w:rFonts w:hAnsiTheme="minorEastAsia"/>
                <w:sz w:val="20"/>
                <w:szCs w:val="20"/>
              </w:rPr>
              <w:lastRenderedPageBreak/>
              <w:t>Q13</w:t>
            </w:r>
            <w:r w:rsidR="00C7131F">
              <w:rPr>
                <w:rFonts w:hAnsiTheme="minorEastAsia" w:hint="eastAsia"/>
                <w:sz w:val="20"/>
                <w:szCs w:val="20"/>
              </w:rPr>
              <w:t>:</w:t>
            </w:r>
          </w:p>
          <w:p w14:paraId="47F3560C" w14:textId="57062C46" w:rsidR="0061639B" w:rsidRPr="004961CB" w:rsidRDefault="00DF7429" w:rsidP="00D65484">
            <w:pPr>
              <w:pStyle w:val="a4"/>
              <w:autoSpaceDE w:val="0"/>
              <w:autoSpaceDN w:val="0"/>
              <w:spacing w:afterLines="50" w:after="120"/>
              <w:ind w:firstLineChars="100" w:firstLine="200"/>
              <w:jc w:val="both"/>
              <w:rPr>
                <w:rFonts w:hAnsiTheme="minorEastAsia"/>
                <w:sz w:val="20"/>
                <w:szCs w:val="20"/>
              </w:rPr>
            </w:pPr>
            <w:r>
              <w:rPr>
                <w:rFonts w:hAnsiTheme="minorEastAsia" w:hint="eastAsia"/>
                <w:kern w:val="0"/>
                <w:sz w:val="20"/>
                <w:szCs w:val="20"/>
                <w14:ligatures w14:val="none"/>
              </w:rPr>
              <w:t>구 신청구분에서의 기승인 의약부외품에 대하여, 일부변경 승인신청 시에는 신 신청구분에 따라 신청하면 될까?</w:t>
            </w:r>
          </w:p>
        </w:tc>
      </w:tr>
    </w:tbl>
    <w:p w14:paraId="6CCAB0D9" w14:textId="77777777" w:rsidR="0061639B" w:rsidRPr="009E1C71" w:rsidRDefault="0061639B" w:rsidP="00955CF8">
      <w:pPr>
        <w:pStyle w:val="a4"/>
        <w:autoSpaceDE w:val="0"/>
        <w:autoSpaceDN w:val="0"/>
        <w:spacing w:beforeLines="50" w:before="120" w:afterLines="50" w:after="120"/>
        <w:jc w:val="both"/>
        <w:rPr>
          <w:rFonts w:hAnsiTheme="minorEastAsia"/>
          <w:sz w:val="20"/>
          <w:szCs w:val="20"/>
        </w:rPr>
      </w:pPr>
      <w:r w:rsidRPr="009E1C71">
        <w:rPr>
          <w:rFonts w:hAnsiTheme="minorEastAsia"/>
          <w:sz w:val="20"/>
          <w:szCs w:val="20"/>
        </w:rPr>
        <w:t>A13:</w:t>
      </w:r>
    </w:p>
    <w:p w14:paraId="36EF727D" w14:textId="0D48E634" w:rsidR="0061639B" w:rsidRPr="009E1C71" w:rsidRDefault="00DF7429" w:rsidP="00D65484">
      <w:pPr>
        <w:pStyle w:val="a4"/>
        <w:autoSpaceDE w:val="0"/>
        <w:autoSpaceDN w:val="0"/>
        <w:adjustRightInd w:val="0"/>
        <w:snapToGrid w:val="0"/>
        <w:spacing w:afterLines="50" w:after="120"/>
        <w:ind w:firstLineChars="100" w:firstLine="200"/>
        <w:jc w:val="both"/>
        <w:rPr>
          <w:rFonts w:hAnsiTheme="minorEastAsia"/>
          <w:sz w:val="20"/>
          <w:szCs w:val="20"/>
        </w:rPr>
      </w:pPr>
      <w:r w:rsidRPr="00DF7429">
        <w:rPr>
          <w:rFonts w:hAnsiTheme="minorEastAsia" w:hint="eastAsia"/>
          <w:sz w:val="20"/>
          <w:szCs w:val="20"/>
        </w:rPr>
        <w:t>그렇다.</w:t>
      </w:r>
    </w:p>
    <w:p w14:paraId="1B07F06A" w14:textId="61CA8AB3" w:rsidR="0061639B" w:rsidRDefault="0061639B" w:rsidP="0061639B">
      <w:pPr>
        <w:pStyle w:val="a4"/>
        <w:autoSpaceDE w:val="0"/>
        <w:autoSpaceDN w:val="0"/>
        <w:spacing w:afterLines="50" w:after="120"/>
        <w:jc w:val="both"/>
        <w:rPr>
          <w:rFonts w:hAnsiTheme="minorEastAsia"/>
          <w:sz w:val="20"/>
          <w:szCs w:val="20"/>
        </w:rPr>
      </w:pPr>
    </w:p>
    <w:p w14:paraId="3237EA37" w14:textId="33B4348D" w:rsidR="00DF7429" w:rsidRPr="001F0FBD" w:rsidRDefault="00DF7429" w:rsidP="0061639B">
      <w:pPr>
        <w:pStyle w:val="a4"/>
        <w:autoSpaceDE w:val="0"/>
        <w:autoSpaceDN w:val="0"/>
        <w:spacing w:afterLines="50" w:after="120"/>
        <w:jc w:val="both"/>
        <w:rPr>
          <w:rFonts w:hAnsiTheme="minorEastAsia"/>
          <w:sz w:val="20"/>
          <w:szCs w:val="20"/>
        </w:rPr>
      </w:pPr>
      <w:r w:rsidRPr="00DF7429">
        <w:rPr>
          <w:rFonts w:hAnsiTheme="minorEastAsia" w:hint="eastAsia"/>
          <w:sz w:val="20"/>
          <w:szCs w:val="20"/>
        </w:rPr>
        <w:t>2. 생리처리용품의 취급에 대하여</w:t>
      </w:r>
    </w:p>
    <w:tbl>
      <w:tblPr>
        <w:tblStyle w:val="a7"/>
        <w:tblW w:w="9776" w:type="dxa"/>
        <w:tblLook w:val="04A0" w:firstRow="1" w:lastRow="0" w:firstColumn="1" w:lastColumn="0" w:noHBand="0" w:noVBand="1"/>
      </w:tblPr>
      <w:tblGrid>
        <w:gridCol w:w="9776"/>
      </w:tblGrid>
      <w:tr w:rsidR="0061639B" w:rsidRPr="0061639B" w14:paraId="71792FB3" w14:textId="77777777" w:rsidTr="00DF7429">
        <w:trPr>
          <w:trHeight w:val="2041"/>
        </w:trPr>
        <w:tc>
          <w:tcPr>
            <w:tcW w:w="9776" w:type="dxa"/>
            <w:vAlign w:val="center"/>
          </w:tcPr>
          <w:p w14:paraId="1A9EE588" w14:textId="77777777" w:rsidR="0061639B" w:rsidRPr="009E1C71" w:rsidRDefault="0061639B" w:rsidP="00D65484">
            <w:pPr>
              <w:pStyle w:val="a4"/>
              <w:autoSpaceDE w:val="0"/>
              <w:autoSpaceDN w:val="0"/>
              <w:spacing w:afterLines="50" w:after="120"/>
              <w:jc w:val="both"/>
              <w:rPr>
                <w:rFonts w:hAnsiTheme="minorEastAsia"/>
                <w:sz w:val="20"/>
                <w:szCs w:val="20"/>
              </w:rPr>
            </w:pPr>
            <w:r w:rsidRPr="009E1C71">
              <w:rPr>
                <w:rFonts w:hAnsiTheme="minorEastAsia"/>
                <w:sz w:val="20"/>
                <w:szCs w:val="20"/>
              </w:rPr>
              <w:t>Q14</w:t>
            </w:r>
            <w:r>
              <w:rPr>
                <w:rFonts w:hAnsiTheme="minorEastAsia" w:hint="eastAsia"/>
                <w:sz w:val="20"/>
                <w:szCs w:val="20"/>
              </w:rPr>
              <w:t>:</w:t>
            </w:r>
          </w:p>
          <w:p w14:paraId="5CD84FC5" w14:textId="77083DE9" w:rsidR="0061639B" w:rsidRPr="00AA650A" w:rsidRDefault="00DF7429" w:rsidP="00D65484">
            <w:pPr>
              <w:pStyle w:val="a4"/>
              <w:autoSpaceDE w:val="0"/>
              <w:autoSpaceDN w:val="0"/>
              <w:spacing w:afterLines="50" w:after="120"/>
              <w:ind w:firstLineChars="100" w:firstLine="200"/>
              <w:jc w:val="both"/>
              <w:rPr>
                <w:rFonts w:hAnsiTheme="minorEastAsia"/>
                <w:sz w:val="20"/>
                <w:szCs w:val="20"/>
              </w:rPr>
            </w:pPr>
            <w:r>
              <w:rPr>
                <w:rFonts w:hAnsiTheme="minorEastAsia" w:hint="eastAsia"/>
                <w:kern w:val="0"/>
                <w:sz w:val="20"/>
                <w:szCs w:val="20"/>
                <w14:ligatures w14:val="none"/>
              </w:rPr>
              <w:t>생리처리용품 승인기준에 적합한 제품의 승인신청을 할 경우, 어떤 신청구분이 되는 것인가? 또한, 생리처리용품 승인기준에 적합하지 않지만, 생리처리용품으로서 사용 전례가 있는 재료성분을 사용 전례의 범위 내에서 배합하여, 형태, 성상, 용법 · 용량 및 효능 · 효과도 승인 전례의 범위 내인 제품의 승인 신청을 실시하는 경우, 어떤 신청구분이 되는 것인가?</w:t>
            </w:r>
          </w:p>
        </w:tc>
      </w:tr>
    </w:tbl>
    <w:p w14:paraId="5127DEE3" w14:textId="77777777" w:rsidR="0061639B" w:rsidRPr="009E1C71" w:rsidRDefault="0061639B" w:rsidP="00955CF8">
      <w:pPr>
        <w:pStyle w:val="a4"/>
        <w:autoSpaceDE w:val="0"/>
        <w:autoSpaceDN w:val="0"/>
        <w:spacing w:beforeLines="50" w:before="120" w:afterLines="50" w:after="120"/>
        <w:jc w:val="both"/>
        <w:rPr>
          <w:rFonts w:hAnsiTheme="minorEastAsia"/>
          <w:sz w:val="20"/>
          <w:szCs w:val="20"/>
        </w:rPr>
      </w:pPr>
      <w:r w:rsidRPr="009E1C71">
        <w:rPr>
          <w:rFonts w:hAnsiTheme="minorEastAsia"/>
          <w:sz w:val="20"/>
          <w:szCs w:val="20"/>
        </w:rPr>
        <w:t>A14:</w:t>
      </w:r>
    </w:p>
    <w:p w14:paraId="019E83DC" w14:textId="22BA3F1B" w:rsidR="0061639B" w:rsidRPr="009E1C71" w:rsidRDefault="00DF7429" w:rsidP="00D65484">
      <w:pPr>
        <w:pStyle w:val="a4"/>
        <w:autoSpaceDE w:val="0"/>
        <w:autoSpaceDN w:val="0"/>
        <w:adjustRightInd w:val="0"/>
        <w:snapToGrid w:val="0"/>
        <w:spacing w:afterLines="50" w:after="120"/>
        <w:ind w:firstLineChars="100" w:firstLine="200"/>
        <w:jc w:val="both"/>
        <w:rPr>
          <w:rFonts w:hAnsiTheme="minorEastAsia"/>
          <w:sz w:val="20"/>
          <w:szCs w:val="20"/>
        </w:rPr>
      </w:pPr>
      <w:r>
        <w:rPr>
          <w:rFonts w:hAnsiTheme="minorEastAsia" w:hint="eastAsia"/>
          <w:kern w:val="0"/>
          <w:sz w:val="20"/>
          <w:szCs w:val="20"/>
          <w14:ligatures w14:val="none"/>
        </w:rPr>
        <w:t>모두 구분(5)-1에 해당한다.</w:t>
      </w:r>
    </w:p>
    <w:p w14:paraId="393536C9" w14:textId="77777777" w:rsidR="0061639B" w:rsidRDefault="0061639B" w:rsidP="0061639B">
      <w:pPr>
        <w:pStyle w:val="a4"/>
        <w:autoSpaceDE w:val="0"/>
        <w:autoSpaceDN w:val="0"/>
        <w:spacing w:afterLines="50" w:after="120"/>
        <w:jc w:val="both"/>
        <w:rPr>
          <w:rFonts w:hAnsiTheme="minorEastAsia"/>
          <w:sz w:val="20"/>
          <w:szCs w:val="20"/>
        </w:rPr>
      </w:pPr>
    </w:p>
    <w:tbl>
      <w:tblPr>
        <w:tblStyle w:val="a7"/>
        <w:tblW w:w="9776" w:type="dxa"/>
        <w:tblLook w:val="04A0" w:firstRow="1" w:lastRow="0" w:firstColumn="1" w:lastColumn="0" w:noHBand="0" w:noVBand="1"/>
      </w:tblPr>
      <w:tblGrid>
        <w:gridCol w:w="9776"/>
      </w:tblGrid>
      <w:tr w:rsidR="0061639B" w:rsidRPr="0061639B" w14:paraId="14AC7461" w14:textId="77777777" w:rsidTr="00DF7429">
        <w:trPr>
          <w:trHeight w:val="1644"/>
        </w:trPr>
        <w:tc>
          <w:tcPr>
            <w:tcW w:w="9776" w:type="dxa"/>
            <w:vAlign w:val="center"/>
          </w:tcPr>
          <w:p w14:paraId="498388C6" w14:textId="77777777" w:rsidR="0061639B" w:rsidRPr="009E1C71" w:rsidRDefault="0061639B" w:rsidP="00D65484">
            <w:pPr>
              <w:pStyle w:val="a4"/>
              <w:autoSpaceDE w:val="0"/>
              <w:autoSpaceDN w:val="0"/>
              <w:spacing w:afterLines="50" w:after="120"/>
              <w:jc w:val="both"/>
              <w:rPr>
                <w:rFonts w:hAnsiTheme="minorEastAsia"/>
                <w:sz w:val="20"/>
                <w:szCs w:val="20"/>
              </w:rPr>
            </w:pPr>
            <w:r w:rsidRPr="009E1C71">
              <w:rPr>
                <w:rFonts w:hAnsiTheme="minorEastAsia"/>
                <w:sz w:val="20"/>
                <w:szCs w:val="20"/>
              </w:rPr>
              <w:t>Q15</w:t>
            </w:r>
            <w:r>
              <w:rPr>
                <w:rFonts w:hAnsiTheme="minorEastAsia" w:hint="eastAsia"/>
                <w:sz w:val="20"/>
                <w:szCs w:val="20"/>
              </w:rPr>
              <w:t>:</w:t>
            </w:r>
          </w:p>
          <w:p w14:paraId="5622EB5F" w14:textId="5C9C3EB5" w:rsidR="0061639B" w:rsidRPr="00344E4D" w:rsidRDefault="00DF7429" w:rsidP="00D65484">
            <w:pPr>
              <w:pStyle w:val="a4"/>
              <w:autoSpaceDE w:val="0"/>
              <w:autoSpaceDN w:val="0"/>
              <w:spacing w:afterLines="50" w:after="120"/>
              <w:ind w:firstLineChars="100" w:firstLine="200"/>
              <w:jc w:val="both"/>
              <w:rPr>
                <w:rFonts w:hAnsiTheme="minorEastAsia"/>
                <w:sz w:val="20"/>
                <w:szCs w:val="20"/>
              </w:rPr>
            </w:pPr>
            <w:r>
              <w:rPr>
                <w:rFonts w:hAnsiTheme="minorEastAsia" w:hint="eastAsia"/>
                <w:kern w:val="0"/>
                <w:sz w:val="20"/>
                <w:szCs w:val="20"/>
                <w14:ligatures w14:val="none"/>
              </w:rPr>
              <w:t>생리처리용품으로서 사용 전례가 없는 성분(이하, “신규 재료성분”이라고 한다)을 신청하는 경우, 어느 신청구분이 되는 것인가? 또한, 이를 포함하는 프리믹스 재료를 구성성분으로 하여 배합한 제품의 승인 신청을 하는 경우는 어떨까?</w:t>
            </w:r>
          </w:p>
        </w:tc>
      </w:tr>
    </w:tbl>
    <w:p w14:paraId="36F9710D" w14:textId="77777777" w:rsidR="0061639B" w:rsidRPr="009E1C71" w:rsidRDefault="0061639B" w:rsidP="00955CF8">
      <w:pPr>
        <w:pStyle w:val="a4"/>
        <w:autoSpaceDE w:val="0"/>
        <w:autoSpaceDN w:val="0"/>
        <w:spacing w:beforeLines="50" w:before="120" w:afterLines="50" w:after="120"/>
        <w:jc w:val="both"/>
        <w:rPr>
          <w:rFonts w:hAnsiTheme="minorEastAsia"/>
          <w:sz w:val="20"/>
          <w:szCs w:val="20"/>
        </w:rPr>
      </w:pPr>
      <w:r w:rsidRPr="009E1C71">
        <w:rPr>
          <w:rFonts w:hAnsiTheme="minorEastAsia"/>
          <w:sz w:val="20"/>
          <w:szCs w:val="20"/>
        </w:rPr>
        <w:t>A15:</w:t>
      </w:r>
    </w:p>
    <w:p w14:paraId="5F2AC7F7" w14:textId="77777777" w:rsidR="00DF7429" w:rsidRDefault="00DF7429" w:rsidP="00DF7429">
      <w:pPr>
        <w:pStyle w:val="a4"/>
        <w:autoSpaceDE w:val="0"/>
        <w:autoSpaceDN w:val="0"/>
        <w:adjustRightInd w:val="0"/>
        <w:snapToGrid w:val="0"/>
        <w:spacing w:afterLines="50" w:after="120"/>
        <w:ind w:firstLineChars="100" w:firstLine="200"/>
        <w:jc w:val="both"/>
        <w:rPr>
          <w:rFonts w:hAnsiTheme="minorEastAsia"/>
          <w:sz w:val="20"/>
          <w:szCs w:val="20"/>
        </w:rPr>
      </w:pPr>
      <w:r>
        <w:rPr>
          <w:rFonts w:hAnsiTheme="minorEastAsia" w:hint="eastAsia"/>
          <w:sz w:val="20"/>
          <w:szCs w:val="20"/>
        </w:rPr>
        <w:t xml:space="preserve">원칙적으로 모두 구분(3)에 해당한다. </w:t>
      </w:r>
    </w:p>
    <w:p w14:paraId="1A72C1F6" w14:textId="07463CE1" w:rsidR="0061639B" w:rsidRPr="009E1C71" w:rsidRDefault="00DF7429" w:rsidP="00DF7429">
      <w:pPr>
        <w:pStyle w:val="a4"/>
        <w:autoSpaceDE w:val="0"/>
        <w:autoSpaceDN w:val="0"/>
        <w:adjustRightInd w:val="0"/>
        <w:snapToGrid w:val="0"/>
        <w:spacing w:afterLines="50" w:after="120"/>
        <w:ind w:firstLineChars="100" w:firstLine="200"/>
        <w:jc w:val="both"/>
        <w:rPr>
          <w:rFonts w:hAnsiTheme="minorEastAsia"/>
          <w:sz w:val="20"/>
          <w:szCs w:val="20"/>
        </w:rPr>
      </w:pPr>
      <w:r w:rsidRPr="00DF7429">
        <w:rPr>
          <w:rFonts w:hAnsiTheme="minorEastAsia" w:hint="eastAsia"/>
          <w:sz w:val="20"/>
          <w:szCs w:val="20"/>
        </w:rPr>
        <w:t>단, 다른 의약부외품에 있어서, 점막 적용의 사용 전례가 있는 신규 재료 성분을 전례의 범위 내에서 사용하는 경우에는 안전성과 관련된 자료를 일부 생략할 수 있는 경우가 있다.</w:t>
      </w:r>
    </w:p>
    <w:p w14:paraId="3F87C3B9" w14:textId="77777777" w:rsidR="0061639B" w:rsidRPr="009E1C71" w:rsidRDefault="0061639B" w:rsidP="0061639B">
      <w:pPr>
        <w:pStyle w:val="a4"/>
        <w:autoSpaceDE w:val="0"/>
        <w:autoSpaceDN w:val="0"/>
        <w:spacing w:afterLines="50" w:after="120"/>
        <w:jc w:val="both"/>
        <w:rPr>
          <w:rFonts w:hAnsiTheme="minorEastAsia"/>
          <w:sz w:val="20"/>
          <w:szCs w:val="20"/>
        </w:rPr>
      </w:pPr>
    </w:p>
    <w:tbl>
      <w:tblPr>
        <w:tblStyle w:val="a7"/>
        <w:tblW w:w="9776" w:type="dxa"/>
        <w:tblLook w:val="04A0" w:firstRow="1" w:lastRow="0" w:firstColumn="1" w:lastColumn="0" w:noHBand="0" w:noVBand="1"/>
      </w:tblPr>
      <w:tblGrid>
        <w:gridCol w:w="9776"/>
      </w:tblGrid>
      <w:tr w:rsidR="0061639B" w:rsidRPr="0061639B" w14:paraId="3FB7DC07" w14:textId="77777777" w:rsidTr="00DF7429">
        <w:trPr>
          <w:trHeight w:val="2098"/>
        </w:trPr>
        <w:tc>
          <w:tcPr>
            <w:tcW w:w="9776" w:type="dxa"/>
            <w:vAlign w:val="center"/>
          </w:tcPr>
          <w:p w14:paraId="566C6360" w14:textId="77777777" w:rsidR="0061639B" w:rsidRPr="009E1C71" w:rsidRDefault="0061639B" w:rsidP="00D65484">
            <w:pPr>
              <w:pStyle w:val="a4"/>
              <w:autoSpaceDE w:val="0"/>
              <w:autoSpaceDN w:val="0"/>
              <w:spacing w:afterLines="50" w:after="120"/>
              <w:jc w:val="both"/>
              <w:rPr>
                <w:rFonts w:hAnsiTheme="minorEastAsia"/>
                <w:sz w:val="20"/>
                <w:szCs w:val="20"/>
              </w:rPr>
            </w:pPr>
            <w:r w:rsidRPr="009E1C71">
              <w:rPr>
                <w:rFonts w:hAnsiTheme="minorEastAsia"/>
                <w:sz w:val="20"/>
                <w:szCs w:val="20"/>
              </w:rPr>
              <w:t>Q16</w:t>
            </w:r>
            <w:r>
              <w:rPr>
                <w:rFonts w:hAnsiTheme="minorEastAsia" w:hint="eastAsia"/>
                <w:sz w:val="20"/>
                <w:szCs w:val="20"/>
              </w:rPr>
              <w:t>:</w:t>
            </w:r>
          </w:p>
          <w:p w14:paraId="5978C6F4" w14:textId="77777777" w:rsidR="00DF7429" w:rsidRPr="00DF7429" w:rsidRDefault="00DF7429" w:rsidP="00DF7429">
            <w:pPr>
              <w:pStyle w:val="a4"/>
              <w:autoSpaceDE w:val="0"/>
              <w:autoSpaceDN w:val="0"/>
              <w:spacing w:afterLines="50" w:after="120"/>
              <w:ind w:firstLineChars="100" w:firstLine="200"/>
              <w:jc w:val="both"/>
              <w:rPr>
                <w:rFonts w:hAnsiTheme="minorEastAsia"/>
                <w:kern w:val="0"/>
                <w:sz w:val="20"/>
                <w:szCs w:val="20"/>
                <w14:ligatures w14:val="none"/>
              </w:rPr>
            </w:pPr>
            <w:r w:rsidRPr="00DF7429">
              <w:rPr>
                <w:rFonts w:hAnsiTheme="minorEastAsia" w:hint="eastAsia"/>
                <w:kern w:val="0"/>
                <w:sz w:val="20"/>
                <w:szCs w:val="20"/>
                <w14:ligatures w14:val="none"/>
              </w:rPr>
              <w:t xml:space="preserve">사용 전례가 있는 재료 성분을 사용 전례와 다른 용도(생리처리용품 재료기준에 적합하지 않는 경우를 포함한다)로 배합할 경우에는 어떤 신청 구분이 되는 것일까? 또한, 사용 전례를 웃도는 양을 배합하는 경우에는 어떨까? </w:t>
            </w:r>
          </w:p>
          <w:p w14:paraId="172D4B8B" w14:textId="09756D8A" w:rsidR="0061639B" w:rsidRPr="00B67018" w:rsidRDefault="00DF7429" w:rsidP="00095771">
            <w:pPr>
              <w:pStyle w:val="a4"/>
              <w:autoSpaceDE w:val="0"/>
              <w:autoSpaceDN w:val="0"/>
              <w:spacing w:afterLines="50" w:after="120"/>
              <w:jc w:val="both"/>
              <w:rPr>
                <w:rFonts w:hAnsiTheme="minorEastAsia"/>
                <w:sz w:val="20"/>
                <w:szCs w:val="20"/>
              </w:rPr>
            </w:pPr>
            <w:r>
              <w:rPr>
                <w:rFonts w:hAnsiTheme="minorEastAsia" w:hint="eastAsia"/>
                <w:kern w:val="0"/>
                <w:sz w:val="20"/>
                <w:szCs w:val="20"/>
                <w14:ligatures w14:val="none"/>
              </w:rPr>
              <w:t>예) 흡수재로만 사용 전례가 있는 재료 성분을 표면재나 누출방지재에 배합하는 경우.</w:t>
            </w:r>
          </w:p>
        </w:tc>
      </w:tr>
    </w:tbl>
    <w:p w14:paraId="0B80CBCB" w14:textId="77777777" w:rsidR="0061639B" w:rsidRPr="009E1C71" w:rsidRDefault="0061639B" w:rsidP="00955CF8">
      <w:pPr>
        <w:pStyle w:val="a4"/>
        <w:autoSpaceDE w:val="0"/>
        <w:autoSpaceDN w:val="0"/>
        <w:spacing w:beforeLines="50" w:before="120" w:afterLines="50" w:after="120"/>
        <w:jc w:val="both"/>
        <w:rPr>
          <w:rFonts w:hAnsiTheme="minorEastAsia"/>
          <w:sz w:val="20"/>
          <w:szCs w:val="20"/>
        </w:rPr>
      </w:pPr>
      <w:r w:rsidRPr="009E1C71">
        <w:rPr>
          <w:rFonts w:hAnsiTheme="minorEastAsia"/>
          <w:sz w:val="20"/>
          <w:szCs w:val="20"/>
        </w:rPr>
        <w:t>A16:</w:t>
      </w:r>
    </w:p>
    <w:p w14:paraId="7CA48EB4" w14:textId="77777777" w:rsidR="00DF7429" w:rsidRDefault="00DF7429" w:rsidP="00DF7429">
      <w:pPr>
        <w:pStyle w:val="a4"/>
        <w:autoSpaceDE w:val="0"/>
        <w:autoSpaceDN w:val="0"/>
        <w:adjustRightInd w:val="0"/>
        <w:snapToGrid w:val="0"/>
        <w:spacing w:afterLines="50" w:after="120"/>
        <w:ind w:firstLineChars="100" w:firstLine="200"/>
        <w:jc w:val="both"/>
        <w:rPr>
          <w:rFonts w:hAnsiTheme="minorEastAsia"/>
          <w:sz w:val="20"/>
          <w:szCs w:val="20"/>
        </w:rPr>
      </w:pPr>
      <w:r>
        <w:rPr>
          <w:rFonts w:hAnsiTheme="minorEastAsia" w:hint="eastAsia"/>
          <w:sz w:val="20"/>
          <w:szCs w:val="20"/>
        </w:rPr>
        <w:t xml:space="preserve">원칙적으로 모두 구분(3)에 해당한다. </w:t>
      </w:r>
    </w:p>
    <w:p w14:paraId="6716D6A7" w14:textId="50038447" w:rsidR="0061639B" w:rsidRPr="009E1C71" w:rsidRDefault="00DF7429" w:rsidP="00DF7429">
      <w:pPr>
        <w:pStyle w:val="a4"/>
        <w:autoSpaceDE w:val="0"/>
        <w:autoSpaceDN w:val="0"/>
        <w:adjustRightInd w:val="0"/>
        <w:snapToGrid w:val="0"/>
        <w:spacing w:afterLines="50" w:after="120"/>
        <w:ind w:firstLineChars="100" w:firstLine="200"/>
        <w:jc w:val="both"/>
        <w:rPr>
          <w:rFonts w:hAnsiTheme="minorEastAsia"/>
          <w:sz w:val="20"/>
          <w:szCs w:val="20"/>
        </w:rPr>
      </w:pPr>
      <w:r w:rsidRPr="00DF7429">
        <w:rPr>
          <w:rFonts w:hAnsiTheme="minorEastAsia" w:hint="eastAsia"/>
          <w:sz w:val="20"/>
          <w:szCs w:val="20"/>
        </w:rPr>
        <w:lastRenderedPageBreak/>
        <w:t>단, 예를 들면 표면재로서의 사용 전례가 있는 재료 성분을 피부 등에 접촉하지 않는 누출방지재나 고정재에 배합하는 경우 등 해당 재료성분의 점막 및 피부 노출량이 전례를 밑도는 경우에는 구분(3)에 해당하지 않는다.</w:t>
      </w:r>
    </w:p>
    <w:p w14:paraId="7235AF70" w14:textId="77777777" w:rsidR="0061639B" w:rsidRPr="009E1C71" w:rsidRDefault="0061639B" w:rsidP="0061639B">
      <w:pPr>
        <w:pStyle w:val="a4"/>
        <w:autoSpaceDE w:val="0"/>
        <w:autoSpaceDN w:val="0"/>
        <w:spacing w:afterLines="50" w:after="120"/>
        <w:jc w:val="both"/>
        <w:rPr>
          <w:rFonts w:hAnsiTheme="minorEastAsia"/>
          <w:sz w:val="20"/>
          <w:szCs w:val="20"/>
        </w:rPr>
      </w:pPr>
    </w:p>
    <w:tbl>
      <w:tblPr>
        <w:tblStyle w:val="a7"/>
        <w:tblW w:w="9776" w:type="dxa"/>
        <w:tblLook w:val="04A0" w:firstRow="1" w:lastRow="0" w:firstColumn="1" w:lastColumn="0" w:noHBand="0" w:noVBand="1"/>
      </w:tblPr>
      <w:tblGrid>
        <w:gridCol w:w="9776"/>
      </w:tblGrid>
      <w:tr w:rsidR="0061639B" w:rsidRPr="0061639B" w14:paraId="220A3C37" w14:textId="77777777" w:rsidTr="005B3C9D">
        <w:trPr>
          <w:trHeight w:val="1361"/>
        </w:trPr>
        <w:tc>
          <w:tcPr>
            <w:tcW w:w="9776" w:type="dxa"/>
            <w:vAlign w:val="center"/>
          </w:tcPr>
          <w:p w14:paraId="1B93B1F8" w14:textId="77777777" w:rsidR="0061639B" w:rsidRPr="009E1C71" w:rsidRDefault="0061639B" w:rsidP="005B3C9D">
            <w:pPr>
              <w:pStyle w:val="a4"/>
              <w:autoSpaceDE w:val="0"/>
              <w:autoSpaceDN w:val="0"/>
              <w:spacing w:afterLines="50" w:after="120"/>
              <w:jc w:val="both"/>
              <w:rPr>
                <w:rFonts w:hAnsiTheme="minorEastAsia"/>
                <w:sz w:val="20"/>
                <w:szCs w:val="20"/>
              </w:rPr>
            </w:pPr>
            <w:r w:rsidRPr="009E1C71">
              <w:rPr>
                <w:rFonts w:hAnsiTheme="minorEastAsia"/>
                <w:sz w:val="20"/>
                <w:szCs w:val="20"/>
              </w:rPr>
              <w:t>Q17</w:t>
            </w:r>
            <w:r>
              <w:rPr>
                <w:rFonts w:hAnsiTheme="minorEastAsia" w:hint="eastAsia"/>
                <w:sz w:val="20"/>
                <w:szCs w:val="20"/>
              </w:rPr>
              <w:t>:</w:t>
            </w:r>
          </w:p>
          <w:p w14:paraId="6F8F89A2" w14:textId="77777777" w:rsidR="00DF7429" w:rsidRDefault="00DF7429" w:rsidP="00DF7429">
            <w:pPr>
              <w:pStyle w:val="a4"/>
              <w:autoSpaceDE w:val="0"/>
              <w:autoSpaceDN w:val="0"/>
              <w:spacing w:afterLines="50" w:after="120"/>
              <w:ind w:firstLineChars="100" w:firstLine="200"/>
              <w:jc w:val="both"/>
              <w:rPr>
                <w:rFonts w:hAnsiTheme="minorEastAsia"/>
                <w:sz w:val="20"/>
                <w:szCs w:val="20"/>
              </w:rPr>
            </w:pPr>
            <w:r>
              <w:rPr>
                <w:rFonts w:hAnsiTheme="minorEastAsia" w:hint="eastAsia"/>
                <w:sz w:val="20"/>
                <w:szCs w:val="20"/>
              </w:rPr>
              <w:t xml:space="preserve">사용 전례가 있는 재료 성분과 규격이 다르지만 본질이 동일한 재료 성분을 사용 전례 성분의 사용 전례 범위 내에서 배합하는 경우, 어떤 신청구분이 되는 것인가? </w:t>
            </w:r>
          </w:p>
          <w:p w14:paraId="709FF9FE" w14:textId="0CACA4E6" w:rsidR="00DF7429" w:rsidRDefault="00DF7429" w:rsidP="00DF7429">
            <w:pPr>
              <w:pStyle w:val="a4"/>
              <w:autoSpaceDE w:val="0"/>
              <w:autoSpaceDN w:val="0"/>
              <w:spacing w:afterLines="50" w:after="120"/>
              <w:ind w:left="588" w:hangingChars="294" w:hanging="588"/>
              <w:jc w:val="both"/>
              <w:rPr>
                <w:rFonts w:hAnsiTheme="minorEastAsia"/>
                <w:sz w:val="20"/>
                <w:szCs w:val="20"/>
              </w:rPr>
            </w:pPr>
            <w:r>
              <w:rPr>
                <w:rFonts w:hAnsiTheme="minorEastAsia" w:hint="eastAsia"/>
                <w:sz w:val="20"/>
                <w:szCs w:val="20"/>
              </w:rPr>
              <w:t>예1)</w:t>
            </w:r>
            <w:r>
              <w:rPr>
                <w:rFonts w:hAnsiTheme="minorEastAsia"/>
                <w:sz w:val="20"/>
                <w:szCs w:val="20"/>
              </w:rPr>
              <w:tab/>
            </w:r>
            <w:r>
              <w:rPr>
                <w:rFonts w:hAnsiTheme="minorEastAsia" w:hint="eastAsia"/>
                <w:sz w:val="20"/>
                <w:szCs w:val="20"/>
              </w:rPr>
              <w:t xml:space="preserve">생리처리용품 재료규격(이하, “생재규”라고 한다)과 일부 다른 규격의 재료 성분을 생재규 성분과 동일한 배합목적으로 사용한 제품. </w:t>
            </w:r>
          </w:p>
          <w:p w14:paraId="0C1F263A" w14:textId="33FE7B12" w:rsidR="0061639B" w:rsidRPr="00660B43" w:rsidRDefault="00DF7429" w:rsidP="00DF7429">
            <w:pPr>
              <w:pStyle w:val="a4"/>
              <w:autoSpaceDE w:val="0"/>
              <w:autoSpaceDN w:val="0"/>
              <w:spacing w:afterLines="50" w:after="120"/>
              <w:ind w:left="588" w:hangingChars="294" w:hanging="588"/>
              <w:jc w:val="both"/>
              <w:rPr>
                <w:rFonts w:hAnsiTheme="minorEastAsia"/>
                <w:sz w:val="20"/>
                <w:szCs w:val="20"/>
              </w:rPr>
            </w:pPr>
            <w:r>
              <w:rPr>
                <w:rFonts w:hAnsiTheme="minorEastAsia" w:hint="eastAsia"/>
                <w:sz w:val="20"/>
                <w:szCs w:val="20"/>
              </w:rPr>
              <w:t>예2)</w:t>
            </w:r>
            <w:r>
              <w:rPr>
                <w:rFonts w:hAnsiTheme="minorEastAsia"/>
                <w:sz w:val="20"/>
                <w:szCs w:val="20"/>
              </w:rPr>
              <w:tab/>
            </w:r>
            <w:r w:rsidRPr="00DF7429">
              <w:rPr>
                <w:rFonts w:hAnsiTheme="minorEastAsia" w:hint="eastAsia"/>
                <w:sz w:val="20"/>
                <w:szCs w:val="20"/>
              </w:rPr>
              <w:t>사용 전례가 있는 재료성분의 규격을 일부 변경하여 배합한 제품.</w:t>
            </w:r>
          </w:p>
        </w:tc>
      </w:tr>
    </w:tbl>
    <w:p w14:paraId="7DB4C5D8" w14:textId="77777777" w:rsidR="0061639B" w:rsidRPr="009E1C71" w:rsidRDefault="0061639B" w:rsidP="00955CF8">
      <w:pPr>
        <w:pStyle w:val="a4"/>
        <w:autoSpaceDE w:val="0"/>
        <w:autoSpaceDN w:val="0"/>
        <w:spacing w:beforeLines="50" w:before="120" w:afterLines="50" w:after="120"/>
        <w:jc w:val="both"/>
        <w:rPr>
          <w:rFonts w:hAnsiTheme="minorEastAsia"/>
          <w:sz w:val="20"/>
          <w:szCs w:val="20"/>
        </w:rPr>
      </w:pPr>
      <w:r w:rsidRPr="009E1C71">
        <w:rPr>
          <w:rFonts w:hAnsiTheme="minorEastAsia"/>
          <w:sz w:val="20"/>
          <w:szCs w:val="20"/>
        </w:rPr>
        <w:t>A17:</w:t>
      </w:r>
    </w:p>
    <w:p w14:paraId="1B16F4B2" w14:textId="09C73672" w:rsidR="0061639B" w:rsidRDefault="00DF7429" w:rsidP="00DF7429">
      <w:pPr>
        <w:pStyle w:val="a4"/>
        <w:autoSpaceDE w:val="0"/>
        <w:autoSpaceDN w:val="0"/>
        <w:adjustRightInd w:val="0"/>
        <w:snapToGrid w:val="0"/>
        <w:spacing w:afterLines="50" w:after="120"/>
        <w:ind w:firstLineChars="100" w:firstLine="200"/>
        <w:jc w:val="both"/>
        <w:rPr>
          <w:rFonts w:hAnsiTheme="minorEastAsia"/>
          <w:sz w:val="20"/>
          <w:szCs w:val="20"/>
        </w:rPr>
      </w:pPr>
      <w:r>
        <w:rPr>
          <w:rFonts w:hAnsiTheme="minorEastAsia" w:hint="eastAsia"/>
          <w:kern w:val="0"/>
          <w:sz w:val="20"/>
          <w:szCs w:val="20"/>
          <w14:ligatures w14:val="none"/>
        </w:rPr>
        <w:t>규격의 변경이 안전성에 영향을 주지 않을 경우, 구분(4)에 해당한다.</w:t>
      </w:r>
    </w:p>
    <w:p w14:paraId="71FC7B14" w14:textId="77777777" w:rsidR="00DF7429" w:rsidRPr="009E1C71" w:rsidRDefault="00DF7429" w:rsidP="005B3C9D">
      <w:pPr>
        <w:pStyle w:val="a4"/>
        <w:autoSpaceDE w:val="0"/>
        <w:autoSpaceDN w:val="0"/>
        <w:spacing w:afterLines="50" w:after="120"/>
        <w:jc w:val="both"/>
        <w:rPr>
          <w:rFonts w:hAnsiTheme="minorEastAsia"/>
          <w:sz w:val="20"/>
          <w:szCs w:val="20"/>
        </w:rPr>
      </w:pPr>
    </w:p>
    <w:tbl>
      <w:tblPr>
        <w:tblStyle w:val="a7"/>
        <w:tblW w:w="9776" w:type="dxa"/>
        <w:tblLook w:val="04A0" w:firstRow="1" w:lastRow="0" w:firstColumn="1" w:lastColumn="0" w:noHBand="0" w:noVBand="1"/>
      </w:tblPr>
      <w:tblGrid>
        <w:gridCol w:w="9776"/>
      </w:tblGrid>
      <w:tr w:rsidR="005B3C9D" w14:paraId="5A110AD0" w14:textId="77777777" w:rsidTr="00DF7429">
        <w:trPr>
          <w:trHeight w:val="1814"/>
        </w:trPr>
        <w:tc>
          <w:tcPr>
            <w:tcW w:w="9776" w:type="dxa"/>
            <w:vAlign w:val="center"/>
          </w:tcPr>
          <w:p w14:paraId="381EBEB2" w14:textId="77777777" w:rsidR="005B3C9D" w:rsidRPr="009E1C71" w:rsidRDefault="005B3C9D" w:rsidP="005B3C9D">
            <w:pPr>
              <w:pStyle w:val="a4"/>
              <w:autoSpaceDE w:val="0"/>
              <w:autoSpaceDN w:val="0"/>
              <w:spacing w:afterLines="50" w:after="120"/>
              <w:jc w:val="both"/>
              <w:rPr>
                <w:rFonts w:hAnsiTheme="minorEastAsia"/>
                <w:sz w:val="20"/>
                <w:szCs w:val="20"/>
              </w:rPr>
            </w:pPr>
            <w:r w:rsidRPr="009E1C71">
              <w:rPr>
                <w:rFonts w:hAnsiTheme="minorEastAsia"/>
                <w:sz w:val="20"/>
                <w:szCs w:val="20"/>
              </w:rPr>
              <w:t>Q18</w:t>
            </w:r>
            <w:r>
              <w:rPr>
                <w:rFonts w:hAnsiTheme="minorEastAsia" w:hint="eastAsia"/>
                <w:sz w:val="20"/>
                <w:szCs w:val="20"/>
              </w:rPr>
              <w:t>:</w:t>
            </w:r>
          </w:p>
          <w:p w14:paraId="0F8EDB21" w14:textId="77777777" w:rsidR="00DF7429" w:rsidRDefault="00DF7429" w:rsidP="00DF7429">
            <w:pPr>
              <w:pStyle w:val="a4"/>
              <w:autoSpaceDE w:val="0"/>
              <w:autoSpaceDN w:val="0"/>
              <w:spacing w:afterLines="50" w:after="120"/>
              <w:ind w:firstLineChars="100" w:firstLine="200"/>
              <w:jc w:val="both"/>
              <w:rPr>
                <w:rFonts w:hAnsiTheme="minorEastAsia"/>
                <w:sz w:val="20"/>
                <w:szCs w:val="20"/>
              </w:rPr>
            </w:pPr>
            <w:r>
              <w:rPr>
                <w:rFonts w:hAnsiTheme="minorEastAsia" w:hint="eastAsia"/>
                <w:sz w:val="20"/>
                <w:szCs w:val="20"/>
              </w:rPr>
              <w:t xml:space="preserve">승인 전례 범위 내가 아닌 형태나 성상을 가진 제품의 승인신청을 실시할 경우, 어떤 신청구분이 되는 것인가? </w:t>
            </w:r>
          </w:p>
          <w:p w14:paraId="0E8687B6" w14:textId="767936B5" w:rsidR="005B3C9D" w:rsidRPr="00F951D1" w:rsidRDefault="00DF7429" w:rsidP="00DF7429">
            <w:pPr>
              <w:pStyle w:val="a4"/>
              <w:autoSpaceDE w:val="0"/>
              <w:autoSpaceDN w:val="0"/>
              <w:spacing w:afterLines="50" w:after="120"/>
              <w:jc w:val="both"/>
              <w:rPr>
                <w:rFonts w:hAnsiTheme="minorEastAsia"/>
                <w:sz w:val="20"/>
                <w:szCs w:val="20"/>
              </w:rPr>
            </w:pPr>
            <w:r w:rsidRPr="00DF7429">
              <w:rPr>
                <w:rFonts w:hAnsiTheme="minorEastAsia" w:hint="eastAsia"/>
                <w:sz w:val="20"/>
                <w:szCs w:val="20"/>
              </w:rPr>
              <w:t>예) 제품의 질량이 2g보다 작은 제품, 제품의 사용면이 백색이 아닌 제품 등.</w:t>
            </w:r>
          </w:p>
        </w:tc>
      </w:tr>
    </w:tbl>
    <w:p w14:paraId="0D03782A" w14:textId="77777777" w:rsidR="005B3C9D" w:rsidRPr="009E1C71" w:rsidRDefault="005B3C9D" w:rsidP="005B3C9D">
      <w:pPr>
        <w:pStyle w:val="a4"/>
        <w:autoSpaceDE w:val="0"/>
        <w:autoSpaceDN w:val="0"/>
        <w:spacing w:beforeLines="50" w:before="120" w:afterLines="50" w:after="120"/>
        <w:jc w:val="both"/>
        <w:rPr>
          <w:rFonts w:hAnsiTheme="minorEastAsia"/>
          <w:sz w:val="20"/>
          <w:szCs w:val="20"/>
        </w:rPr>
      </w:pPr>
      <w:r w:rsidRPr="009E1C71">
        <w:rPr>
          <w:rFonts w:hAnsiTheme="minorEastAsia"/>
          <w:sz w:val="20"/>
          <w:szCs w:val="20"/>
        </w:rPr>
        <w:t>A18:</w:t>
      </w:r>
    </w:p>
    <w:p w14:paraId="5925917D" w14:textId="650FB61F" w:rsidR="005B3C9D" w:rsidRPr="009E1C71" w:rsidRDefault="00DF7429" w:rsidP="005B3C9D">
      <w:pPr>
        <w:pStyle w:val="a4"/>
        <w:autoSpaceDE w:val="0"/>
        <w:autoSpaceDN w:val="0"/>
        <w:adjustRightInd w:val="0"/>
        <w:snapToGrid w:val="0"/>
        <w:spacing w:afterLines="50" w:after="120"/>
        <w:ind w:firstLineChars="100" w:firstLine="200"/>
        <w:jc w:val="both"/>
        <w:rPr>
          <w:rFonts w:hAnsiTheme="minorEastAsia"/>
          <w:sz w:val="20"/>
          <w:szCs w:val="20"/>
        </w:rPr>
      </w:pPr>
      <w:r>
        <w:rPr>
          <w:rFonts w:hAnsiTheme="minorEastAsia" w:hint="eastAsia"/>
          <w:kern w:val="0"/>
          <w:sz w:val="20"/>
          <w:szCs w:val="20"/>
          <w14:ligatures w14:val="none"/>
        </w:rPr>
        <w:t xml:space="preserve">신청구분은 제품의 구성성분에 사용되는 재료성분의 규격이나 용법 · 용량, 효능 · 효과 등의 전례에 대한 신규성에 기초하여 </w:t>
      </w:r>
      <w:r w:rsidRPr="00DF7429">
        <w:rPr>
          <w:rFonts w:hAnsiTheme="minorEastAsia" w:hint="eastAsia"/>
          <w:sz w:val="20"/>
          <w:szCs w:val="20"/>
        </w:rPr>
        <w:t>판단되는</w:t>
      </w:r>
      <w:r>
        <w:rPr>
          <w:rFonts w:hAnsiTheme="minorEastAsia" w:hint="eastAsia"/>
          <w:kern w:val="0"/>
          <w:sz w:val="20"/>
          <w:szCs w:val="20"/>
          <w14:ligatures w14:val="none"/>
        </w:rPr>
        <w:t xml:space="preserve"> 것이며, 생리처리용품의 형태 및 성상은 신청구분의 판단에 영향을 주지 않는다.</w:t>
      </w:r>
    </w:p>
    <w:p w14:paraId="0FA3BE24" w14:textId="77777777" w:rsidR="005B3C9D" w:rsidRPr="009E1C71" w:rsidRDefault="005B3C9D" w:rsidP="005B3C9D">
      <w:pPr>
        <w:pStyle w:val="a4"/>
        <w:autoSpaceDE w:val="0"/>
        <w:autoSpaceDN w:val="0"/>
        <w:spacing w:afterLines="50" w:after="120"/>
        <w:jc w:val="both"/>
        <w:rPr>
          <w:rFonts w:hAnsiTheme="minorEastAsia"/>
          <w:sz w:val="20"/>
          <w:szCs w:val="20"/>
        </w:rPr>
      </w:pPr>
    </w:p>
    <w:tbl>
      <w:tblPr>
        <w:tblStyle w:val="a7"/>
        <w:tblW w:w="9776" w:type="dxa"/>
        <w:tblLook w:val="04A0" w:firstRow="1" w:lastRow="0" w:firstColumn="1" w:lastColumn="0" w:noHBand="0" w:noVBand="1"/>
      </w:tblPr>
      <w:tblGrid>
        <w:gridCol w:w="9776"/>
      </w:tblGrid>
      <w:tr w:rsidR="005B3C9D" w:rsidRPr="005B3C9D" w14:paraId="63AC4599" w14:textId="77777777" w:rsidTr="005B3C9D">
        <w:trPr>
          <w:trHeight w:val="1020"/>
        </w:trPr>
        <w:tc>
          <w:tcPr>
            <w:tcW w:w="9776" w:type="dxa"/>
            <w:vAlign w:val="center"/>
          </w:tcPr>
          <w:p w14:paraId="17C21F15" w14:textId="77777777" w:rsidR="005B3C9D" w:rsidRPr="009E1C71" w:rsidRDefault="005B3C9D" w:rsidP="005B3C9D">
            <w:pPr>
              <w:pStyle w:val="a4"/>
              <w:autoSpaceDE w:val="0"/>
              <w:autoSpaceDN w:val="0"/>
              <w:spacing w:afterLines="50" w:after="120"/>
              <w:jc w:val="both"/>
              <w:rPr>
                <w:rFonts w:hAnsiTheme="minorEastAsia"/>
                <w:sz w:val="20"/>
                <w:szCs w:val="20"/>
              </w:rPr>
            </w:pPr>
            <w:r w:rsidRPr="009E1C71">
              <w:rPr>
                <w:rFonts w:hAnsiTheme="minorEastAsia"/>
                <w:sz w:val="20"/>
                <w:szCs w:val="20"/>
              </w:rPr>
              <w:t>Q19</w:t>
            </w:r>
            <w:r>
              <w:rPr>
                <w:rFonts w:hAnsiTheme="minorEastAsia" w:hint="eastAsia"/>
                <w:sz w:val="20"/>
                <w:szCs w:val="20"/>
              </w:rPr>
              <w:t>:</w:t>
            </w:r>
          </w:p>
          <w:p w14:paraId="0D2F1E5B" w14:textId="458980F0" w:rsidR="005B3C9D" w:rsidRPr="0072399A" w:rsidRDefault="00DF7429" w:rsidP="005B3C9D">
            <w:pPr>
              <w:pStyle w:val="a4"/>
              <w:autoSpaceDE w:val="0"/>
              <w:autoSpaceDN w:val="0"/>
              <w:spacing w:afterLines="50" w:after="120"/>
              <w:ind w:firstLineChars="100" w:firstLine="200"/>
              <w:jc w:val="both"/>
              <w:rPr>
                <w:rFonts w:hAnsiTheme="minorEastAsia"/>
                <w:sz w:val="20"/>
                <w:szCs w:val="20"/>
              </w:rPr>
            </w:pPr>
            <w:r w:rsidRPr="00DF7429">
              <w:rPr>
                <w:rFonts w:hAnsiTheme="minorEastAsia" w:hint="eastAsia"/>
                <w:sz w:val="20"/>
                <w:szCs w:val="20"/>
              </w:rPr>
              <w:t>신규 재료성분 또는 신규 재료성분 함유 프리믹스 재료를 배합한 제품의 승인신청을 동시에 다품목으로 실시할 경우, 어떤 신청 구분이 되는 것인가?</w:t>
            </w:r>
          </w:p>
        </w:tc>
      </w:tr>
    </w:tbl>
    <w:p w14:paraId="62F6F5CB" w14:textId="77777777" w:rsidR="005B3C9D" w:rsidRPr="009E1C71" w:rsidRDefault="005B3C9D" w:rsidP="005B3C9D">
      <w:pPr>
        <w:pStyle w:val="a4"/>
        <w:autoSpaceDE w:val="0"/>
        <w:autoSpaceDN w:val="0"/>
        <w:spacing w:beforeLines="50" w:before="120" w:afterLines="50" w:after="120"/>
        <w:jc w:val="both"/>
        <w:rPr>
          <w:rFonts w:hAnsiTheme="minorEastAsia"/>
          <w:sz w:val="20"/>
          <w:szCs w:val="20"/>
        </w:rPr>
      </w:pPr>
      <w:r w:rsidRPr="009E1C71">
        <w:rPr>
          <w:rFonts w:hAnsiTheme="minorEastAsia"/>
          <w:sz w:val="20"/>
          <w:szCs w:val="20"/>
        </w:rPr>
        <w:t>A19:</w:t>
      </w:r>
    </w:p>
    <w:p w14:paraId="37404636" w14:textId="33F08824" w:rsidR="005B3C9D" w:rsidRPr="009E1C71" w:rsidRDefault="00DF7429" w:rsidP="005B3C9D">
      <w:pPr>
        <w:pStyle w:val="a4"/>
        <w:autoSpaceDE w:val="0"/>
        <w:autoSpaceDN w:val="0"/>
        <w:adjustRightInd w:val="0"/>
        <w:snapToGrid w:val="0"/>
        <w:spacing w:afterLines="50" w:after="120"/>
        <w:ind w:firstLineChars="100" w:firstLine="200"/>
        <w:jc w:val="both"/>
        <w:rPr>
          <w:rFonts w:hAnsiTheme="minorEastAsia"/>
          <w:sz w:val="20"/>
          <w:szCs w:val="20"/>
        </w:rPr>
      </w:pPr>
      <w:r w:rsidRPr="00DF7429">
        <w:rPr>
          <w:rFonts w:hAnsiTheme="minorEastAsia" w:hint="eastAsia"/>
          <w:sz w:val="20"/>
          <w:szCs w:val="20"/>
        </w:rPr>
        <w:t>생리처리용품은 다른 신청품목과 달리 유효성분을 포함하지 않는 것이기 때문에, 신규 재료성분으로서 구분(3)으로 신청하는 품목은 동일한 제조판매업자라면 하나의 신청만으로도 무방한 것으로 한다. 동시에 신청하는 다른 품목은 해당 신규 재료성분 이외의 신규성에 따라 신청구분을 판단한다.</w:t>
      </w:r>
    </w:p>
    <w:p w14:paraId="46B83B84" w14:textId="11CCF5E6" w:rsidR="005B3C9D" w:rsidRDefault="005B3C9D">
      <w:pPr>
        <w:rPr>
          <w:rFonts w:hAnsiTheme="minorEastAsia"/>
          <w:sz w:val="20"/>
          <w:szCs w:val="20"/>
        </w:rPr>
      </w:pPr>
      <w:r>
        <w:rPr>
          <w:rFonts w:hAnsiTheme="minorEastAsia"/>
          <w:sz w:val="20"/>
          <w:szCs w:val="20"/>
        </w:rPr>
        <w:br w:type="page"/>
      </w:r>
    </w:p>
    <w:p w14:paraId="16C4F542" w14:textId="77777777" w:rsidR="00DF7429" w:rsidRDefault="00DF7429" w:rsidP="00DF7429">
      <w:pPr>
        <w:pStyle w:val="a4"/>
        <w:autoSpaceDE w:val="0"/>
        <w:autoSpaceDN w:val="0"/>
        <w:spacing w:afterLines="50" w:after="120"/>
        <w:jc w:val="both"/>
        <w:rPr>
          <w:rFonts w:hAnsiTheme="minorEastAsia"/>
          <w:sz w:val="20"/>
          <w:szCs w:val="20"/>
        </w:rPr>
      </w:pPr>
      <w:r>
        <w:rPr>
          <w:rFonts w:hAnsiTheme="minorEastAsia" w:hint="eastAsia"/>
          <w:sz w:val="20"/>
          <w:szCs w:val="20"/>
        </w:rPr>
        <w:lastRenderedPageBreak/>
        <w:t>3. 도도부현 지사의 승인과 관련된 신청품목에 대하여</w:t>
      </w:r>
    </w:p>
    <w:tbl>
      <w:tblPr>
        <w:tblStyle w:val="a7"/>
        <w:tblW w:w="9776" w:type="dxa"/>
        <w:tblLook w:val="04A0" w:firstRow="1" w:lastRow="0" w:firstColumn="1" w:lastColumn="0" w:noHBand="0" w:noVBand="1"/>
      </w:tblPr>
      <w:tblGrid>
        <w:gridCol w:w="9776"/>
      </w:tblGrid>
      <w:tr w:rsidR="005B3C9D" w:rsidRPr="005B3C9D" w14:paraId="16FA0C20" w14:textId="77777777" w:rsidTr="00DF7429">
        <w:trPr>
          <w:trHeight w:val="1304"/>
        </w:trPr>
        <w:tc>
          <w:tcPr>
            <w:tcW w:w="9776" w:type="dxa"/>
            <w:vAlign w:val="center"/>
          </w:tcPr>
          <w:p w14:paraId="24D01451" w14:textId="77777777" w:rsidR="005B3C9D" w:rsidRDefault="005B3C9D" w:rsidP="005B3C9D">
            <w:pPr>
              <w:pStyle w:val="a4"/>
              <w:autoSpaceDE w:val="0"/>
              <w:autoSpaceDN w:val="0"/>
              <w:spacing w:afterLines="50" w:after="120"/>
              <w:jc w:val="both"/>
              <w:rPr>
                <w:rFonts w:hAnsiTheme="minorEastAsia"/>
                <w:sz w:val="20"/>
                <w:szCs w:val="20"/>
              </w:rPr>
            </w:pPr>
            <w:r>
              <w:rPr>
                <w:rFonts w:hAnsiTheme="minorEastAsia" w:hint="eastAsia"/>
                <w:sz w:val="20"/>
                <w:szCs w:val="20"/>
              </w:rPr>
              <w:t>Q20:</w:t>
            </w:r>
          </w:p>
          <w:p w14:paraId="5DA82757" w14:textId="189D99A0" w:rsidR="005B3C9D" w:rsidRDefault="00DF7429" w:rsidP="005B3C9D">
            <w:pPr>
              <w:pStyle w:val="a4"/>
              <w:autoSpaceDE w:val="0"/>
              <w:autoSpaceDN w:val="0"/>
              <w:spacing w:afterLines="50" w:after="120"/>
              <w:ind w:firstLineChars="100" w:firstLine="200"/>
              <w:jc w:val="both"/>
              <w:rPr>
                <w:rFonts w:hAnsiTheme="minorEastAsia"/>
                <w:sz w:val="20"/>
                <w:szCs w:val="20"/>
              </w:rPr>
            </w:pPr>
            <w:r w:rsidRPr="00DF7429">
              <w:rPr>
                <w:rFonts w:hAnsiTheme="minorEastAsia" w:hint="eastAsia"/>
                <w:sz w:val="20"/>
                <w:szCs w:val="20"/>
              </w:rPr>
              <w:t>제조판매 승인기준이 정해져 있는 의약부외품(약용 치약류, 목욕 용제, 염색제, 영구 웨이브용제)에 대하여, 첨가물 만이 승인기준 외인 경우에도 기존과 같이 신청처는 도도부현 주지사 앞으로 충분한가?</w:t>
            </w:r>
          </w:p>
        </w:tc>
      </w:tr>
    </w:tbl>
    <w:p w14:paraId="11AFE119" w14:textId="77777777" w:rsidR="005B3C9D" w:rsidRPr="009E1C71" w:rsidRDefault="005B3C9D" w:rsidP="005B3C9D">
      <w:pPr>
        <w:pStyle w:val="a4"/>
        <w:autoSpaceDE w:val="0"/>
        <w:autoSpaceDN w:val="0"/>
        <w:spacing w:beforeLines="50" w:before="120" w:afterLines="50" w:after="120"/>
        <w:jc w:val="both"/>
        <w:rPr>
          <w:rFonts w:hAnsiTheme="minorEastAsia"/>
          <w:sz w:val="20"/>
          <w:szCs w:val="20"/>
        </w:rPr>
      </w:pPr>
      <w:r w:rsidRPr="009E1C71">
        <w:rPr>
          <w:rFonts w:hAnsiTheme="minorEastAsia"/>
          <w:sz w:val="20"/>
          <w:szCs w:val="20"/>
        </w:rPr>
        <w:t>A20:</w:t>
      </w:r>
    </w:p>
    <w:p w14:paraId="235B3BC6" w14:textId="1E1E7415" w:rsidR="005B3C9D" w:rsidRPr="009E1C71" w:rsidRDefault="00DF7429" w:rsidP="005B3C9D">
      <w:pPr>
        <w:pStyle w:val="a4"/>
        <w:autoSpaceDE w:val="0"/>
        <w:autoSpaceDN w:val="0"/>
        <w:adjustRightInd w:val="0"/>
        <w:snapToGrid w:val="0"/>
        <w:spacing w:afterLines="50" w:after="120"/>
        <w:ind w:firstLineChars="100" w:firstLine="200"/>
        <w:jc w:val="both"/>
        <w:rPr>
          <w:rFonts w:hAnsiTheme="minorEastAsia"/>
          <w:sz w:val="20"/>
          <w:szCs w:val="20"/>
        </w:rPr>
      </w:pPr>
      <w:r w:rsidRPr="00DF7429">
        <w:rPr>
          <w:rFonts w:hAnsiTheme="minorEastAsia" w:hint="eastAsia"/>
          <w:sz w:val="20"/>
          <w:szCs w:val="20"/>
        </w:rPr>
        <w:t>그렇다. 또한, 신청은 도도부현 지사 앞이지만, 사용 전례가 불명확한 경우에는 의약품 의료기기 종합기구의 간이상담을 이용하는 것이 바람직하다. 또한 사용 전례가 없는 경우 등에는 신청 후에 후생노동성과 협의가 필요하다.</w:t>
      </w:r>
    </w:p>
    <w:p w14:paraId="7E10DD8A" w14:textId="77777777" w:rsidR="005B3C9D" w:rsidRPr="009E1C71" w:rsidRDefault="005B3C9D" w:rsidP="005B3C9D">
      <w:pPr>
        <w:pStyle w:val="a4"/>
        <w:autoSpaceDE w:val="0"/>
        <w:autoSpaceDN w:val="0"/>
        <w:spacing w:afterLines="50" w:after="120"/>
        <w:jc w:val="both"/>
        <w:rPr>
          <w:rFonts w:hAnsiTheme="minorEastAsia"/>
          <w:sz w:val="20"/>
          <w:szCs w:val="20"/>
        </w:rPr>
      </w:pPr>
    </w:p>
    <w:tbl>
      <w:tblPr>
        <w:tblStyle w:val="a7"/>
        <w:tblW w:w="9776" w:type="dxa"/>
        <w:tblLook w:val="04A0" w:firstRow="1" w:lastRow="0" w:firstColumn="1" w:lastColumn="0" w:noHBand="0" w:noVBand="1"/>
      </w:tblPr>
      <w:tblGrid>
        <w:gridCol w:w="9776"/>
      </w:tblGrid>
      <w:tr w:rsidR="005B3C9D" w:rsidRPr="005B3C9D" w14:paraId="07B1CC98" w14:textId="77777777" w:rsidTr="00DF7429">
        <w:trPr>
          <w:trHeight w:val="1304"/>
        </w:trPr>
        <w:tc>
          <w:tcPr>
            <w:tcW w:w="9776" w:type="dxa"/>
            <w:vAlign w:val="center"/>
          </w:tcPr>
          <w:p w14:paraId="680FE354" w14:textId="77777777" w:rsidR="005B3C9D" w:rsidRPr="009E1C71" w:rsidRDefault="005B3C9D" w:rsidP="005B3C9D">
            <w:pPr>
              <w:pStyle w:val="a4"/>
              <w:autoSpaceDE w:val="0"/>
              <w:autoSpaceDN w:val="0"/>
              <w:spacing w:afterLines="50" w:after="120"/>
              <w:jc w:val="both"/>
              <w:rPr>
                <w:rFonts w:hAnsiTheme="minorEastAsia"/>
                <w:sz w:val="20"/>
                <w:szCs w:val="20"/>
              </w:rPr>
            </w:pPr>
            <w:r w:rsidRPr="009E1C71">
              <w:rPr>
                <w:rFonts w:hAnsiTheme="minorEastAsia"/>
                <w:sz w:val="20"/>
                <w:szCs w:val="20"/>
              </w:rPr>
              <w:t>Q21</w:t>
            </w:r>
            <w:r>
              <w:rPr>
                <w:rFonts w:hAnsiTheme="minorEastAsia" w:hint="eastAsia"/>
                <w:sz w:val="20"/>
                <w:szCs w:val="20"/>
              </w:rPr>
              <w:t>:</w:t>
            </w:r>
          </w:p>
          <w:p w14:paraId="4490F272" w14:textId="47C8F650" w:rsidR="005B3C9D" w:rsidRPr="0089267D" w:rsidRDefault="00DF7429" w:rsidP="005B3C9D">
            <w:pPr>
              <w:pStyle w:val="a4"/>
              <w:autoSpaceDE w:val="0"/>
              <w:autoSpaceDN w:val="0"/>
              <w:spacing w:afterLines="50" w:after="120"/>
              <w:ind w:firstLineChars="100" w:firstLine="200"/>
              <w:jc w:val="both"/>
              <w:rPr>
                <w:rFonts w:hAnsiTheme="minorEastAsia"/>
                <w:sz w:val="20"/>
                <w:szCs w:val="20"/>
              </w:rPr>
            </w:pPr>
            <w:r w:rsidRPr="00DF7429">
              <w:rPr>
                <w:rFonts w:hAnsiTheme="minorEastAsia" w:hint="eastAsia"/>
                <w:sz w:val="20"/>
                <w:szCs w:val="20"/>
              </w:rPr>
              <w:t>승인기준이 정해져 있는 의약부외품의 승인신청에서, 승인기준 외이지만, 위임고시의 범위내로 되어 있는 신청은 어느 구분에 해당하는가?</w:t>
            </w:r>
          </w:p>
        </w:tc>
      </w:tr>
    </w:tbl>
    <w:p w14:paraId="4B029A24" w14:textId="77777777" w:rsidR="005B3C9D" w:rsidRPr="009E1C71" w:rsidRDefault="005B3C9D" w:rsidP="005B3C9D">
      <w:pPr>
        <w:pStyle w:val="a4"/>
        <w:autoSpaceDE w:val="0"/>
        <w:autoSpaceDN w:val="0"/>
        <w:spacing w:beforeLines="50" w:before="120" w:afterLines="50" w:after="120"/>
        <w:jc w:val="both"/>
        <w:rPr>
          <w:rFonts w:hAnsiTheme="minorEastAsia"/>
          <w:sz w:val="20"/>
          <w:szCs w:val="20"/>
        </w:rPr>
      </w:pPr>
      <w:r w:rsidRPr="009E1C71">
        <w:rPr>
          <w:rFonts w:hAnsiTheme="minorEastAsia"/>
          <w:sz w:val="20"/>
          <w:szCs w:val="20"/>
        </w:rPr>
        <w:t>A21:</w:t>
      </w:r>
    </w:p>
    <w:p w14:paraId="7CB81888" w14:textId="180F051F" w:rsidR="006B2F44" w:rsidRDefault="00DF7429" w:rsidP="005B3C9D">
      <w:pPr>
        <w:pStyle w:val="a4"/>
        <w:autoSpaceDE w:val="0"/>
        <w:autoSpaceDN w:val="0"/>
        <w:adjustRightInd w:val="0"/>
        <w:snapToGrid w:val="0"/>
        <w:spacing w:afterLines="50" w:after="120"/>
        <w:ind w:firstLineChars="100" w:firstLine="200"/>
        <w:jc w:val="both"/>
        <w:rPr>
          <w:rFonts w:hAnsiTheme="minorEastAsia"/>
          <w:sz w:val="20"/>
          <w:szCs w:val="20"/>
        </w:rPr>
      </w:pPr>
      <w:r w:rsidRPr="00DF7429">
        <w:rPr>
          <w:rFonts w:hAnsiTheme="minorEastAsia" w:hint="eastAsia"/>
          <w:sz w:val="20"/>
          <w:szCs w:val="20"/>
        </w:rPr>
        <w:t>승인기준 외에서 고시의 범위 내인 의약부외품의 신청구분에 대해서는 유효성분(생리처리용품은 재료)의 규격, 첨가물 또는 제형의 신규성 등에 따라 판단된다. 예를 들면, 유효성분(생리처리용품은 재료)의 규격이 승인 기준 외이지만, 해당 규격의 내용으로부터, 유효성 및 안전성이 전례의 범위 내로 판단되는 경우에는 구분(4)에, 첨가물이 본 Q&amp;A의 A4에 제시된 요건에 해당하는 경우에는 구분(3)에 해당한다. 더불어, 승인기준 외의 첨가물에 대해 승인 전례를 나타낼 수 있는 경우에는 구분 (5)-1에 해당한다. 판단이 어려운 경우에는 의약품의료기기종합기구의 간이상담을 이용하여 상담할 것.</w:t>
      </w:r>
    </w:p>
    <w:p w14:paraId="13442731" w14:textId="38A04DBB" w:rsidR="00DF7429" w:rsidRDefault="00DF7429" w:rsidP="00DF7429">
      <w:pPr>
        <w:pStyle w:val="a4"/>
        <w:autoSpaceDE w:val="0"/>
        <w:autoSpaceDN w:val="0"/>
        <w:spacing w:afterLines="50" w:after="120"/>
        <w:jc w:val="both"/>
        <w:rPr>
          <w:rFonts w:hAnsiTheme="minorEastAsia"/>
          <w:sz w:val="20"/>
          <w:szCs w:val="20"/>
        </w:rPr>
      </w:pPr>
    </w:p>
    <w:tbl>
      <w:tblPr>
        <w:tblStyle w:val="a7"/>
        <w:tblW w:w="9776" w:type="dxa"/>
        <w:tblLook w:val="04A0" w:firstRow="1" w:lastRow="0" w:firstColumn="1" w:lastColumn="0" w:noHBand="0" w:noVBand="1"/>
      </w:tblPr>
      <w:tblGrid>
        <w:gridCol w:w="9776"/>
      </w:tblGrid>
      <w:tr w:rsidR="00DF7429" w:rsidRPr="005B3C9D" w14:paraId="66228EEF" w14:textId="77777777" w:rsidTr="00004579">
        <w:trPr>
          <w:trHeight w:val="1304"/>
        </w:trPr>
        <w:tc>
          <w:tcPr>
            <w:tcW w:w="9776" w:type="dxa"/>
            <w:vAlign w:val="center"/>
          </w:tcPr>
          <w:p w14:paraId="4B1E610C" w14:textId="168A49AC" w:rsidR="00DF7429" w:rsidRPr="009E1C71" w:rsidRDefault="00DF7429" w:rsidP="00004579">
            <w:pPr>
              <w:pStyle w:val="a4"/>
              <w:autoSpaceDE w:val="0"/>
              <w:autoSpaceDN w:val="0"/>
              <w:spacing w:afterLines="50" w:after="120"/>
              <w:jc w:val="both"/>
              <w:rPr>
                <w:rFonts w:hAnsiTheme="minorEastAsia"/>
                <w:sz w:val="20"/>
                <w:szCs w:val="20"/>
              </w:rPr>
            </w:pPr>
            <w:r w:rsidRPr="009E1C71">
              <w:rPr>
                <w:rFonts w:hAnsiTheme="minorEastAsia"/>
                <w:sz w:val="20"/>
                <w:szCs w:val="20"/>
              </w:rPr>
              <w:t>Q2</w:t>
            </w:r>
            <w:r>
              <w:rPr>
                <w:rFonts w:hAnsiTheme="minorEastAsia"/>
                <w:sz w:val="20"/>
                <w:szCs w:val="20"/>
              </w:rPr>
              <w:t>2</w:t>
            </w:r>
            <w:r>
              <w:rPr>
                <w:rFonts w:hAnsiTheme="minorEastAsia" w:hint="eastAsia"/>
                <w:sz w:val="20"/>
                <w:szCs w:val="20"/>
              </w:rPr>
              <w:t>:</w:t>
            </w:r>
          </w:p>
          <w:p w14:paraId="677DF4BB" w14:textId="7E263F30" w:rsidR="00DF7429" w:rsidRPr="0089267D" w:rsidRDefault="00DF7429" w:rsidP="00004579">
            <w:pPr>
              <w:pStyle w:val="a4"/>
              <w:autoSpaceDE w:val="0"/>
              <w:autoSpaceDN w:val="0"/>
              <w:spacing w:afterLines="50" w:after="120"/>
              <w:ind w:firstLineChars="100" w:firstLine="200"/>
              <w:jc w:val="both"/>
              <w:rPr>
                <w:rFonts w:hAnsiTheme="minorEastAsia"/>
                <w:sz w:val="20"/>
                <w:szCs w:val="20"/>
              </w:rPr>
            </w:pPr>
            <w:r w:rsidRPr="00DF7429">
              <w:rPr>
                <w:rFonts w:hAnsiTheme="minorEastAsia" w:hint="eastAsia"/>
                <w:sz w:val="20"/>
                <w:szCs w:val="20"/>
              </w:rPr>
              <w:t>영구 웨이브용제에 승인기준 외의 첨가물을, 전례의 범위 내에서 배합하는 경우, 구분(5)-1 “동일 의약부외품”에 해당하는 것으로 충분할까? 또한 염색제에 대해서도 마찬가지로 생각해도 되는가?</w:t>
            </w:r>
          </w:p>
        </w:tc>
      </w:tr>
    </w:tbl>
    <w:p w14:paraId="18D37C0F" w14:textId="77777777" w:rsidR="00DF7429" w:rsidRDefault="00DF7429" w:rsidP="00DF7429">
      <w:pPr>
        <w:pStyle w:val="a4"/>
        <w:autoSpaceDE w:val="0"/>
        <w:autoSpaceDN w:val="0"/>
        <w:spacing w:beforeLines="50" w:before="120" w:afterLines="50" w:after="120"/>
        <w:jc w:val="both"/>
        <w:rPr>
          <w:rFonts w:hAnsiTheme="minorEastAsia"/>
          <w:sz w:val="20"/>
          <w:szCs w:val="20"/>
        </w:rPr>
      </w:pPr>
      <w:r>
        <w:rPr>
          <w:rFonts w:hAnsiTheme="minorEastAsia" w:hint="eastAsia"/>
          <w:sz w:val="20"/>
          <w:szCs w:val="20"/>
        </w:rPr>
        <w:t>A22:</w:t>
      </w:r>
    </w:p>
    <w:p w14:paraId="044B06A6" w14:textId="77777777" w:rsidR="00DF7429" w:rsidRDefault="00DF7429" w:rsidP="00DF7429">
      <w:pPr>
        <w:pStyle w:val="a4"/>
        <w:autoSpaceDE w:val="0"/>
        <w:autoSpaceDN w:val="0"/>
        <w:adjustRightInd w:val="0"/>
        <w:snapToGrid w:val="0"/>
        <w:spacing w:afterLines="50" w:after="120"/>
        <w:ind w:firstLineChars="100" w:firstLine="200"/>
        <w:jc w:val="both"/>
        <w:rPr>
          <w:rFonts w:hAnsiTheme="minorEastAsia"/>
          <w:sz w:val="20"/>
          <w:szCs w:val="20"/>
        </w:rPr>
      </w:pPr>
      <w:r>
        <w:rPr>
          <w:rFonts w:hAnsiTheme="minorEastAsia" w:hint="eastAsia"/>
          <w:sz w:val="20"/>
          <w:szCs w:val="20"/>
        </w:rPr>
        <w:t>그렇다.</w:t>
      </w:r>
    </w:p>
    <w:p w14:paraId="78D2CAFC" w14:textId="49C20D66" w:rsidR="00DF7429" w:rsidRDefault="00DF7429" w:rsidP="00DF7429">
      <w:pPr>
        <w:pStyle w:val="a4"/>
        <w:autoSpaceDE w:val="0"/>
        <w:autoSpaceDN w:val="0"/>
        <w:spacing w:afterLines="50" w:after="120"/>
        <w:jc w:val="both"/>
        <w:rPr>
          <w:rFonts w:hAnsiTheme="minorEastAsia"/>
          <w:sz w:val="20"/>
          <w:szCs w:val="20"/>
        </w:rPr>
      </w:pPr>
    </w:p>
    <w:p w14:paraId="3488D29B" w14:textId="091284A8" w:rsidR="00DF7429" w:rsidRDefault="00DF7429" w:rsidP="00DF7429">
      <w:pPr>
        <w:pStyle w:val="a4"/>
        <w:autoSpaceDE w:val="0"/>
        <w:autoSpaceDN w:val="0"/>
        <w:spacing w:afterLines="50" w:after="120"/>
        <w:jc w:val="both"/>
        <w:rPr>
          <w:rFonts w:hAnsiTheme="minorEastAsia"/>
          <w:sz w:val="20"/>
          <w:szCs w:val="20"/>
        </w:rPr>
      </w:pPr>
      <w:r>
        <w:rPr>
          <w:rFonts w:hAnsiTheme="minorEastAsia"/>
          <w:sz w:val="20"/>
          <w:szCs w:val="20"/>
        </w:rPr>
        <w:br w:type="page"/>
      </w:r>
    </w:p>
    <w:tbl>
      <w:tblPr>
        <w:tblStyle w:val="a7"/>
        <w:tblW w:w="9776" w:type="dxa"/>
        <w:tblLook w:val="04A0" w:firstRow="1" w:lastRow="0" w:firstColumn="1" w:lastColumn="0" w:noHBand="0" w:noVBand="1"/>
      </w:tblPr>
      <w:tblGrid>
        <w:gridCol w:w="9776"/>
      </w:tblGrid>
      <w:tr w:rsidR="00C7131F" w:rsidRPr="005B3C9D" w14:paraId="4ADB859E" w14:textId="77777777" w:rsidTr="00C7131F">
        <w:trPr>
          <w:trHeight w:val="1644"/>
        </w:trPr>
        <w:tc>
          <w:tcPr>
            <w:tcW w:w="9776" w:type="dxa"/>
            <w:vAlign w:val="center"/>
          </w:tcPr>
          <w:p w14:paraId="08D8465F" w14:textId="2F490244" w:rsidR="00C7131F" w:rsidRDefault="00C7131F" w:rsidP="00004579">
            <w:pPr>
              <w:pStyle w:val="a4"/>
              <w:autoSpaceDE w:val="0"/>
              <w:autoSpaceDN w:val="0"/>
              <w:spacing w:afterLines="50" w:after="120"/>
              <w:jc w:val="both"/>
              <w:rPr>
                <w:rFonts w:hAnsiTheme="minorEastAsia"/>
                <w:sz w:val="20"/>
                <w:szCs w:val="20"/>
              </w:rPr>
            </w:pPr>
            <w:r>
              <w:rPr>
                <w:rFonts w:hAnsiTheme="minorEastAsia" w:hint="eastAsia"/>
                <w:sz w:val="20"/>
                <w:szCs w:val="20"/>
              </w:rPr>
              <w:lastRenderedPageBreak/>
              <w:t>Q2</w:t>
            </w:r>
            <w:r>
              <w:rPr>
                <w:rFonts w:hAnsiTheme="minorEastAsia"/>
                <w:sz w:val="20"/>
                <w:szCs w:val="20"/>
              </w:rPr>
              <w:t>3</w:t>
            </w:r>
            <w:r>
              <w:rPr>
                <w:rFonts w:hAnsiTheme="minorEastAsia" w:hint="eastAsia"/>
                <w:sz w:val="20"/>
                <w:szCs w:val="20"/>
              </w:rPr>
              <w:t>:</w:t>
            </w:r>
          </w:p>
          <w:p w14:paraId="6C105D63" w14:textId="79A3DB1E" w:rsidR="00C7131F" w:rsidRDefault="00C7131F" w:rsidP="00004579">
            <w:pPr>
              <w:pStyle w:val="a4"/>
              <w:autoSpaceDE w:val="0"/>
              <w:autoSpaceDN w:val="0"/>
              <w:spacing w:afterLines="50" w:after="120"/>
              <w:ind w:firstLineChars="100" w:firstLine="200"/>
              <w:jc w:val="both"/>
              <w:rPr>
                <w:rFonts w:hAnsiTheme="minorEastAsia"/>
                <w:sz w:val="20"/>
                <w:szCs w:val="20"/>
              </w:rPr>
            </w:pPr>
            <w:r>
              <w:rPr>
                <w:rFonts w:hAnsiTheme="minorEastAsia" w:hint="eastAsia"/>
                <w:kern w:val="0"/>
                <w:sz w:val="20"/>
                <w:szCs w:val="20"/>
                <w14:ligatures w14:val="none"/>
              </w:rPr>
              <w:t xml:space="preserve">구분(5)-1 “동일 의약부외품” 중 </w:t>
            </w:r>
            <w:r w:rsidRPr="00C7131F">
              <w:rPr>
                <w:rFonts w:hAnsiTheme="minorEastAsia" w:hint="eastAsia"/>
                <w:sz w:val="20"/>
                <w:szCs w:val="20"/>
              </w:rPr>
              <w:t>의약부외품의</w:t>
            </w:r>
            <w:r>
              <w:rPr>
                <w:rFonts w:hAnsiTheme="minorEastAsia" w:hint="eastAsia"/>
                <w:kern w:val="0"/>
                <w:sz w:val="20"/>
                <w:szCs w:val="20"/>
                <w14:ligatures w14:val="none"/>
              </w:rPr>
              <w:t xml:space="preserve"> 각종 제조판매 승인기준에 적합한 의약부외품을 신청하는 경우, 유효성분 및 그 외 성분의 사용 전례 일람표 기재방법으로는 “OO 승인기준 범위내”로 하고, 승인 전례를 들 필요는 없다고 생각해도 될까?</w:t>
            </w:r>
          </w:p>
        </w:tc>
      </w:tr>
    </w:tbl>
    <w:p w14:paraId="62A1D28B" w14:textId="1F738A48" w:rsidR="00C7131F" w:rsidRPr="009E1C71" w:rsidRDefault="00C7131F" w:rsidP="00C7131F">
      <w:pPr>
        <w:pStyle w:val="a4"/>
        <w:autoSpaceDE w:val="0"/>
        <w:autoSpaceDN w:val="0"/>
        <w:spacing w:beforeLines="50" w:before="120" w:afterLines="50" w:after="120"/>
        <w:jc w:val="both"/>
        <w:rPr>
          <w:rFonts w:hAnsiTheme="minorEastAsia"/>
          <w:sz w:val="20"/>
          <w:szCs w:val="20"/>
        </w:rPr>
      </w:pPr>
      <w:r w:rsidRPr="009E1C71">
        <w:rPr>
          <w:rFonts w:hAnsiTheme="minorEastAsia"/>
          <w:sz w:val="20"/>
          <w:szCs w:val="20"/>
        </w:rPr>
        <w:t>A2</w:t>
      </w:r>
      <w:r>
        <w:rPr>
          <w:rFonts w:hAnsiTheme="minorEastAsia"/>
          <w:sz w:val="20"/>
          <w:szCs w:val="20"/>
        </w:rPr>
        <w:t>3</w:t>
      </w:r>
      <w:r w:rsidRPr="009E1C71">
        <w:rPr>
          <w:rFonts w:hAnsiTheme="minorEastAsia"/>
          <w:sz w:val="20"/>
          <w:szCs w:val="20"/>
        </w:rPr>
        <w:t>:</w:t>
      </w:r>
    </w:p>
    <w:p w14:paraId="7516F7A8" w14:textId="650AF001" w:rsidR="00C7131F" w:rsidRPr="009E1C71" w:rsidRDefault="00C7131F" w:rsidP="00C7131F">
      <w:pPr>
        <w:pStyle w:val="a4"/>
        <w:autoSpaceDE w:val="0"/>
        <w:autoSpaceDN w:val="0"/>
        <w:adjustRightInd w:val="0"/>
        <w:snapToGrid w:val="0"/>
        <w:spacing w:afterLines="50" w:after="120"/>
        <w:ind w:firstLineChars="100" w:firstLine="200"/>
        <w:jc w:val="both"/>
        <w:rPr>
          <w:rFonts w:hAnsiTheme="minorEastAsia"/>
          <w:sz w:val="20"/>
          <w:szCs w:val="20"/>
        </w:rPr>
      </w:pPr>
      <w:r w:rsidRPr="00C7131F">
        <w:rPr>
          <w:rFonts w:hAnsiTheme="minorEastAsia" w:hint="eastAsia"/>
          <w:sz w:val="20"/>
          <w:szCs w:val="20"/>
        </w:rPr>
        <w:t>그렇다. 제조판매 승인기준의 범위 내이면 사용 전례 일람표의 비고란에 그 취지를 기재하고, 승인 전례 란의 기재는 생략이 가능하다. 또한, 신 지정 의약부외품에 대해서는 그 외 성분(첨가물)이 의약품 첨가물 사전의 범위 내이면, 사용 전례 일람표의 비고란에 그 취지를 기재해도 된다.</w:t>
      </w:r>
    </w:p>
    <w:p w14:paraId="0D27EE15" w14:textId="62346E45" w:rsidR="00C7131F" w:rsidRDefault="00C7131F" w:rsidP="00C7131F">
      <w:pPr>
        <w:pStyle w:val="a4"/>
        <w:autoSpaceDE w:val="0"/>
        <w:autoSpaceDN w:val="0"/>
        <w:spacing w:afterLines="50" w:after="120"/>
        <w:jc w:val="both"/>
        <w:rPr>
          <w:rFonts w:hAnsiTheme="minorEastAsia"/>
          <w:sz w:val="20"/>
          <w:szCs w:val="20"/>
        </w:rPr>
      </w:pPr>
    </w:p>
    <w:p w14:paraId="2AAE2B5F" w14:textId="77777777" w:rsidR="00C7131F" w:rsidRDefault="00C7131F" w:rsidP="00C7131F">
      <w:pPr>
        <w:pStyle w:val="a4"/>
        <w:autoSpaceDE w:val="0"/>
        <w:autoSpaceDN w:val="0"/>
        <w:spacing w:beforeLines="50" w:before="120" w:afterLines="50" w:after="120"/>
        <w:jc w:val="both"/>
        <w:rPr>
          <w:rFonts w:hAnsiTheme="minorEastAsia"/>
          <w:sz w:val="20"/>
          <w:szCs w:val="20"/>
        </w:rPr>
      </w:pPr>
      <w:r>
        <w:rPr>
          <w:rFonts w:hAnsiTheme="minorEastAsia" w:hint="eastAsia"/>
          <w:sz w:val="20"/>
          <w:szCs w:val="20"/>
        </w:rPr>
        <w:t>4. 기타</w:t>
      </w:r>
    </w:p>
    <w:tbl>
      <w:tblPr>
        <w:tblStyle w:val="a7"/>
        <w:tblW w:w="9776" w:type="dxa"/>
        <w:tblLook w:val="04A0" w:firstRow="1" w:lastRow="0" w:firstColumn="1" w:lastColumn="0" w:noHBand="0" w:noVBand="1"/>
      </w:tblPr>
      <w:tblGrid>
        <w:gridCol w:w="9776"/>
      </w:tblGrid>
      <w:tr w:rsidR="00C7131F" w:rsidRPr="005B3C9D" w14:paraId="6E5E7E7A" w14:textId="77777777" w:rsidTr="00C7131F">
        <w:trPr>
          <w:trHeight w:val="2041"/>
        </w:trPr>
        <w:tc>
          <w:tcPr>
            <w:tcW w:w="9776" w:type="dxa"/>
            <w:vAlign w:val="center"/>
          </w:tcPr>
          <w:p w14:paraId="4FE54D75" w14:textId="62A93B97" w:rsidR="00C7131F" w:rsidRPr="009E1C71" w:rsidRDefault="00C7131F" w:rsidP="00004579">
            <w:pPr>
              <w:pStyle w:val="a4"/>
              <w:autoSpaceDE w:val="0"/>
              <w:autoSpaceDN w:val="0"/>
              <w:spacing w:afterLines="50" w:after="120"/>
              <w:jc w:val="both"/>
              <w:rPr>
                <w:rFonts w:hAnsiTheme="minorEastAsia"/>
                <w:sz w:val="20"/>
                <w:szCs w:val="20"/>
              </w:rPr>
            </w:pPr>
            <w:r w:rsidRPr="009E1C71">
              <w:rPr>
                <w:rFonts w:hAnsiTheme="minorEastAsia"/>
                <w:sz w:val="20"/>
                <w:szCs w:val="20"/>
              </w:rPr>
              <w:t>Q2</w:t>
            </w:r>
            <w:r>
              <w:rPr>
                <w:rFonts w:hAnsiTheme="minorEastAsia"/>
                <w:sz w:val="20"/>
                <w:szCs w:val="20"/>
              </w:rPr>
              <w:t>4</w:t>
            </w:r>
            <w:r>
              <w:rPr>
                <w:rFonts w:hAnsiTheme="minorEastAsia" w:hint="eastAsia"/>
                <w:sz w:val="20"/>
                <w:szCs w:val="20"/>
              </w:rPr>
              <w:t>:</w:t>
            </w:r>
          </w:p>
          <w:p w14:paraId="2AD95354" w14:textId="0CB3B6E0" w:rsidR="00C7131F" w:rsidRPr="0089267D" w:rsidRDefault="00C7131F" w:rsidP="00004579">
            <w:pPr>
              <w:pStyle w:val="a4"/>
              <w:autoSpaceDE w:val="0"/>
              <w:autoSpaceDN w:val="0"/>
              <w:spacing w:afterLines="50" w:after="120"/>
              <w:ind w:firstLineChars="100" w:firstLine="200"/>
              <w:jc w:val="both"/>
              <w:rPr>
                <w:rFonts w:hAnsiTheme="minorEastAsia"/>
                <w:sz w:val="20"/>
                <w:szCs w:val="20"/>
              </w:rPr>
            </w:pPr>
            <w:r>
              <w:rPr>
                <w:rFonts w:hAnsiTheme="minorEastAsia" w:hint="eastAsia"/>
                <w:kern w:val="0"/>
                <w:sz w:val="20"/>
                <w:szCs w:val="20"/>
                <w14:ligatures w14:val="none"/>
              </w:rPr>
              <w:t>기승인 유효성분을 새롭게 에어로졸제에 배합하는 경우, 원칙적으로 흡입독성 등의 안전성에 대하여 근거에 기초한 설명이 필요(“의약부외품의 제조판매 승인신청에 관한 질의응답집(Q&amp;A)에 대하여(첫 번째)”(2014년 11월 25일자 사무연락)의 Q&amp;A5)이 있는데, 첨가물의 경우에는 불필요하다고 생각해도 될까?</w:t>
            </w:r>
          </w:p>
        </w:tc>
      </w:tr>
    </w:tbl>
    <w:p w14:paraId="3A26FAAB" w14:textId="29BA64D4" w:rsidR="00C7131F" w:rsidRPr="009E1C71" w:rsidRDefault="00C7131F" w:rsidP="00C7131F">
      <w:pPr>
        <w:pStyle w:val="a4"/>
        <w:autoSpaceDE w:val="0"/>
        <w:autoSpaceDN w:val="0"/>
        <w:spacing w:beforeLines="50" w:before="120" w:afterLines="50" w:after="120"/>
        <w:jc w:val="both"/>
        <w:rPr>
          <w:rFonts w:hAnsiTheme="minorEastAsia"/>
          <w:sz w:val="20"/>
          <w:szCs w:val="20"/>
        </w:rPr>
      </w:pPr>
      <w:r w:rsidRPr="009E1C71">
        <w:rPr>
          <w:rFonts w:hAnsiTheme="minorEastAsia"/>
          <w:sz w:val="20"/>
          <w:szCs w:val="20"/>
        </w:rPr>
        <w:t>A2</w:t>
      </w:r>
      <w:r>
        <w:rPr>
          <w:rFonts w:hAnsiTheme="minorEastAsia"/>
          <w:sz w:val="20"/>
          <w:szCs w:val="20"/>
        </w:rPr>
        <w:t>4</w:t>
      </w:r>
      <w:r w:rsidRPr="009E1C71">
        <w:rPr>
          <w:rFonts w:hAnsiTheme="minorEastAsia"/>
          <w:sz w:val="20"/>
          <w:szCs w:val="20"/>
        </w:rPr>
        <w:t>:</w:t>
      </w:r>
    </w:p>
    <w:p w14:paraId="2677CB84" w14:textId="2DE45596" w:rsidR="00DF7429" w:rsidRDefault="00C7131F" w:rsidP="00C7131F">
      <w:pPr>
        <w:pStyle w:val="a4"/>
        <w:autoSpaceDE w:val="0"/>
        <w:autoSpaceDN w:val="0"/>
        <w:adjustRightInd w:val="0"/>
        <w:snapToGrid w:val="0"/>
        <w:spacing w:afterLines="50" w:after="120"/>
        <w:ind w:firstLineChars="100" w:firstLine="200"/>
        <w:jc w:val="both"/>
        <w:rPr>
          <w:rFonts w:hAnsiTheme="minorEastAsia"/>
          <w:sz w:val="20"/>
          <w:szCs w:val="20"/>
        </w:rPr>
      </w:pPr>
      <w:r w:rsidRPr="00C7131F">
        <w:rPr>
          <w:rFonts w:hAnsiTheme="minorEastAsia" w:hint="eastAsia"/>
          <w:sz w:val="20"/>
          <w:szCs w:val="20"/>
        </w:rPr>
        <w:t>흡입독성이 없음이 명확하다는 근거가 제시되면 필요 없다.</w:t>
      </w:r>
    </w:p>
    <w:p w14:paraId="5CFF05C7" w14:textId="77777777" w:rsidR="00C7131F" w:rsidRPr="009E1C71" w:rsidRDefault="00C7131F" w:rsidP="00C7131F">
      <w:pPr>
        <w:pStyle w:val="a4"/>
        <w:autoSpaceDE w:val="0"/>
        <w:autoSpaceDN w:val="0"/>
        <w:spacing w:afterLines="50" w:after="120"/>
        <w:jc w:val="both"/>
        <w:rPr>
          <w:rFonts w:hAnsiTheme="minorEastAsia"/>
          <w:sz w:val="20"/>
          <w:szCs w:val="20"/>
        </w:rPr>
      </w:pPr>
    </w:p>
    <w:tbl>
      <w:tblPr>
        <w:tblStyle w:val="a7"/>
        <w:tblW w:w="9776" w:type="dxa"/>
        <w:tblLook w:val="04A0" w:firstRow="1" w:lastRow="0" w:firstColumn="1" w:lastColumn="0" w:noHBand="0" w:noVBand="1"/>
      </w:tblPr>
      <w:tblGrid>
        <w:gridCol w:w="9776"/>
      </w:tblGrid>
      <w:tr w:rsidR="00C7131F" w:rsidRPr="005B3C9D" w14:paraId="1B2512AF" w14:textId="77777777" w:rsidTr="00C7131F">
        <w:trPr>
          <w:trHeight w:val="1020"/>
        </w:trPr>
        <w:tc>
          <w:tcPr>
            <w:tcW w:w="9776" w:type="dxa"/>
            <w:vAlign w:val="center"/>
          </w:tcPr>
          <w:p w14:paraId="3E8D9DF3" w14:textId="04C3C5A2" w:rsidR="00C7131F" w:rsidRPr="00C7131F" w:rsidRDefault="00C7131F" w:rsidP="00C7131F">
            <w:pPr>
              <w:pStyle w:val="a4"/>
              <w:autoSpaceDE w:val="0"/>
              <w:autoSpaceDN w:val="0"/>
              <w:spacing w:afterLines="50" w:after="120"/>
              <w:jc w:val="both"/>
              <w:rPr>
                <w:rFonts w:hAnsiTheme="minorEastAsia"/>
                <w:kern w:val="0"/>
                <w:sz w:val="20"/>
                <w:szCs w:val="20"/>
                <w14:ligatures w14:val="none"/>
              </w:rPr>
            </w:pPr>
            <w:r w:rsidRPr="00C7131F">
              <w:rPr>
                <w:rFonts w:hAnsiTheme="minorEastAsia"/>
                <w:kern w:val="0"/>
                <w:sz w:val="20"/>
                <w:szCs w:val="20"/>
                <w14:ligatures w14:val="none"/>
              </w:rPr>
              <w:t>Q25</w:t>
            </w:r>
            <w:r w:rsidRPr="00C7131F">
              <w:rPr>
                <w:rFonts w:hAnsiTheme="minorEastAsia" w:hint="eastAsia"/>
                <w:kern w:val="0"/>
                <w:sz w:val="20"/>
                <w:szCs w:val="20"/>
                <w14:ligatures w14:val="none"/>
              </w:rPr>
              <w:t>:</w:t>
            </w:r>
          </w:p>
          <w:p w14:paraId="59F15A61" w14:textId="3A52B7F4" w:rsidR="00C7131F" w:rsidRPr="00C7131F" w:rsidRDefault="00C7131F" w:rsidP="00C7131F">
            <w:pPr>
              <w:pStyle w:val="a4"/>
              <w:autoSpaceDE w:val="0"/>
              <w:autoSpaceDN w:val="0"/>
              <w:spacing w:afterLines="50" w:after="120"/>
              <w:ind w:firstLineChars="100" w:firstLine="200"/>
              <w:jc w:val="both"/>
              <w:rPr>
                <w:rFonts w:hAnsiTheme="minorEastAsia"/>
                <w:kern w:val="0"/>
                <w:sz w:val="20"/>
                <w:szCs w:val="20"/>
                <w14:ligatures w14:val="none"/>
              </w:rPr>
            </w:pPr>
            <w:r>
              <w:rPr>
                <w:rFonts w:hAnsiTheme="minorEastAsia" w:hint="eastAsia"/>
                <w:kern w:val="0"/>
                <w:sz w:val="20"/>
                <w:szCs w:val="20"/>
                <w14:ligatures w14:val="none"/>
              </w:rPr>
              <w:t>의약품의료기기종합기구가 실시하는 간이상담에 대하여, 서면에 의한 조언 대응은 불가한가?</w:t>
            </w:r>
          </w:p>
        </w:tc>
      </w:tr>
    </w:tbl>
    <w:p w14:paraId="784A7613" w14:textId="41133737" w:rsidR="00C7131F" w:rsidRPr="009E1C71" w:rsidRDefault="00C7131F" w:rsidP="00C7131F">
      <w:pPr>
        <w:pStyle w:val="a4"/>
        <w:autoSpaceDE w:val="0"/>
        <w:autoSpaceDN w:val="0"/>
        <w:spacing w:beforeLines="50" w:before="120" w:afterLines="50" w:after="120"/>
        <w:jc w:val="both"/>
        <w:rPr>
          <w:rFonts w:hAnsiTheme="minorEastAsia"/>
          <w:sz w:val="20"/>
          <w:szCs w:val="20"/>
        </w:rPr>
      </w:pPr>
      <w:r w:rsidRPr="009E1C71">
        <w:rPr>
          <w:rFonts w:hAnsiTheme="minorEastAsia"/>
          <w:sz w:val="20"/>
          <w:szCs w:val="20"/>
        </w:rPr>
        <w:t>A2</w:t>
      </w:r>
      <w:r>
        <w:rPr>
          <w:rFonts w:hAnsiTheme="minorEastAsia"/>
          <w:sz w:val="20"/>
          <w:szCs w:val="20"/>
        </w:rPr>
        <w:t>5</w:t>
      </w:r>
      <w:r w:rsidRPr="009E1C71">
        <w:rPr>
          <w:rFonts w:hAnsiTheme="minorEastAsia"/>
          <w:sz w:val="20"/>
          <w:szCs w:val="20"/>
        </w:rPr>
        <w:t>:</w:t>
      </w:r>
    </w:p>
    <w:p w14:paraId="4F1F0AB3" w14:textId="77777777" w:rsidR="00C7131F" w:rsidRDefault="00C7131F" w:rsidP="00C7131F">
      <w:pPr>
        <w:pStyle w:val="a4"/>
        <w:autoSpaceDE w:val="0"/>
        <w:autoSpaceDN w:val="0"/>
        <w:adjustRightInd w:val="0"/>
        <w:snapToGrid w:val="0"/>
        <w:spacing w:afterLines="50" w:after="120"/>
        <w:ind w:firstLineChars="100" w:firstLine="200"/>
        <w:jc w:val="both"/>
        <w:rPr>
          <w:rFonts w:hAnsiTheme="minorEastAsia"/>
          <w:sz w:val="20"/>
          <w:szCs w:val="20"/>
        </w:rPr>
      </w:pPr>
      <w:r>
        <w:rPr>
          <w:rFonts w:hAnsiTheme="minorEastAsia" w:hint="eastAsia"/>
          <w:sz w:val="20"/>
          <w:szCs w:val="20"/>
        </w:rPr>
        <w:t xml:space="preserve">서면에 의한 조언은 아래 상담내용만 대응이 가능하다. 더불어, 상세에 대해서는 “독립행정법인 의약품의료기기 종합기구가 실시하는 대면조언, 증명확인조사 등의 실시요강 등에 대하여(2012년 3월 2일자 약기발 제0302070호 일부개정 2015년 5월 15일)”의 별첨 15 “대면 조언 중 간이 상담에 관한 실시 요강”을 확인한다. </w:t>
      </w:r>
    </w:p>
    <w:p w14:paraId="74EA4460" w14:textId="77777777" w:rsidR="00C7131F" w:rsidRDefault="00C7131F" w:rsidP="00C7131F">
      <w:pPr>
        <w:pStyle w:val="a4"/>
        <w:autoSpaceDE w:val="0"/>
        <w:autoSpaceDN w:val="0"/>
        <w:adjustRightInd w:val="0"/>
        <w:snapToGrid w:val="0"/>
        <w:spacing w:afterLines="50" w:after="120"/>
        <w:jc w:val="both"/>
        <w:rPr>
          <w:rFonts w:hAnsiTheme="minorEastAsia"/>
          <w:sz w:val="20"/>
          <w:szCs w:val="20"/>
        </w:rPr>
      </w:pPr>
      <w:r>
        <w:rPr>
          <w:rFonts w:hAnsiTheme="minorEastAsia" w:hint="eastAsia"/>
          <w:sz w:val="20"/>
          <w:szCs w:val="20"/>
        </w:rPr>
        <w:t xml:space="preserve">① 신청구분의 판단에 관한 상담 </w:t>
      </w:r>
    </w:p>
    <w:p w14:paraId="5A4DFE6D" w14:textId="77777777" w:rsidR="00C7131F" w:rsidRDefault="00C7131F" w:rsidP="00C7131F">
      <w:pPr>
        <w:pStyle w:val="a4"/>
        <w:autoSpaceDE w:val="0"/>
        <w:autoSpaceDN w:val="0"/>
        <w:adjustRightInd w:val="0"/>
        <w:snapToGrid w:val="0"/>
        <w:spacing w:afterLines="50" w:after="120"/>
        <w:jc w:val="both"/>
        <w:rPr>
          <w:rFonts w:hAnsiTheme="minorEastAsia"/>
          <w:sz w:val="20"/>
          <w:szCs w:val="20"/>
        </w:rPr>
      </w:pPr>
      <w:r>
        <w:rPr>
          <w:rFonts w:hAnsiTheme="minorEastAsia" w:hint="eastAsia"/>
          <w:sz w:val="20"/>
          <w:szCs w:val="20"/>
        </w:rPr>
        <w:t xml:space="preserve">② 첨가물의 사용 전례에 관한 상담 </w:t>
      </w:r>
    </w:p>
    <w:p w14:paraId="7D2676A2" w14:textId="77777777" w:rsidR="00C7131F" w:rsidRDefault="00C7131F" w:rsidP="00C7131F">
      <w:pPr>
        <w:pStyle w:val="a4"/>
        <w:autoSpaceDE w:val="0"/>
        <w:autoSpaceDN w:val="0"/>
        <w:adjustRightInd w:val="0"/>
        <w:snapToGrid w:val="0"/>
        <w:spacing w:afterLines="50" w:after="120"/>
        <w:jc w:val="both"/>
        <w:rPr>
          <w:rFonts w:hAnsiTheme="minorEastAsia"/>
          <w:sz w:val="20"/>
          <w:szCs w:val="20"/>
        </w:rPr>
      </w:pPr>
      <w:r>
        <w:rPr>
          <w:rFonts w:hAnsiTheme="minorEastAsia" w:hint="eastAsia"/>
          <w:sz w:val="20"/>
          <w:szCs w:val="20"/>
        </w:rPr>
        <w:t xml:space="preserve">③ 경미변경 신고대상의 해당성에 관한 상담 </w:t>
      </w:r>
    </w:p>
    <w:p w14:paraId="5BA0A113" w14:textId="47A2194A" w:rsidR="00C7131F" w:rsidRDefault="00C7131F" w:rsidP="00C7131F">
      <w:pPr>
        <w:pStyle w:val="a4"/>
        <w:autoSpaceDE w:val="0"/>
        <w:autoSpaceDN w:val="0"/>
        <w:adjustRightInd w:val="0"/>
        <w:snapToGrid w:val="0"/>
        <w:spacing w:afterLines="50" w:after="120"/>
        <w:jc w:val="both"/>
        <w:rPr>
          <w:rFonts w:hAnsiTheme="minorEastAsia"/>
          <w:sz w:val="20"/>
          <w:szCs w:val="20"/>
        </w:rPr>
      </w:pPr>
      <w:r w:rsidRPr="00C7131F">
        <w:rPr>
          <w:rFonts w:hAnsiTheme="minorEastAsia" w:hint="eastAsia"/>
          <w:sz w:val="20"/>
          <w:szCs w:val="20"/>
        </w:rPr>
        <w:t>또한, 서면에 의한 조언을 희망하는 경우에는 “대면조언 예약 의뢰서(간이상담)”의 비고란에 서면에 의한 조언을 희망한다는 취지를 기재할 것.</w:t>
      </w:r>
    </w:p>
    <w:p w14:paraId="3C503E94" w14:textId="371D5828" w:rsidR="00C7131F" w:rsidRDefault="00C7131F" w:rsidP="00C7131F">
      <w:pPr>
        <w:pStyle w:val="a4"/>
        <w:autoSpaceDE w:val="0"/>
        <w:autoSpaceDN w:val="0"/>
        <w:spacing w:afterLines="50" w:after="120"/>
        <w:jc w:val="both"/>
        <w:rPr>
          <w:rFonts w:hAnsiTheme="minorEastAsia"/>
          <w:sz w:val="20"/>
          <w:szCs w:val="20"/>
        </w:rPr>
      </w:pPr>
      <w:r>
        <w:rPr>
          <w:rFonts w:hAnsiTheme="minorEastAsia"/>
          <w:sz w:val="20"/>
          <w:szCs w:val="20"/>
        </w:rPr>
        <w:br w:type="page"/>
      </w:r>
    </w:p>
    <w:tbl>
      <w:tblPr>
        <w:tblStyle w:val="a7"/>
        <w:tblW w:w="9776" w:type="dxa"/>
        <w:tblLook w:val="04A0" w:firstRow="1" w:lastRow="0" w:firstColumn="1" w:lastColumn="0" w:noHBand="0" w:noVBand="1"/>
      </w:tblPr>
      <w:tblGrid>
        <w:gridCol w:w="9776"/>
      </w:tblGrid>
      <w:tr w:rsidR="00C7131F" w:rsidRPr="005B3C9D" w14:paraId="24F658C1" w14:textId="77777777" w:rsidTr="00004579">
        <w:trPr>
          <w:trHeight w:val="1304"/>
        </w:trPr>
        <w:tc>
          <w:tcPr>
            <w:tcW w:w="9776" w:type="dxa"/>
            <w:vAlign w:val="center"/>
          </w:tcPr>
          <w:p w14:paraId="682A2DBF" w14:textId="34695718" w:rsidR="00C7131F" w:rsidRPr="009E1C71" w:rsidRDefault="00C7131F" w:rsidP="00004579">
            <w:pPr>
              <w:pStyle w:val="a4"/>
              <w:autoSpaceDE w:val="0"/>
              <w:autoSpaceDN w:val="0"/>
              <w:spacing w:afterLines="50" w:after="120"/>
              <w:jc w:val="both"/>
              <w:rPr>
                <w:rFonts w:hAnsiTheme="minorEastAsia"/>
                <w:sz w:val="20"/>
                <w:szCs w:val="20"/>
              </w:rPr>
            </w:pPr>
            <w:r w:rsidRPr="009E1C71">
              <w:rPr>
                <w:rFonts w:hAnsiTheme="minorEastAsia"/>
                <w:sz w:val="20"/>
                <w:szCs w:val="20"/>
              </w:rPr>
              <w:lastRenderedPageBreak/>
              <w:t>Q2</w:t>
            </w:r>
            <w:r>
              <w:rPr>
                <w:rFonts w:hAnsiTheme="minorEastAsia"/>
                <w:sz w:val="20"/>
                <w:szCs w:val="20"/>
              </w:rPr>
              <w:t>6</w:t>
            </w:r>
            <w:r>
              <w:rPr>
                <w:rFonts w:hAnsiTheme="minorEastAsia" w:hint="eastAsia"/>
                <w:sz w:val="20"/>
                <w:szCs w:val="20"/>
              </w:rPr>
              <w:t>:</w:t>
            </w:r>
          </w:p>
          <w:p w14:paraId="3529F059" w14:textId="020D762B" w:rsidR="00C7131F" w:rsidRPr="0089267D" w:rsidRDefault="00C7131F" w:rsidP="00004579">
            <w:pPr>
              <w:pStyle w:val="a4"/>
              <w:autoSpaceDE w:val="0"/>
              <w:autoSpaceDN w:val="0"/>
              <w:spacing w:afterLines="50" w:after="120"/>
              <w:ind w:firstLineChars="100" w:firstLine="200"/>
              <w:jc w:val="both"/>
              <w:rPr>
                <w:rFonts w:hAnsiTheme="minorEastAsia"/>
                <w:sz w:val="20"/>
                <w:szCs w:val="20"/>
              </w:rPr>
            </w:pPr>
            <w:r>
              <w:rPr>
                <w:rFonts w:hAnsiTheme="minorEastAsia" w:hint="eastAsia"/>
                <w:kern w:val="0"/>
                <w:sz w:val="20"/>
                <w:szCs w:val="20"/>
                <w14:ligatures w14:val="none"/>
              </w:rPr>
              <w:t>구분(5)-1 “동일 의약부외품”의 사용 전례 일람표의 유효성분 비고 란에 전례의 범위 내라고 판단한 이유의 기재는 필요한가?</w:t>
            </w:r>
          </w:p>
        </w:tc>
      </w:tr>
    </w:tbl>
    <w:p w14:paraId="19B7B676" w14:textId="7ED90BD3" w:rsidR="00C7131F" w:rsidRPr="009E1C71" w:rsidRDefault="00C7131F" w:rsidP="00C7131F">
      <w:pPr>
        <w:pStyle w:val="a4"/>
        <w:autoSpaceDE w:val="0"/>
        <w:autoSpaceDN w:val="0"/>
        <w:spacing w:beforeLines="50" w:before="120" w:afterLines="50" w:after="120"/>
        <w:jc w:val="both"/>
        <w:rPr>
          <w:rFonts w:hAnsiTheme="minorEastAsia"/>
          <w:sz w:val="20"/>
          <w:szCs w:val="20"/>
        </w:rPr>
      </w:pPr>
      <w:r w:rsidRPr="009E1C71">
        <w:rPr>
          <w:rFonts w:hAnsiTheme="minorEastAsia"/>
          <w:sz w:val="20"/>
          <w:szCs w:val="20"/>
        </w:rPr>
        <w:t>A2</w:t>
      </w:r>
      <w:r>
        <w:rPr>
          <w:rFonts w:hAnsiTheme="minorEastAsia"/>
          <w:sz w:val="20"/>
          <w:szCs w:val="20"/>
        </w:rPr>
        <w:t>6</w:t>
      </w:r>
      <w:r w:rsidRPr="009E1C71">
        <w:rPr>
          <w:rFonts w:hAnsiTheme="minorEastAsia"/>
          <w:sz w:val="20"/>
          <w:szCs w:val="20"/>
        </w:rPr>
        <w:t>:</w:t>
      </w:r>
    </w:p>
    <w:p w14:paraId="37DF983F" w14:textId="346034DC" w:rsidR="00C7131F" w:rsidRDefault="00C7131F" w:rsidP="00C7131F">
      <w:pPr>
        <w:pStyle w:val="a4"/>
        <w:autoSpaceDE w:val="0"/>
        <w:autoSpaceDN w:val="0"/>
        <w:adjustRightInd w:val="0"/>
        <w:snapToGrid w:val="0"/>
        <w:spacing w:afterLines="50" w:after="120"/>
        <w:ind w:firstLineChars="100" w:firstLine="200"/>
        <w:jc w:val="both"/>
        <w:rPr>
          <w:rFonts w:hAnsiTheme="minorEastAsia"/>
          <w:sz w:val="20"/>
          <w:szCs w:val="20"/>
        </w:rPr>
      </w:pPr>
      <w:r w:rsidRPr="00C7131F">
        <w:rPr>
          <w:rFonts w:hAnsiTheme="minorEastAsia" w:hint="eastAsia"/>
          <w:sz w:val="20"/>
          <w:szCs w:val="20"/>
        </w:rPr>
        <w:t>불필요하다. 단, 본 Q&amp;A의 A10과 같이 구체적인 승인 전례를 제시할 것. 또한, 구분(5)-1의 신청 품목에 있어서는 승인 전례가 적절히 제시되어 있다면 확인작업 단축 등에 의해 1차 조회를 빠르게 할 수 있는 경우도 있다.</w:t>
      </w:r>
    </w:p>
    <w:p w14:paraId="17E07863" w14:textId="77777777" w:rsidR="00C7131F" w:rsidRDefault="00C7131F" w:rsidP="00C7131F">
      <w:pPr>
        <w:pStyle w:val="a4"/>
        <w:autoSpaceDE w:val="0"/>
        <w:autoSpaceDN w:val="0"/>
        <w:spacing w:afterLines="50" w:after="120"/>
        <w:jc w:val="both"/>
        <w:rPr>
          <w:rFonts w:hAnsiTheme="minorEastAsia"/>
          <w:sz w:val="20"/>
          <w:szCs w:val="20"/>
        </w:rPr>
      </w:pPr>
    </w:p>
    <w:p w14:paraId="6EBF52B0" w14:textId="3CD419E2" w:rsidR="00C7131F" w:rsidRPr="00C7131F" w:rsidRDefault="00C7131F" w:rsidP="00DF7429">
      <w:pPr>
        <w:pStyle w:val="a4"/>
        <w:autoSpaceDE w:val="0"/>
        <w:autoSpaceDN w:val="0"/>
        <w:spacing w:afterLines="50" w:after="120"/>
        <w:jc w:val="both"/>
        <w:rPr>
          <w:rFonts w:hAnsiTheme="minorEastAsia"/>
          <w:sz w:val="20"/>
          <w:szCs w:val="20"/>
        </w:rPr>
      </w:pPr>
    </w:p>
    <w:p w14:paraId="2FF1B4F7" w14:textId="66B8349B" w:rsidR="00C7131F" w:rsidRDefault="00C7131F" w:rsidP="00DF7429">
      <w:pPr>
        <w:pStyle w:val="a4"/>
        <w:autoSpaceDE w:val="0"/>
        <w:autoSpaceDN w:val="0"/>
        <w:spacing w:afterLines="50" w:after="120"/>
        <w:jc w:val="both"/>
        <w:rPr>
          <w:rFonts w:hAnsiTheme="minorEastAsia"/>
          <w:sz w:val="20"/>
          <w:szCs w:val="20"/>
        </w:rPr>
      </w:pPr>
    </w:p>
    <w:p w14:paraId="43C70616" w14:textId="4541436C" w:rsidR="00C7131F" w:rsidRDefault="00C7131F" w:rsidP="00DF7429">
      <w:pPr>
        <w:pStyle w:val="a4"/>
        <w:autoSpaceDE w:val="0"/>
        <w:autoSpaceDN w:val="0"/>
        <w:spacing w:afterLines="50" w:after="120"/>
        <w:jc w:val="both"/>
        <w:rPr>
          <w:rFonts w:hAnsiTheme="minorEastAsia"/>
          <w:sz w:val="20"/>
          <w:szCs w:val="20"/>
        </w:rPr>
      </w:pPr>
    </w:p>
    <w:p w14:paraId="73C4605F" w14:textId="4FB20A0E" w:rsidR="00C7131F" w:rsidRDefault="00C7131F" w:rsidP="00DF7429">
      <w:pPr>
        <w:pStyle w:val="a4"/>
        <w:autoSpaceDE w:val="0"/>
        <w:autoSpaceDN w:val="0"/>
        <w:spacing w:afterLines="50" w:after="120"/>
        <w:jc w:val="both"/>
        <w:rPr>
          <w:rFonts w:hAnsiTheme="minorEastAsia"/>
          <w:sz w:val="20"/>
          <w:szCs w:val="20"/>
        </w:rPr>
      </w:pPr>
    </w:p>
    <w:p w14:paraId="7C38AA80" w14:textId="24F1F487" w:rsidR="00C7131F" w:rsidRDefault="00C7131F" w:rsidP="00DF7429">
      <w:pPr>
        <w:pStyle w:val="a4"/>
        <w:autoSpaceDE w:val="0"/>
        <w:autoSpaceDN w:val="0"/>
        <w:spacing w:afterLines="50" w:after="120"/>
        <w:jc w:val="both"/>
        <w:rPr>
          <w:rFonts w:hAnsiTheme="minorEastAsia"/>
          <w:sz w:val="20"/>
          <w:szCs w:val="20"/>
        </w:rPr>
      </w:pPr>
    </w:p>
    <w:p w14:paraId="713E949D" w14:textId="77777777" w:rsidR="00C7131F" w:rsidRDefault="00C7131F" w:rsidP="00DF7429">
      <w:pPr>
        <w:pStyle w:val="a4"/>
        <w:autoSpaceDE w:val="0"/>
        <w:autoSpaceDN w:val="0"/>
        <w:spacing w:afterLines="50" w:after="120"/>
        <w:jc w:val="both"/>
        <w:rPr>
          <w:rFonts w:hAnsiTheme="minorEastAsia"/>
          <w:sz w:val="20"/>
          <w:szCs w:val="20"/>
        </w:rPr>
      </w:pPr>
    </w:p>
    <w:p w14:paraId="3E60FA3C" w14:textId="296C95EF" w:rsidR="00DF7429" w:rsidRDefault="00DF7429" w:rsidP="00DF7429">
      <w:pPr>
        <w:pStyle w:val="a4"/>
        <w:autoSpaceDE w:val="0"/>
        <w:autoSpaceDN w:val="0"/>
        <w:spacing w:afterLines="50" w:after="120"/>
        <w:jc w:val="both"/>
        <w:rPr>
          <w:rFonts w:hAnsiTheme="minorEastAsia"/>
          <w:sz w:val="20"/>
          <w:szCs w:val="20"/>
        </w:rPr>
      </w:pPr>
    </w:p>
    <w:p w14:paraId="45C0B3C3" w14:textId="77777777" w:rsidR="00DF7429" w:rsidRPr="005B3C9D" w:rsidRDefault="00DF7429" w:rsidP="00DF7429">
      <w:pPr>
        <w:pStyle w:val="a4"/>
        <w:autoSpaceDE w:val="0"/>
        <w:autoSpaceDN w:val="0"/>
        <w:spacing w:afterLines="50" w:after="120"/>
        <w:jc w:val="both"/>
        <w:rPr>
          <w:rFonts w:hAnsiTheme="minorEastAsia"/>
          <w:sz w:val="20"/>
          <w:szCs w:val="20"/>
        </w:rPr>
      </w:pPr>
    </w:p>
    <w:sectPr w:rsidR="00DF7429" w:rsidRPr="005B3C9D" w:rsidSect="00DF7429">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B1DF0" w14:textId="77777777" w:rsidR="001F5B36" w:rsidRDefault="001F5B36" w:rsidP="00E26479">
      <w:r>
        <w:separator/>
      </w:r>
    </w:p>
  </w:endnote>
  <w:endnote w:type="continuationSeparator" w:id="0">
    <w:p w14:paraId="6CB5026F" w14:textId="77777777" w:rsidR="001F5B36" w:rsidRDefault="001F5B36" w:rsidP="00E2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590F9" w14:textId="77777777" w:rsidR="001F5B36" w:rsidRDefault="001F5B36" w:rsidP="00E26479">
      <w:r>
        <w:separator/>
      </w:r>
    </w:p>
  </w:footnote>
  <w:footnote w:type="continuationSeparator" w:id="0">
    <w:p w14:paraId="66869F30" w14:textId="77777777" w:rsidR="001F5B36" w:rsidRDefault="001F5B36" w:rsidP="00E264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41298"/>
    <w:multiLevelType w:val="hybridMultilevel"/>
    <w:tmpl w:val="D958992A"/>
    <w:lvl w:ilvl="0" w:tplc="4EB28EAC">
      <w:start w:val="1"/>
      <w:numFmt w:val="decimal"/>
      <w:lvlText w:val="예%1)"/>
      <w:lvlJc w:val="left"/>
      <w:pPr>
        <w:ind w:left="1160" w:hanging="720"/>
      </w:pPr>
    </w:lvl>
    <w:lvl w:ilvl="1" w:tplc="04090019">
      <w:start w:val="1"/>
      <w:numFmt w:val="upperLetter"/>
      <w:lvlText w:val="%2."/>
      <w:lvlJc w:val="left"/>
      <w:pPr>
        <w:ind w:left="1320" w:hanging="440"/>
      </w:pPr>
    </w:lvl>
    <w:lvl w:ilvl="2" w:tplc="0409001B">
      <w:start w:val="1"/>
      <w:numFmt w:val="lowerRoman"/>
      <w:lvlText w:val="%3."/>
      <w:lvlJc w:val="right"/>
      <w:pPr>
        <w:ind w:left="1760" w:hanging="440"/>
      </w:pPr>
    </w:lvl>
    <w:lvl w:ilvl="3" w:tplc="0409000F">
      <w:start w:val="1"/>
      <w:numFmt w:val="decimal"/>
      <w:lvlText w:val="%4."/>
      <w:lvlJc w:val="left"/>
      <w:pPr>
        <w:ind w:left="2200" w:hanging="440"/>
      </w:pPr>
    </w:lvl>
    <w:lvl w:ilvl="4" w:tplc="04090019">
      <w:start w:val="1"/>
      <w:numFmt w:val="upperLetter"/>
      <w:lvlText w:val="%5."/>
      <w:lvlJc w:val="left"/>
      <w:pPr>
        <w:ind w:left="2640" w:hanging="440"/>
      </w:pPr>
    </w:lvl>
    <w:lvl w:ilvl="5" w:tplc="0409001B">
      <w:start w:val="1"/>
      <w:numFmt w:val="lowerRoman"/>
      <w:lvlText w:val="%6."/>
      <w:lvlJc w:val="right"/>
      <w:pPr>
        <w:ind w:left="3080" w:hanging="440"/>
      </w:pPr>
    </w:lvl>
    <w:lvl w:ilvl="6" w:tplc="0409000F">
      <w:start w:val="1"/>
      <w:numFmt w:val="decimal"/>
      <w:lvlText w:val="%7."/>
      <w:lvlJc w:val="left"/>
      <w:pPr>
        <w:ind w:left="3520" w:hanging="440"/>
      </w:pPr>
    </w:lvl>
    <w:lvl w:ilvl="7" w:tplc="04090019">
      <w:start w:val="1"/>
      <w:numFmt w:val="upperLetter"/>
      <w:lvlText w:val="%8."/>
      <w:lvlJc w:val="left"/>
      <w:pPr>
        <w:ind w:left="3960" w:hanging="440"/>
      </w:pPr>
    </w:lvl>
    <w:lvl w:ilvl="8" w:tplc="0409001B">
      <w:start w:val="1"/>
      <w:numFmt w:val="lowerRoman"/>
      <w:lvlText w:val="%9."/>
      <w:lvlJc w:val="right"/>
      <w:pPr>
        <w:ind w:left="4400" w:hanging="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F43"/>
    <w:rsid w:val="0000148A"/>
    <w:rsid w:val="000139C5"/>
    <w:rsid w:val="000469E9"/>
    <w:rsid w:val="000533A7"/>
    <w:rsid w:val="00095771"/>
    <w:rsid w:val="000B079B"/>
    <w:rsid w:val="000C47A8"/>
    <w:rsid w:val="001046C7"/>
    <w:rsid w:val="001422F9"/>
    <w:rsid w:val="001862EF"/>
    <w:rsid w:val="001F5B36"/>
    <w:rsid w:val="00282206"/>
    <w:rsid w:val="002B3CF1"/>
    <w:rsid w:val="002F062C"/>
    <w:rsid w:val="00300CE4"/>
    <w:rsid w:val="003C43C3"/>
    <w:rsid w:val="00480AE0"/>
    <w:rsid w:val="004C59E6"/>
    <w:rsid w:val="004E1CD0"/>
    <w:rsid w:val="00513C2E"/>
    <w:rsid w:val="00520022"/>
    <w:rsid w:val="00546120"/>
    <w:rsid w:val="00546813"/>
    <w:rsid w:val="00551E52"/>
    <w:rsid w:val="005B3C9D"/>
    <w:rsid w:val="0061639B"/>
    <w:rsid w:val="00626E9C"/>
    <w:rsid w:val="006B2F44"/>
    <w:rsid w:val="006B4103"/>
    <w:rsid w:val="007056C9"/>
    <w:rsid w:val="0073626F"/>
    <w:rsid w:val="00737584"/>
    <w:rsid w:val="00832640"/>
    <w:rsid w:val="00893DBB"/>
    <w:rsid w:val="008C1E95"/>
    <w:rsid w:val="008F46FE"/>
    <w:rsid w:val="008F642B"/>
    <w:rsid w:val="00925755"/>
    <w:rsid w:val="00925CBE"/>
    <w:rsid w:val="00953699"/>
    <w:rsid w:val="00955CF8"/>
    <w:rsid w:val="009A3B5B"/>
    <w:rsid w:val="009C6F50"/>
    <w:rsid w:val="009D338F"/>
    <w:rsid w:val="009D4B74"/>
    <w:rsid w:val="009D7AEE"/>
    <w:rsid w:val="009E18FC"/>
    <w:rsid w:val="009E1C71"/>
    <w:rsid w:val="009E32FF"/>
    <w:rsid w:val="00A54112"/>
    <w:rsid w:val="00AB24FC"/>
    <w:rsid w:val="00AC1147"/>
    <w:rsid w:val="00AE65E1"/>
    <w:rsid w:val="00B00053"/>
    <w:rsid w:val="00B27AC7"/>
    <w:rsid w:val="00B519D7"/>
    <w:rsid w:val="00BB2A18"/>
    <w:rsid w:val="00BD05EF"/>
    <w:rsid w:val="00BE6BAC"/>
    <w:rsid w:val="00C7131F"/>
    <w:rsid w:val="00CD7904"/>
    <w:rsid w:val="00D30BE2"/>
    <w:rsid w:val="00D5504C"/>
    <w:rsid w:val="00D65484"/>
    <w:rsid w:val="00DB6775"/>
    <w:rsid w:val="00DB74EF"/>
    <w:rsid w:val="00DF7429"/>
    <w:rsid w:val="00E26479"/>
    <w:rsid w:val="00E93071"/>
    <w:rsid w:val="00E953D4"/>
    <w:rsid w:val="00EA7F49"/>
    <w:rsid w:val="00EC145A"/>
    <w:rsid w:val="00EE4F43"/>
    <w:rsid w:val="00EF2126"/>
    <w:rsid w:val="00F03FD7"/>
    <w:rsid w:val="00F26393"/>
    <w:rsid w:val="00F468D8"/>
    <w:rsid w:val="00F71CA6"/>
    <w:rsid w:val="00F8778B"/>
    <w:rsid w:val="00FD50BD"/>
    <w:rsid w:val="00FF46C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E0F02"/>
  <w15:docId w15:val="{EBD98268-A310-4C96-96FE-3B8BC187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2"/>
        <w:szCs w:val="24"/>
        <w:lang w:val="en-US" w:eastAsia="ko-KR"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3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630C5A"/>
    <w:rPr>
      <w:rFonts w:hAnsi="Courier New" w:cs="Courier New"/>
    </w:rPr>
  </w:style>
  <w:style w:type="character" w:customStyle="1" w:styleId="Char">
    <w:name w:val="글자만 Char"/>
    <w:basedOn w:val="a0"/>
    <w:link w:val="a3"/>
    <w:uiPriority w:val="99"/>
    <w:rsid w:val="00630C5A"/>
    <w:rPr>
      <w:rFonts w:hAnsi="Courier New" w:cs="Courier New"/>
    </w:rPr>
  </w:style>
  <w:style w:type="paragraph" w:styleId="a4">
    <w:name w:val="No Spacing"/>
    <w:uiPriority w:val="1"/>
    <w:qFormat/>
    <w:rsid w:val="009E1C71"/>
  </w:style>
  <w:style w:type="paragraph" w:styleId="a5">
    <w:name w:val="header"/>
    <w:basedOn w:val="a"/>
    <w:link w:val="Char0"/>
    <w:uiPriority w:val="99"/>
    <w:unhideWhenUsed/>
    <w:rsid w:val="00E26479"/>
    <w:pPr>
      <w:tabs>
        <w:tab w:val="center" w:pos="4513"/>
        <w:tab w:val="right" w:pos="9026"/>
      </w:tabs>
      <w:snapToGrid w:val="0"/>
    </w:pPr>
  </w:style>
  <w:style w:type="character" w:customStyle="1" w:styleId="Char0">
    <w:name w:val="머리글 Char"/>
    <w:basedOn w:val="a0"/>
    <w:link w:val="a5"/>
    <w:uiPriority w:val="99"/>
    <w:rsid w:val="00E26479"/>
  </w:style>
  <w:style w:type="paragraph" w:styleId="a6">
    <w:name w:val="footer"/>
    <w:basedOn w:val="a"/>
    <w:link w:val="Char1"/>
    <w:uiPriority w:val="99"/>
    <w:unhideWhenUsed/>
    <w:rsid w:val="00E26479"/>
    <w:pPr>
      <w:tabs>
        <w:tab w:val="center" w:pos="4513"/>
        <w:tab w:val="right" w:pos="9026"/>
      </w:tabs>
      <w:snapToGrid w:val="0"/>
    </w:pPr>
  </w:style>
  <w:style w:type="character" w:customStyle="1" w:styleId="Char1">
    <w:name w:val="바닥글 Char"/>
    <w:basedOn w:val="a0"/>
    <w:link w:val="a6"/>
    <w:uiPriority w:val="99"/>
    <w:rsid w:val="00E26479"/>
  </w:style>
  <w:style w:type="table" w:styleId="a7">
    <w:name w:val="Table Grid"/>
    <w:basedOn w:val="a1"/>
    <w:uiPriority w:val="39"/>
    <w:rsid w:val="00BB2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479899">
      <w:bodyDiv w:val="1"/>
      <w:marLeft w:val="0"/>
      <w:marRight w:val="0"/>
      <w:marTop w:val="0"/>
      <w:marBottom w:val="0"/>
      <w:divBdr>
        <w:top w:val="none" w:sz="0" w:space="0" w:color="auto"/>
        <w:left w:val="none" w:sz="0" w:space="0" w:color="auto"/>
        <w:bottom w:val="none" w:sz="0" w:space="0" w:color="auto"/>
        <w:right w:val="none" w:sz="0" w:space="0" w:color="auto"/>
      </w:divBdr>
    </w:div>
    <w:div w:id="301886015">
      <w:bodyDiv w:val="1"/>
      <w:marLeft w:val="0"/>
      <w:marRight w:val="0"/>
      <w:marTop w:val="0"/>
      <w:marBottom w:val="0"/>
      <w:divBdr>
        <w:top w:val="none" w:sz="0" w:space="0" w:color="auto"/>
        <w:left w:val="none" w:sz="0" w:space="0" w:color="auto"/>
        <w:bottom w:val="none" w:sz="0" w:space="0" w:color="auto"/>
        <w:right w:val="none" w:sz="0" w:space="0" w:color="auto"/>
      </w:divBdr>
    </w:div>
    <w:div w:id="781531107">
      <w:bodyDiv w:val="1"/>
      <w:marLeft w:val="0"/>
      <w:marRight w:val="0"/>
      <w:marTop w:val="0"/>
      <w:marBottom w:val="0"/>
      <w:divBdr>
        <w:top w:val="none" w:sz="0" w:space="0" w:color="auto"/>
        <w:left w:val="none" w:sz="0" w:space="0" w:color="auto"/>
        <w:bottom w:val="none" w:sz="0" w:space="0" w:color="auto"/>
        <w:right w:val="none" w:sz="0" w:space="0" w:color="auto"/>
      </w:divBdr>
    </w:div>
    <w:div w:id="899946780">
      <w:bodyDiv w:val="1"/>
      <w:marLeft w:val="0"/>
      <w:marRight w:val="0"/>
      <w:marTop w:val="0"/>
      <w:marBottom w:val="0"/>
      <w:divBdr>
        <w:top w:val="none" w:sz="0" w:space="0" w:color="auto"/>
        <w:left w:val="none" w:sz="0" w:space="0" w:color="auto"/>
        <w:bottom w:val="none" w:sz="0" w:space="0" w:color="auto"/>
        <w:right w:val="none" w:sz="0" w:space="0" w:color="auto"/>
      </w:divBdr>
    </w:div>
    <w:div w:id="912005978">
      <w:bodyDiv w:val="1"/>
      <w:marLeft w:val="0"/>
      <w:marRight w:val="0"/>
      <w:marTop w:val="0"/>
      <w:marBottom w:val="0"/>
      <w:divBdr>
        <w:top w:val="none" w:sz="0" w:space="0" w:color="auto"/>
        <w:left w:val="none" w:sz="0" w:space="0" w:color="auto"/>
        <w:bottom w:val="none" w:sz="0" w:space="0" w:color="auto"/>
        <w:right w:val="none" w:sz="0" w:space="0" w:color="auto"/>
      </w:divBdr>
    </w:div>
    <w:div w:id="952636749">
      <w:bodyDiv w:val="1"/>
      <w:marLeft w:val="0"/>
      <w:marRight w:val="0"/>
      <w:marTop w:val="0"/>
      <w:marBottom w:val="0"/>
      <w:divBdr>
        <w:top w:val="none" w:sz="0" w:space="0" w:color="auto"/>
        <w:left w:val="none" w:sz="0" w:space="0" w:color="auto"/>
        <w:bottom w:val="none" w:sz="0" w:space="0" w:color="auto"/>
        <w:right w:val="none" w:sz="0" w:space="0" w:color="auto"/>
      </w:divBdr>
    </w:div>
    <w:div w:id="1011226747">
      <w:bodyDiv w:val="1"/>
      <w:marLeft w:val="0"/>
      <w:marRight w:val="0"/>
      <w:marTop w:val="0"/>
      <w:marBottom w:val="0"/>
      <w:divBdr>
        <w:top w:val="none" w:sz="0" w:space="0" w:color="auto"/>
        <w:left w:val="none" w:sz="0" w:space="0" w:color="auto"/>
        <w:bottom w:val="none" w:sz="0" w:space="0" w:color="auto"/>
        <w:right w:val="none" w:sz="0" w:space="0" w:color="auto"/>
      </w:divBdr>
    </w:div>
    <w:div w:id="1015957587">
      <w:bodyDiv w:val="1"/>
      <w:marLeft w:val="0"/>
      <w:marRight w:val="0"/>
      <w:marTop w:val="0"/>
      <w:marBottom w:val="0"/>
      <w:divBdr>
        <w:top w:val="none" w:sz="0" w:space="0" w:color="auto"/>
        <w:left w:val="none" w:sz="0" w:space="0" w:color="auto"/>
        <w:bottom w:val="none" w:sz="0" w:space="0" w:color="auto"/>
        <w:right w:val="none" w:sz="0" w:space="0" w:color="auto"/>
      </w:divBdr>
    </w:div>
    <w:div w:id="1476221240">
      <w:bodyDiv w:val="1"/>
      <w:marLeft w:val="0"/>
      <w:marRight w:val="0"/>
      <w:marTop w:val="0"/>
      <w:marBottom w:val="0"/>
      <w:divBdr>
        <w:top w:val="none" w:sz="0" w:space="0" w:color="auto"/>
        <w:left w:val="none" w:sz="0" w:space="0" w:color="auto"/>
        <w:bottom w:val="none" w:sz="0" w:space="0" w:color="auto"/>
        <w:right w:val="none" w:sz="0" w:space="0" w:color="auto"/>
      </w:divBdr>
    </w:div>
    <w:div w:id="1582250850">
      <w:bodyDiv w:val="1"/>
      <w:marLeft w:val="0"/>
      <w:marRight w:val="0"/>
      <w:marTop w:val="0"/>
      <w:marBottom w:val="0"/>
      <w:divBdr>
        <w:top w:val="none" w:sz="0" w:space="0" w:color="auto"/>
        <w:left w:val="none" w:sz="0" w:space="0" w:color="auto"/>
        <w:bottom w:val="none" w:sz="0" w:space="0" w:color="auto"/>
        <w:right w:val="none" w:sz="0" w:space="0" w:color="auto"/>
      </w:divBdr>
    </w:div>
    <w:div w:id="1665860629">
      <w:bodyDiv w:val="1"/>
      <w:marLeft w:val="0"/>
      <w:marRight w:val="0"/>
      <w:marTop w:val="0"/>
      <w:marBottom w:val="0"/>
      <w:divBdr>
        <w:top w:val="none" w:sz="0" w:space="0" w:color="auto"/>
        <w:left w:val="none" w:sz="0" w:space="0" w:color="auto"/>
        <w:bottom w:val="none" w:sz="0" w:space="0" w:color="auto"/>
        <w:right w:val="none" w:sz="0" w:space="0" w:color="auto"/>
      </w:divBdr>
    </w:div>
    <w:div w:id="1779908948">
      <w:bodyDiv w:val="1"/>
      <w:marLeft w:val="0"/>
      <w:marRight w:val="0"/>
      <w:marTop w:val="0"/>
      <w:marBottom w:val="0"/>
      <w:divBdr>
        <w:top w:val="none" w:sz="0" w:space="0" w:color="auto"/>
        <w:left w:val="none" w:sz="0" w:space="0" w:color="auto"/>
        <w:bottom w:val="none" w:sz="0" w:space="0" w:color="auto"/>
        <w:right w:val="none" w:sz="0" w:space="0" w:color="auto"/>
      </w:divBdr>
    </w:div>
    <w:div w:id="1973052698">
      <w:bodyDiv w:val="1"/>
      <w:marLeft w:val="0"/>
      <w:marRight w:val="0"/>
      <w:marTop w:val="0"/>
      <w:marBottom w:val="0"/>
      <w:divBdr>
        <w:top w:val="none" w:sz="0" w:space="0" w:color="auto"/>
        <w:left w:val="none" w:sz="0" w:space="0" w:color="auto"/>
        <w:bottom w:val="none" w:sz="0" w:space="0" w:color="auto"/>
        <w:right w:val="none" w:sz="0" w:space="0" w:color="auto"/>
      </w:divBdr>
    </w:div>
    <w:div w:id="202139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1170</Words>
  <Characters>6675</Characters>
  <Application>Microsoft Office Word</Application>
  <DocSecurity>0</DocSecurity>
  <Lines>55</Lines>
  <Paragraphs>15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Cha</dc:creator>
  <cp:keywords/>
  <dc:description/>
  <cp:lastModifiedBy>user</cp:lastModifiedBy>
  <cp:revision>3</cp:revision>
  <dcterms:created xsi:type="dcterms:W3CDTF">2024-11-21T06:19:00Z</dcterms:created>
  <dcterms:modified xsi:type="dcterms:W3CDTF">2024-11-21T06:20:00Z</dcterms:modified>
</cp:coreProperties>
</file>