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6CD" w:rsidRPr="001B60EC" w:rsidRDefault="00F126CD" w:rsidP="000F421A">
      <w:pPr>
        <w:jc w:val="right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2006년 3월 10일</w:t>
      </w:r>
    </w:p>
    <w:p w:rsidR="00F126CD" w:rsidRPr="001B60EC" w:rsidRDefault="00F126CD" w:rsidP="000F421A">
      <w:pPr>
        <w:jc w:val="right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일본화장품공업연합회</w:t>
      </w:r>
    </w:p>
    <w:p w:rsidR="00F126CD" w:rsidRPr="001B60EC" w:rsidRDefault="00F126CD" w:rsidP="000F421A">
      <w:pPr>
        <w:jc w:val="both"/>
        <w:rPr>
          <w:rFonts w:hAnsiTheme="minorEastAsia"/>
          <w:sz w:val="20"/>
          <w:szCs w:val="20"/>
        </w:rPr>
      </w:pPr>
    </w:p>
    <w:p w:rsidR="00F126CD" w:rsidRDefault="00F126CD" w:rsidP="000F421A">
      <w:pPr>
        <w:jc w:val="center"/>
        <w:rPr>
          <w:rFonts w:hAnsiTheme="minorEastAsia"/>
          <w:sz w:val="20"/>
          <w:szCs w:val="20"/>
        </w:rPr>
      </w:pP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성분표시에 관한 일본화장품공업연합회의 기본방침</w:t>
      </w:r>
    </w:p>
    <w:p w:rsidR="00182080" w:rsidRPr="009042F5" w:rsidRDefault="00182080" w:rsidP="000F421A">
      <w:pPr>
        <w:jc w:val="both"/>
        <w:rPr>
          <w:rFonts w:hAnsiTheme="minorEastAsia"/>
          <w:sz w:val="20"/>
          <w:szCs w:val="20"/>
        </w:rPr>
      </w:pPr>
    </w:p>
    <w:p w:rsidR="00F126CD" w:rsidRPr="001B60EC" w:rsidRDefault="00F126CD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(성분표시 고찰)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1.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성분표시와 관련된 일본화장품공업연합회의 고찰에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의약부외품에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대해, 일본화장품공업연합회의 자주기준으로 성분표시를 실시한다.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일본화장품공업연합회의 회원기업은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성분표시에 관한 소비자 문의에 대해 신속 정확하게 대응한다.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(성분표시의 대상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</w:t>
      </w:r>
      <w:proofErr w:type="spellEnd"/>
      <w:r w:rsidRPr="001B60EC">
        <w:rPr>
          <w:rFonts w:hAnsiTheme="minorEastAsia" w:hint="eastAsia"/>
          <w:sz w:val="20"/>
          <w:szCs w:val="20"/>
        </w:rPr>
        <w:t>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2. 일본화장품공업연합회에서 성분표시의 검토대상으로 하는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종류에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일본화장품공업연합회에서 성분표시의 검토대상으로 하는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의약부외품은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아래 6종류의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의약부외품으로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하고, 약사법 시행령 제20조 제2항의 규정에 근거하여 후생노동대신이 지정하는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의약부외품은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검토 대상으로 하지 않는다. </w:t>
      </w:r>
    </w:p>
    <w:p w:rsidR="00CC35B6" w:rsidRPr="00F126CD" w:rsidRDefault="00CC35B6" w:rsidP="00CC35B6">
      <w:pPr>
        <w:tabs>
          <w:tab w:val="left" w:pos="2410"/>
          <w:tab w:val="left" w:pos="4111"/>
        </w:tabs>
        <w:ind w:leftChars="64" w:left="141" w:firstLineChars="71" w:firstLine="142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①</w:t>
      </w:r>
      <w:r w:rsidRPr="00F126CD">
        <w:rPr>
          <w:rFonts w:hAnsiTheme="minorEastAsia" w:hint="eastAsia"/>
          <w:sz w:val="20"/>
          <w:szCs w:val="20"/>
        </w:rPr>
        <w:t xml:space="preserve">암내방지제 </w:t>
      </w:r>
      <w:r>
        <w:rPr>
          <w:rFonts w:hAnsiTheme="minorEastAsia"/>
          <w:sz w:val="20"/>
          <w:szCs w:val="20"/>
        </w:rPr>
        <w:tab/>
      </w:r>
      <w:r w:rsidRPr="00F126CD">
        <w:rPr>
          <w:rFonts w:hAnsiTheme="minorEastAsia" w:hint="eastAsia"/>
          <w:sz w:val="20"/>
          <w:szCs w:val="20"/>
        </w:rPr>
        <w:t xml:space="preserve">②전화분류 </w:t>
      </w:r>
      <w:r>
        <w:rPr>
          <w:rFonts w:hAnsiTheme="minorEastAsia"/>
          <w:sz w:val="20"/>
          <w:szCs w:val="20"/>
        </w:rPr>
        <w:tab/>
      </w:r>
      <w:r w:rsidRPr="00F126CD">
        <w:rPr>
          <w:rFonts w:hAnsiTheme="minorEastAsia" w:hint="eastAsia"/>
          <w:sz w:val="20"/>
          <w:szCs w:val="20"/>
        </w:rPr>
        <w:t>③발모제(</w:t>
      </w:r>
      <w:proofErr w:type="spellStart"/>
      <w:r w:rsidRPr="00F126CD">
        <w:rPr>
          <w:rFonts w:hAnsiTheme="minorEastAsia" w:hint="eastAsia"/>
          <w:sz w:val="20"/>
          <w:szCs w:val="20"/>
        </w:rPr>
        <w:t>양모제</w:t>
      </w:r>
      <w:proofErr w:type="spellEnd"/>
      <w:r w:rsidRPr="00F126CD">
        <w:rPr>
          <w:rFonts w:hAnsiTheme="minorEastAsia" w:hint="eastAsia"/>
          <w:sz w:val="20"/>
          <w:szCs w:val="20"/>
        </w:rPr>
        <w:t>)</w:t>
      </w:r>
    </w:p>
    <w:p w:rsidR="001B60EC" w:rsidRPr="001B60EC" w:rsidRDefault="00CC35B6" w:rsidP="001B6638">
      <w:pPr>
        <w:tabs>
          <w:tab w:val="left" w:pos="2410"/>
          <w:tab w:val="left" w:pos="4111"/>
        </w:tabs>
        <w:ind w:leftChars="64" w:left="141" w:firstLineChars="71" w:firstLine="142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④</w:t>
      </w:r>
      <w:proofErr w:type="spellStart"/>
      <w:r w:rsidRPr="00F126CD">
        <w:rPr>
          <w:rFonts w:hAnsiTheme="minorEastAsia" w:hint="eastAsia"/>
          <w:sz w:val="20"/>
          <w:szCs w:val="20"/>
        </w:rPr>
        <w:t>제모제</w:t>
      </w:r>
      <w:proofErr w:type="spellEnd"/>
      <w:r w:rsidRPr="00F126CD">
        <w:rPr>
          <w:rFonts w:hAnsiTheme="minorEastAsia" w:hint="eastAsia"/>
          <w:sz w:val="20"/>
          <w:szCs w:val="20"/>
        </w:rPr>
        <w:t xml:space="preserve"> </w:t>
      </w:r>
      <w:r>
        <w:rPr>
          <w:rFonts w:hAnsiTheme="minorEastAsia"/>
          <w:sz w:val="20"/>
          <w:szCs w:val="20"/>
        </w:rPr>
        <w:tab/>
      </w:r>
      <w:r>
        <w:rPr>
          <w:rFonts w:hAnsiTheme="minorEastAsia" w:hint="eastAsia"/>
          <w:sz w:val="20"/>
          <w:szCs w:val="20"/>
        </w:rPr>
        <w:t>⑤</w:t>
      </w:r>
      <w:r w:rsidRPr="00F126CD">
        <w:rPr>
          <w:rFonts w:hAnsiTheme="minorEastAsia" w:hint="eastAsia"/>
          <w:sz w:val="20"/>
          <w:szCs w:val="20"/>
        </w:rPr>
        <w:t xml:space="preserve">약용화장품(약용비누 제외) </w:t>
      </w:r>
      <w:r>
        <w:rPr>
          <w:rFonts w:hAnsiTheme="minorEastAsia"/>
          <w:sz w:val="20"/>
          <w:szCs w:val="20"/>
        </w:rPr>
        <w:tab/>
      </w:r>
      <w:r>
        <w:rPr>
          <w:rFonts w:hAnsiTheme="minorEastAsia" w:hint="eastAsia"/>
          <w:sz w:val="20"/>
          <w:szCs w:val="20"/>
        </w:rPr>
        <w:t>⑥</w:t>
      </w:r>
      <w:proofErr w:type="spellStart"/>
      <w:r w:rsidRPr="00F126CD">
        <w:rPr>
          <w:rFonts w:hAnsiTheme="minorEastAsia" w:hint="eastAsia"/>
          <w:sz w:val="20"/>
          <w:szCs w:val="20"/>
        </w:rPr>
        <w:t>기피제</w:t>
      </w:r>
      <w:proofErr w:type="spellEnd"/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(표시성분의 범위)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3. 표시하는 성분의 범위에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원칙적으로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승인서에 기재된 전체 성분으로 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기업비밀성분에 대해서는 기업의 판단에 따라, 성분명을 표시하지 않을 수 있다.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이 경우, 표시성분 이외에 성분이 배합된 정보를 제공할 필요가 있으며, 표시되지 않는 성분수가 n인 경우에는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다른 n 성분</w:t>
      </w:r>
      <w:r w:rsidRPr="001B60EC">
        <w:rPr>
          <w:rFonts w:hAnsiTheme="minorEastAsia"/>
          <w:sz w:val="20"/>
          <w:szCs w:val="20"/>
        </w:rPr>
        <w:t>”</w:t>
      </w:r>
      <w:proofErr w:type="spellStart"/>
      <w:r w:rsidRPr="001B60EC">
        <w:rPr>
          <w:rFonts w:hAnsiTheme="minorEastAsia" w:hint="eastAsia"/>
          <w:sz w:val="20"/>
          <w:szCs w:val="20"/>
        </w:rPr>
        <w:t>으로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표시한다.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(표시성분의 명칭)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4. 표시하는 성분의 명칭에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승인서에 기재된 성분명을 원칙으로 하지만, 기업의 판단에 따라, 해당 명칭으로 바꿔, 해당 성분과 관련된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성분표시명칭 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(이하,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이라고 한다) (아래 19. 참조)의 별명, 간략명을 표시할 수 있다.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(표시성분의 문자크기)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5. 표시성분 문자의 포인트 수에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표시성분 문자의 포인트 수에 대해서는 기업의 판단에 따라 다르지만, 통상 범위에서 식별 가능한 것으로 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(성분표시의 기재위치)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6. 성분표시 기재위치에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lastRenderedPageBreak/>
        <w:t xml:space="preserve">(1) 표시해야 하는 전체성분을 외부에서 확인할 수 있도록 표시하는 것을 원칙으로 하지만, 표시면적에 관한 기준(규칙)은 설정하지 않는다. 더불어, 표시면적을 가질지 여부에 대해서는 기업의 판단으로 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상기(1)의 표시를 원칙으로 하지만, 표시면적 상 표시해야 하는 전체 성분의 일부를 표시할 수 없는 경우에는 가능한 한 외부에서 확인할 수 있도록 성분을 표시하고, 표시되지 않은 성분이 있음을 표시한 다음, 해당 성분을 외부에서 확인할 수 있도록 해당 성분을 기재한 문서를 제품에 첨부한다.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(3) 상기(2)에서, 제품에 문서를 첨부하지 않을 경우에는 소비자가 제품 구입 전에 성분을 확인할 수 있으면서, 구입 시에는 성분을 명기한 책자의 사본 등 성분을 언제라도 확인할 수 있는 문서를 전달하는 방법을 채택한다.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(4) 용기 또는 </w:t>
      </w:r>
      <w:proofErr w:type="spellStart"/>
      <w:r w:rsidRPr="001B60EC">
        <w:rPr>
          <w:rFonts w:hAnsiTheme="minorEastAsia" w:hint="eastAsia"/>
          <w:sz w:val="20"/>
          <w:szCs w:val="20"/>
        </w:rPr>
        <w:t>피포에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표시해야 하는 전체성분을 모두 기재하지 않은 경우에는 성분표시를 별도로 하였다는 내용을 표시한 다음, 표시해야 하는 전체 성분을 기재한 문서를 제품에 첨부한다.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(표시성분의 기재방법)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7. 표시해야 하는 전체성분의 기재방법에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성분은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유효성분(표시 지정성분 포함)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과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그 외 성분(표시 지정성분을 포함하는 첨가제)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두 그룹으로 나눠 표시한다.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상기(1)의 두 그룹에 대해, 각각의 그룹을 다음과 같이 표기한다. </w:t>
      </w:r>
    </w:p>
    <w:p w:rsidR="001B60EC" w:rsidRPr="001B60EC" w:rsidRDefault="001B60EC" w:rsidP="000F421A">
      <w:pPr>
        <w:pStyle w:val="a7"/>
        <w:numPr>
          <w:ilvl w:val="0"/>
          <w:numId w:val="7"/>
        </w:numPr>
        <w:ind w:leftChars="129" w:left="284" w:firstLine="0"/>
        <w:contextualSpacing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유효성분(표시 지정성분 포함)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유효성분</w:t>
      </w:r>
      <w:r w:rsidRPr="001B60EC">
        <w:rPr>
          <w:rFonts w:hAnsiTheme="minorEastAsia"/>
          <w:sz w:val="20"/>
          <w:szCs w:val="20"/>
        </w:rPr>
        <w:t>”</w:t>
      </w:r>
    </w:p>
    <w:p w:rsidR="001B60EC" w:rsidRPr="001B60EC" w:rsidRDefault="001B60EC" w:rsidP="000F421A">
      <w:pPr>
        <w:pStyle w:val="a7"/>
        <w:numPr>
          <w:ilvl w:val="0"/>
          <w:numId w:val="7"/>
        </w:numPr>
        <w:ind w:leftChars="129" w:left="284" w:firstLine="0"/>
        <w:contextualSpacing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그 외의 성분(표시 지정성분을 포함하는 첨가제)는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기타 성분</w:t>
      </w:r>
      <w:r w:rsidRPr="001B60EC">
        <w:rPr>
          <w:rFonts w:hAnsiTheme="minorEastAsia"/>
          <w:sz w:val="20"/>
          <w:szCs w:val="20"/>
        </w:rPr>
        <w:t>”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이 경우,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유효성분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기타 성분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이라는 용어를 대신하여, 성분명에 별표 등을 표시하여 표시에 대한 설명을 별도로 표기하는 방법도 인정된다.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(표시성분의 기재순서)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8. 표시해야 하는 전체성분의 기재순서에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유효성분(표시 지정성분 포함)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기재순서는 승인서의 기재순서로 하고,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기타 성분(표시 지정성분을 포함하는 첨가제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기재순서는 기업의 판단으로 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(동일성분의 배합목적별 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9. 동일성분을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유효성분(표시 지정성분 포함)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과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기타 성분(표시 지정성분을 포함하는 첨가제)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>의 양자에게 배합된 경우의 표시에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승인서 상 동일성분을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유효성분(표시 지정성분 포함)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과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기타 성분(표시 지정성분을 포함하는 첨가제)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양자에게 배합된 경우에는 해당 제품의 성분표시로서 각각 표시한다.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(pH </w:t>
      </w:r>
      <w:proofErr w:type="spellStart"/>
      <w:r w:rsidRPr="001B60EC">
        <w:rPr>
          <w:rFonts w:hAnsiTheme="minorEastAsia" w:hint="eastAsia"/>
          <w:sz w:val="20"/>
          <w:szCs w:val="20"/>
        </w:rPr>
        <w:t>조정제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및 점도조정제의 성분표시)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10. pH </w:t>
      </w:r>
      <w:proofErr w:type="spellStart"/>
      <w:r w:rsidRPr="001B60EC">
        <w:rPr>
          <w:rFonts w:hAnsiTheme="minorEastAsia" w:hint="eastAsia"/>
          <w:sz w:val="20"/>
          <w:szCs w:val="20"/>
        </w:rPr>
        <w:t>조정제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및 점도조정제의 성분표시에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승인서의 배합목적이 pH </w:t>
      </w:r>
      <w:proofErr w:type="spellStart"/>
      <w:r w:rsidRPr="001B60EC">
        <w:rPr>
          <w:rFonts w:hAnsiTheme="minorEastAsia" w:hint="eastAsia"/>
          <w:sz w:val="20"/>
          <w:szCs w:val="20"/>
        </w:rPr>
        <w:t>조정제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및 점도조정제로서, 표시 지정성분 이외의 성분은 일괄하여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pH </w:t>
      </w:r>
      <w:proofErr w:type="spellStart"/>
      <w:r w:rsidRPr="001B60EC">
        <w:rPr>
          <w:rFonts w:hAnsiTheme="minorEastAsia" w:hint="eastAsia"/>
          <w:sz w:val="20"/>
          <w:szCs w:val="20"/>
        </w:rPr>
        <w:t>조정제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점도조정제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와 </w:t>
      </w:r>
      <w:proofErr w:type="spellStart"/>
      <w:r w:rsidRPr="001B60EC">
        <w:rPr>
          <w:rFonts w:hAnsiTheme="minorEastAsia" w:hint="eastAsia"/>
          <w:sz w:val="20"/>
          <w:szCs w:val="20"/>
        </w:rPr>
        <w:t>용도명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표시를 해도 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(시리즈 제품에서의 착색제 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11. 흔히 말하는 시리즈 제품에서의 착색제 표시에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흔히 말하는 시리즈 제품에서의 착색제 표시에 대해서는 화장품에 준한다.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lastRenderedPageBreak/>
        <w:t xml:space="preserve">즉, 2002년 2월 27일자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화장품의 전체성분 표시기재 가이드라인(개정)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에서 정의하는 착색제에 해당하는 성분은 그 성분이 그 색의 제품에 배합되었는지 여부와 관계없이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+/-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기호를 기재한 다음 해당 시리즈 제품에 배합되는 모든 착색제를 표시해도 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(혼합원료의 성분표시)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12. 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)의 성분표시에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원료규격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(이하,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proofErr w:type="spellStart"/>
      <w:r w:rsidRPr="001B60EC">
        <w:rPr>
          <w:rFonts w:hAnsiTheme="minorEastAsia" w:hint="eastAsia"/>
          <w:sz w:val="20"/>
          <w:szCs w:val="20"/>
        </w:rPr>
        <w:t>라고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한다)에 수재되지 않은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혼합된 성분별로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더불어,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수재된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)에 용매가 사용된 경우의 표시는 아래 17에 따른다.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(추출물의 성분표시)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13. 추출물(추출물의 혼합물을 포함한다)의 성분표시에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수재된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추출물(추출품의 혼합물을 포함한다)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해당 성분에 정해진 명칭을 표시하는 등 아래 17에 따라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더불어,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수재된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추출물(추출물의 혼합물을 포함한다)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일지라도 표시 지정성분이 함유된 경우에는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해당 성분에 정해진 명칭과 더불어, 함유표시 지정성분도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이 경우, 흔히 말하는 캐리오버 성분의 표시에 대해서는 아래 16에 따른다.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수재되지 않은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추출물(추출물의 혼합물을 포함한다)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요청에 따라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추가하고,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해당 성분에 정해진 명칭을 표시하는 등 아래 17에 따라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더불어,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추출물(추출물의 혼합물을 포함한다)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표시 지정성분이 함유된 경우에는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해당 성분에 정해진 명칭과 더불어, 함유표시 지정성분도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이 경우, 흔히 말하는 캐리오버 성분의 표시에 대해서는 아래 16에 따른다.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(3)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수재되지 않은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추출물(추출물의 혼합물을 포함한다)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추출된 물질과 추출용매 및 희석용매로 나눠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단, 최종제품에 용매 등이 잔존하지 않고, 승인서의 성분분량 란에 기재되지 않은 경우에는 예외로 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더불어,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추출물(추출물의 혼합물을 포함한다)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표시 지정성분이 함유된 경우에는 해당표시 지정성분도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이 경우, 흔히 말하는 캐리오버 성분의 표시에 대해서는 아래 16에 따른다.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(혼합원료 이외 원료의 성분표시)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14. 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 원료의 성분표시에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수재되지 않은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이외의 원료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요청에 따라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추가하고,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해당 성분에 정해진 명칭을 표시한다. 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더불어, 여기서 말하는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이외의 원료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란 단일물 및 </w:t>
      </w:r>
      <w:proofErr w:type="spellStart"/>
      <w:r w:rsidRPr="001B60EC">
        <w:rPr>
          <w:rFonts w:hAnsiTheme="minorEastAsia" w:hint="eastAsia"/>
          <w:sz w:val="20"/>
          <w:szCs w:val="20"/>
        </w:rPr>
        <w:t>피목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등의 </w:t>
      </w:r>
      <w:proofErr w:type="spellStart"/>
      <w:r w:rsidRPr="001B60EC">
        <w:rPr>
          <w:rFonts w:hAnsiTheme="minorEastAsia" w:hint="eastAsia"/>
          <w:sz w:val="20"/>
          <w:szCs w:val="20"/>
        </w:rPr>
        <w:t>처리물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(예: </w:t>
      </w:r>
      <w:proofErr w:type="spellStart"/>
      <w:r w:rsidRPr="001B60EC">
        <w:rPr>
          <w:rFonts w:hAnsiTheme="minorEastAsia" w:hint="eastAsia"/>
          <w:sz w:val="20"/>
          <w:szCs w:val="20"/>
        </w:rPr>
        <w:t>벵갈라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감청 피복 운모 티탄, 가교형 실리콘말, </w:t>
      </w:r>
      <w:proofErr w:type="spellStart"/>
      <w:r w:rsidRPr="001B60EC">
        <w:rPr>
          <w:rFonts w:hAnsiTheme="minorEastAsia" w:hint="eastAsia"/>
          <w:sz w:val="20"/>
          <w:szCs w:val="20"/>
        </w:rPr>
        <w:t>마그네시아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실리카)을 가리킨다.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수재되지 않은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혼합원료(흔히 말하는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이외의 원료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승인서의 성분분량 란에 기재된 성분명을 표시한다.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(향료 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15. 향료를 </w:t>
      </w:r>
      <w:proofErr w:type="spellStart"/>
      <w:r w:rsidRPr="001B60EC">
        <w:rPr>
          <w:rFonts w:hAnsiTheme="minorEastAsia" w:hint="eastAsia"/>
          <w:sz w:val="20"/>
          <w:szCs w:val="20"/>
        </w:rPr>
        <w:t>착향제로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사용하는 경우의 표시에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향료를 </w:t>
      </w:r>
      <w:proofErr w:type="spellStart"/>
      <w:r w:rsidRPr="001B60EC">
        <w:rPr>
          <w:rFonts w:hAnsiTheme="minorEastAsia" w:hint="eastAsia"/>
          <w:sz w:val="20"/>
          <w:szCs w:val="20"/>
        </w:rPr>
        <w:t>착향제로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사용하는 경우의 표시성분명은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향료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로도 충분하다.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(캐리오버 성분의 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16. 흔히 말하는 캐리오버 성분의 표시에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흔히 말하는 캐리오버 성분(표시 지정성분을 포함한다)에 대해서는 표시할 필요가 없다.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(추출용매/희석용매의 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17. 추출용매/희석용매의 표시에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배합성분에 추출용매/희석용매(물 제외)가 사용된 경우에는 추출용매/희석용매의 명칭을 표시한다. 단, 최종제품에 용매 등이 잔존하지 않는 경우에는 표시할 필요가 없다.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추출용매/희석용매로서 물이 사용된 경우, 물은 표시하지 않아도 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(3) 더불어, 추출용매/희석용매 이외에 물이 배합된 경우일지라도 물은 표시하지 않아도 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(견본 표시)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18. 견본의 표시에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견본의 표시에 한하여 소비자의 요구에 따라 배합된 성분을 언제라도 확인할 수 있는 문서를 전달할 수 있는 범위에서 정해진 법정표시로 해도 좋다.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(성분목록의 작성)</w:t>
      </w:r>
    </w:p>
    <w:p w:rsidR="00026421" w:rsidRPr="00FF6913" w:rsidRDefault="00026421" w:rsidP="00026421">
      <w:pPr>
        <w:ind w:leftChars="64" w:left="141"/>
        <w:jc w:val="both"/>
        <w:rPr>
          <w:rFonts w:hAnsiTheme="minorEastAsia"/>
          <w:sz w:val="20"/>
          <w:szCs w:val="20"/>
        </w:rPr>
      </w:pPr>
      <w:r w:rsidRPr="00FF6913">
        <w:rPr>
          <w:rFonts w:hAnsiTheme="minorEastAsia" w:hint="eastAsia"/>
          <w:sz w:val="20"/>
          <w:szCs w:val="20"/>
        </w:rPr>
        <w:t>19.</w:t>
      </w:r>
      <w:r w:rsidRPr="00FF6913">
        <w:rPr>
          <w:rFonts w:hAnsiTheme="minorEastAsia"/>
          <w:sz w:val="20"/>
          <w:szCs w:val="20"/>
        </w:rPr>
        <w:t xml:space="preserve"> </w:t>
      </w:r>
      <w:r w:rsidRPr="00FF6913">
        <w:rPr>
          <w:rFonts w:hAnsiTheme="minorEastAsia" w:hint="eastAsia"/>
          <w:sz w:val="20"/>
          <w:szCs w:val="20"/>
        </w:rPr>
        <w:t>「성분목록</w:t>
      </w:r>
      <w:r w:rsidRPr="00FF6913">
        <w:rPr>
          <w:rFonts w:hAnsiTheme="minorEastAsia"/>
          <w:sz w:val="20"/>
          <w:szCs w:val="20"/>
        </w:rPr>
        <w:t>(</w:t>
      </w:r>
      <w:r w:rsidRPr="00FF6913">
        <w:rPr>
          <w:rFonts w:hAnsiTheme="minorEastAsia" w:hint="eastAsia"/>
          <w:sz w:val="20"/>
          <w:szCs w:val="20"/>
        </w:rPr>
        <w:t xml:space="preserve">별명, </w:t>
      </w:r>
      <w:proofErr w:type="spellStart"/>
      <w:r w:rsidRPr="00FF6913">
        <w:rPr>
          <w:rFonts w:hAnsiTheme="minorEastAsia" w:hint="eastAsia"/>
          <w:sz w:val="20"/>
          <w:szCs w:val="20"/>
        </w:rPr>
        <w:t>간략명</w:t>
      </w:r>
      <w:proofErr w:type="spellEnd"/>
      <w:r w:rsidRPr="00FF6913">
        <w:rPr>
          <w:rFonts w:hAnsiTheme="minorEastAsia" w:hint="eastAsia"/>
          <w:sz w:val="20"/>
          <w:szCs w:val="20"/>
        </w:rPr>
        <w:t xml:space="preserve"> 포함</w:t>
      </w:r>
      <w:r w:rsidRPr="00FF6913">
        <w:rPr>
          <w:rFonts w:hAnsiTheme="minorEastAsia"/>
          <w:sz w:val="20"/>
          <w:szCs w:val="20"/>
        </w:rPr>
        <w:t>)」</w:t>
      </w:r>
      <w:r w:rsidRPr="00FF6913">
        <w:rPr>
          <w:rFonts w:hAnsiTheme="minorEastAsia" w:hint="eastAsia"/>
          <w:sz w:val="20"/>
          <w:szCs w:val="20"/>
        </w:rPr>
        <w:t xml:space="preserve"> 작성에 대하여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일본화장품공업연합회는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성분표시에 사용할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별명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간략명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과 해당 성분의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본질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을 수재한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성분표시명 목록(성분목록)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을 작성한다.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(2)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성분표시에 사용하는 상기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별명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간략명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과 관련된 표시명칭의 작성 기본방침에 대해서는 별지와 같이 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(3) 상기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>을 일본화장품공업연합회의 홈페이지에 수재 공표한다.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(성분목록의 관리)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20.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>의 관리 등에 대하여</w:t>
      </w:r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수재성분 이외의 성분을 배합할 경우,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대한 신규 성분의 추가,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수재된 성분명칭의 변경,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관리 등에 대해서는 일본화장품공업연합회에서 실시한다.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(성분표시의 실시)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21. 2006년 4월 1일부터 일본화장품공업연합회의 자주기준으로 실시한다. 더불어, 유예기간 2년으로 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(본 기본방침의 개폐)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22. 본 기본방침에 개폐 필요가 있을 경우에는 본 기본방침 작성순서와 동일한 순서에 따라, 해당 개폐 내용을 결정하고 본 기본방침을 개폐한다. </w:t>
      </w:r>
    </w:p>
    <w:p w:rsidR="001B60EC" w:rsidRPr="001B60EC" w:rsidRDefault="001B60EC" w:rsidP="000F421A">
      <w:pPr>
        <w:jc w:val="right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이상</w:t>
      </w:r>
      <w:r w:rsidRPr="001B60EC">
        <w:rPr>
          <w:rFonts w:hAnsiTheme="minorEastAsia"/>
          <w:sz w:val="20"/>
          <w:szCs w:val="20"/>
        </w:rPr>
        <w:br w:type="page"/>
      </w:r>
    </w:p>
    <w:p w:rsidR="001B60EC" w:rsidRPr="001B60EC" w:rsidRDefault="001B60EC" w:rsidP="000F421A">
      <w:pPr>
        <w:jc w:val="right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별지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jc w:val="center"/>
        <w:rPr>
          <w:rFonts w:hAnsiTheme="minorEastAsia"/>
          <w:sz w:val="20"/>
          <w:szCs w:val="20"/>
        </w:rPr>
      </w:pP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성분표시에 사용하는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별명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간략명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>과 관련된</w:t>
      </w:r>
    </w:p>
    <w:p w:rsidR="001B60EC" w:rsidRPr="001B60EC" w:rsidRDefault="001B60EC" w:rsidP="000F421A">
      <w:pPr>
        <w:jc w:val="center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표시명칭의 작성 기본방침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수재성분)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1.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>에 수재된 성분에 대하여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(1) 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</w:p>
    <w:p w:rsidR="001B60EC" w:rsidRPr="001B60EC" w:rsidRDefault="001B60EC" w:rsidP="000F421A">
      <w:pPr>
        <w:ind w:firstLineChars="100" w:firstLine="200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성분명은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와 같이 한다. </w:t>
      </w:r>
    </w:p>
    <w:p w:rsidR="00026421" w:rsidRDefault="00026421" w:rsidP="000F421A">
      <w:pPr>
        <w:ind w:leftChars="64" w:left="141"/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(2) 별명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가.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별명이 기재되어 있으면 해당 명칭을 별명으로 채용한다.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나. 표시 지정성분에 대해서는 공표된 별명을 채용한다.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다. 상기 </w:t>
      </w:r>
      <w:proofErr w:type="spellStart"/>
      <w:r w:rsidRPr="001B60EC">
        <w:rPr>
          <w:rFonts w:hAnsiTheme="minorEastAsia" w:hint="eastAsia"/>
          <w:sz w:val="20"/>
          <w:szCs w:val="20"/>
        </w:rPr>
        <w:t>가목에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기재된 유무와 관계없이, 또한 상기 </w:t>
      </w:r>
      <w:proofErr w:type="spellStart"/>
      <w:r w:rsidRPr="001B60EC">
        <w:rPr>
          <w:rFonts w:hAnsiTheme="minorEastAsia" w:hint="eastAsia"/>
          <w:sz w:val="20"/>
          <w:szCs w:val="20"/>
        </w:rPr>
        <w:t>나목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이외에 필요하다면 별명을 작성한다.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라. 작성하는 별명은 복수도 가능하다.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마. 작성하는 별명은 범용 공정서, 전문서 등의 성서에 기재된 명칭으로 한다. </w:t>
      </w:r>
    </w:p>
    <w:p w:rsidR="00026421" w:rsidRDefault="00026421" w:rsidP="000F421A">
      <w:pPr>
        <w:ind w:leftChars="64" w:left="141"/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(3) </w:t>
      </w:r>
      <w:proofErr w:type="spellStart"/>
      <w:r w:rsidRPr="001B60EC">
        <w:rPr>
          <w:rFonts w:hAnsiTheme="minorEastAsia" w:hint="eastAsia"/>
          <w:sz w:val="20"/>
          <w:szCs w:val="20"/>
        </w:rPr>
        <w:t>간략명</w:t>
      </w:r>
      <w:proofErr w:type="spellEnd"/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가.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간략명이 기재되어 있다면 해당 명칭을 간략명으로 채용한다.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나. 표시 지정성분에 대해서는 공표된 간략명을 채용한다.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다. 상기 </w:t>
      </w:r>
      <w:proofErr w:type="spellStart"/>
      <w:r w:rsidRPr="001B60EC">
        <w:rPr>
          <w:rFonts w:hAnsiTheme="minorEastAsia" w:hint="eastAsia"/>
          <w:sz w:val="20"/>
          <w:szCs w:val="20"/>
        </w:rPr>
        <w:t>가목의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기재 유무에 관계없이, 또한 상기 </w:t>
      </w:r>
      <w:proofErr w:type="spellStart"/>
      <w:r w:rsidRPr="001B60EC">
        <w:rPr>
          <w:rFonts w:hAnsiTheme="minorEastAsia" w:hint="eastAsia"/>
          <w:sz w:val="20"/>
          <w:szCs w:val="20"/>
        </w:rPr>
        <w:t>나목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이외에 필요하다면 간략명을 작성한다.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라. 작성하는 간략명은 복수도 가능하다.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마. 작성하는 간략명은 범용 공정서, 전문서 등의 성서에 기재된 명칭으로 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바. ICID 수재성분의 본질이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본질(아래 (4) 참조)과 동일한 경우에는 해당 ICID 수재성분의 명칭을 번역하여 간략명으로 한다. </w:t>
      </w:r>
    </w:p>
    <w:p w:rsidR="001B60EC" w:rsidRPr="001B60EC" w:rsidRDefault="001B60EC" w:rsidP="000F421A">
      <w:pPr>
        <w:ind w:leftChars="257" w:left="56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(주1) ICID</w:t>
      </w:r>
    </w:p>
    <w:p w:rsidR="001B60EC" w:rsidRPr="001B60EC" w:rsidRDefault="001B60EC" w:rsidP="000F421A">
      <w:pPr>
        <w:ind w:leftChars="515" w:left="1133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International Cosmetic Ingredient Dictionary and Handbook의 약칭으로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국제화장품 성분사전</w:t>
      </w:r>
      <w:r w:rsidRPr="001B60EC">
        <w:rPr>
          <w:rFonts w:hAnsiTheme="minorEastAsia"/>
          <w:sz w:val="20"/>
          <w:szCs w:val="20"/>
        </w:rPr>
        <w:t>”</w:t>
      </w:r>
      <w:proofErr w:type="spellStart"/>
      <w:r w:rsidRPr="001B60EC">
        <w:rPr>
          <w:rFonts w:hAnsiTheme="minorEastAsia" w:hint="eastAsia"/>
          <w:sz w:val="20"/>
          <w:szCs w:val="20"/>
        </w:rPr>
        <w:t>으로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번역되어 있다. </w:t>
      </w:r>
    </w:p>
    <w:p w:rsidR="001B60EC" w:rsidRPr="001B60EC" w:rsidRDefault="001B60EC" w:rsidP="000F421A">
      <w:pPr>
        <w:ind w:leftChars="515" w:left="1133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작성자는 CTFA(미국화장품공업회)이다. </w:t>
      </w:r>
    </w:p>
    <w:p w:rsidR="001B60EC" w:rsidRPr="001B60EC" w:rsidRDefault="001B60EC" w:rsidP="000F421A">
      <w:pPr>
        <w:ind w:leftChars="257" w:left="56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(주2) ICID 수재성분의 명칭</w:t>
      </w:r>
    </w:p>
    <w:p w:rsidR="001B60EC" w:rsidRPr="001B60EC" w:rsidRDefault="001B60EC" w:rsidP="000F421A">
      <w:pPr>
        <w:ind w:leftChars="515" w:left="1133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INCI(International Nomenclature Cosmetic Ingredient, 화장품원료의 </w:t>
      </w:r>
      <w:proofErr w:type="spellStart"/>
      <w:r w:rsidRPr="001B60EC">
        <w:rPr>
          <w:rFonts w:hAnsiTheme="minorEastAsia" w:hint="eastAsia"/>
          <w:sz w:val="20"/>
          <w:szCs w:val="20"/>
        </w:rPr>
        <w:t>국제명명법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)에 근거하여 명명된 명칭이 수재되어 있다. </w:t>
      </w:r>
    </w:p>
    <w:p w:rsidR="001B60EC" w:rsidRPr="001B60EC" w:rsidRDefault="00B668E7" w:rsidP="00026421">
      <w:pPr>
        <w:ind w:leftChars="64" w:left="141"/>
        <w:jc w:val="both"/>
        <w:rPr>
          <w:rFonts w:hAnsiTheme="minorEastAsia"/>
          <w:sz w:val="20"/>
          <w:szCs w:val="20"/>
        </w:rPr>
      </w:pPr>
      <w:r w:rsidRPr="00B668E7">
        <w:rPr>
          <w:rFonts w:hAnsiTheme="minorEastAsia" w:hint="eastAsia"/>
          <w:sz w:val="20"/>
          <w:szCs w:val="20"/>
        </w:rPr>
        <w:t>사</w:t>
      </w:r>
      <w:r w:rsidR="001B60EC" w:rsidRPr="00B668E7">
        <w:rPr>
          <w:rFonts w:hAnsiTheme="minorEastAsia" w:hint="eastAsia"/>
          <w:sz w:val="20"/>
          <w:szCs w:val="20"/>
        </w:rPr>
        <w:t>.</w:t>
      </w:r>
      <w:r w:rsidR="001B60EC" w:rsidRPr="001B60EC">
        <w:rPr>
          <w:rFonts w:hAnsiTheme="minorEastAsia" w:hint="eastAsia"/>
          <w:sz w:val="20"/>
          <w:szCs w:val="20"/>
        </w:rPr>
        <w:t xml:space="preserve"> ICID 수재성분을 단지 물 등에 용해한 것이 </w:t>
      </w:r>
      <w:r w:rsidR="001B60EC" w:rsidRPr="001B60EC">
        <w:rPr>
          <w:rFonts w:hAnsiTheme="minorEastAsia"/>
          <w:sz w:val="20"/>
          <w:szCs w:val="20"/>
        </w:rPr>
        <w:t>“</w:t>
      </w:r>
      <w:proofErr w:type="spellStart"/>
      <w:r w:rsidR="001B60EC"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="001B60EC" w:rsidRPr="001B60EC">
        <w:rPr>
          <w:rFonts w:hAnsiTheme="minorEastAsia"/>
          <w:sz w:val="20"/>
          <w:szCs w:val="20"/>
        </w:rPr>
        <w:t>”</w:t>
      </w:r>
      <w:r w:rsidR="001B60EC" w:rsidRPr="001B60EC">
        <w:rPr>
          <w:rFonts w:hAnsiTheme="minorEastAsia" w:hint="eastAsia"/>
          <w:sz w:val="20"/>
          <w:szCs w:val="20"/>
        </w:rPr>
        <w:t xml:space="preserve">의 본질(아래 (4) 참조)과 동일한 경우에는 해당 ICID 수재성분의 명칭을 번역 후 </w:t>
      </w:r>
      <w:r w:rsidR="001B60EC" w:rsidRPr="001B60EC">
        <w:rPr>
          <w:rFonts w:hAnsiTheme="minorEastAsia"/>
          <w:sz w:val="20"/>
          <w:szCs w:val="20"/>
        </w:rPr>
        <w:t>“</w:t>
      </w:r>
      <w:proofErr w:type="spellStart"/>
      <w:r w:rsidR="001B60EC"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="001B60EC" w:rsidRPr="001B60EC">
        <w:rPr>
          <w:rFonts w:hAnsiTheme="minorEastAsia"/>
          <w:sz w:val="20"/>
          <w:szCs w:val="20"/>
        </w:rPr>
        <w:t>”</w:t>
      </w:r>
      <w:r w:rsidR="001B60EC" w:rsidRPr="001B60EC">
        <w:rPr>
          <w:rFonts w:hAnsiTheme="minorEastAsia" w:hint="eastAsia"/>
          <w:sz w:val="20"/>
          <w:szCs w:val="20"/>
        </w:rPr>
        <w:t xml:space="preserve">의 </w:t>
      </w:r>
      <w:proofErr w:type="spellStart"/>
      <w:r w:rsidR="001B60EC"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="001B60EC" w:rsidRPr="001B60EC">
        <w:rPr>
          <w:rFonts w:hAnsiTheme="minorEastAsia" w:hint="eastAsia"/>
          <w:sz w:val="20"/>
          <w:szCs w:val="20"/>
        </w:rPr>
        <w:t xml:space="preserve"> 및 별명에 준하여 작성한 명칭을 간략명으로 한다. </w:t>
      </w:r>
    </w:p>
    <w:p w:rsidR="00026421" w:rsidRDefault="00026421" w:rsidP="000F421A">
      <w:pPr>
        <w:ind w:leftChars="64" w:left="141"/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(4) 본질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성분목록에 기재하는 본질은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와 같다.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(외원규에 수재되지 않은 성분)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2.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>에 수재되지 않은 성분에 대하여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(1) 의약품 등에 사용할 수 있는 타르 색소를 정하는 성령의 일부를 개정하는 성령(2003년 후생노동성령 제126호) 수재품목에 대하여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가. 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(가) 성분명은 2003년 후생노동성령 제126호의 품목명으로 한다. 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(나)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알루미늄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바륨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지르코늄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각각 품목명 말미에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알루미늄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바륨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지르코늄 레이크</w:t>
      </w:r>
      <w:r w:rsidRPr="001B60EC">
        <w:rPr>
          <w:rFonts w:hAnsiTheme="minorEastAsia"/>
          <w:sz w:val="20"/>
          <w:szCs w:val="20"/>
        </w:rPr>
        <w:t>”</w:t>
      </w:r>
      <w:proofErr w:type="spellStart"/>
      <w:r w:rsidRPr="001B60EC">
        <w:rPr>
          <w:rFonts w:hAnsiTheme="minorEastAsia" w:hint="eastAsia"/>
          <w:sz w:val="20"/>
          <w:szCs w:val="20"/>
        </w:rPr>
        <w:t>를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붙인 명칭을 성분명으로 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나. 별명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(가) 별명은 2003년 후생노동성령 제126호의 별명으로 한다. 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(나)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알루미늄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바륨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지르코늄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각각 별명 말미에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알루미늄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,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바륨 레이크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 및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지르코늄 레이크</w:t>
      </w:r>
      <w:r w:rsidRPr="001B60EC">
        <w:rPr>
          <w:rFonts w:hAnsiTheme="minorEastAsia"/>
          <w:sz w:val="20"/>
          <w:szCs w:val="20"/>
        </w:rPr>
        <w:t>”</w:t>
      </w:r>
      <w:proofErr w:type="spellStart"/>
      <w:r w:rsidRPr="001B60EC">
        <w:rPr>
          <w:rFonts w:hAnsiTheme="minorEastAsia" w:hint="eastAsia"/>
          <w:sz w:val="20"/>
          <w:szCs w:val="20"/>
        </w:rPr>
        <w:t>를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붙인 명칭을 별명으로 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다. </w:t>
      </w:r>
      <w:proofErr w:type="spellStart"/>
      <w:r w:rsidRPr="001B60EC">
        <w:rPr>
          <w:rFonts w:hAnsiTheme="minorEastAsia" w:hint="eastAsia"/>
          <w:sz w:val="20"/>
          <w:szCs w:val="20"/>
        </w:rPr>
        <w:t>간략명</w:t>
      </w:r>
      <w:proofErr w:type="spellEnd"/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간략명에 대해서는 후생노동성 통지의 (별명 또는 약칭)에 제시된 약칭을 간략명으로 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(2) 승인 전례가 있는 성분에 대하여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가. 추출물(추출물의 혼합물 포함)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수재되지 않은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추출물(추출물의 혼합물 포함)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요구에 따라 필요한 자료 및 상기 1의 명칭작성 고찰에 근거하여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, 별명 및 간략명에 준하여 작성한 명칭을 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, 별명 및 간략명으로 한다. 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더불어, 해당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추출물(추출물의 혼합물 포함)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본질을 추가하여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추가한다. </w:t>
      </w: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나. 혼합원료(이른바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이외의 원료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수재되지 않은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혼합원료(이른바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이외의 원료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요구에 따라 필요한 자료 및 상기 1의 명칭작성 고찰에 근거하여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외원규</w:t>
      </w:r>
      <w:proofErr w:type="spellEnd"/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, 별명 및 간략명에 </w:t>
      </w:r>
      <w:bookmarkStart w:id="0" w:name="_GoBack"/>
      <w:bookmarkEnd w:id="0"/>
      <w:r w:rsidRPr="001B60EC">
        <w:rPr>
          <w:rFonts w:hAnsiTheme="minorEastAsia" w:hint="eastAsia"/>
          <w:sz w:val="20"/>
          <w:szCs w:val="20"/>
        </w:rPr>
        <w:t xml:space="preserve">준하여 작성한 명칭을 </w:t>
      </w:r>
      <w:proofErr w:type="spellStart"/>
      <w:r w:rsidRPr="001B60EC">
        <w:rPr>
          <w:rFonts w:hAnsiTheme="minorEastAsia" w:hint="eastAsia"/>
          <w:sz w:val="20"/>
          <w:szCs w:val="20"/>
        </w:rPr>
        <w:t>성분명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, 별명 및 간략명으로 한다. 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더불어, 해당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혼합원료(이른바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이외의 원료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대해서는 본질을 추가하여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성분목록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추가한다. 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따라서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 xml:space="preserve">혼합원료(이른바 </w:t>
      </w:r>
      <w:proofErr w:type="spellStart"/>
      <w:r w:rsidRPr="001B60EC">
        <w:rPr>
          <w:rFonts w:hAnsiTheme="minorEastAsia" w:hint="eastAsia"/>
          <w:sz w:val="20"/>
          <w:szCs w:val="20"/>
        </w:rPr>
        <w:t>프리믹스</w:t>
      </w:r>
      <w:proofErr w:type="spellEnd"/>
      <w:r w:rsidRPr="001B60EC">
        <w:rPr>
          <w:rFonts w:hAnsiTheme="minorEastAsia" w:hint="eastAsia"/>
          <w:sz w:val="20"/>
          <w:szCs w:val="20"/>
        </w:rPr>
        <w:t>) 이외의 원료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란 </w:t>
      </w:r>
      <w:r w:rsidRPr="001B60EC">
        <w:rPr>
          <w:rFonts w:hAnsiTheme="minorEastAsia"/>
          <w:sz w:val="20"/>
          <w:szCs w:val="20"/>
        </w:rPr>
        <w:t>“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성분표시와 관련된 일본화장품공업연합회의 기본방침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의 </w:t>
      </w:r>
      <w:r w:rsidRPr="001B60EC">
        <w:rPr>
          <w:rFonts w:hAnsiTheme="minorEastAsia"/>
          <w:sz w:val="20"/>
          <w:szCs w:val="20"/>
        </w:rPr>
        <w:t>“</w:t>
      </w:r>
      <w:r w:rsidRPr="001B60EC">
        <w:rPr>
          <w:rFonts w:hAnsiTheme="minorEastAsia" w:hint="eastAsia"/>
          <w:sz w:val="20"/>
          <w:szCs w:val="20"/>
        </w:rPr>
        <w:t>14</w:t>
      </w:r>
      <w:r w:rsidRPr="001B60EC">
        <w:rPr>
          <w:rFonts w:hAnsiTheme="minorEastAsia"/>
          <w:sz w:val="20"/>
          <w:szCs w:val="20"/>
        </w:rPr>
        <w:t>”</w:t>
      </w:r>
      <w:r w:rsidRPr="001B60EC">
        <w:rPr>
          <w:rFonts w:hAnsiTheme="minorEastAsia" w:hint="eastAsia"/>
          <w:sz w:val="20"/>
          <w:szCs w:val="20"/>
        </w:rPr>
        <w:t xml:space="preserve">에 기재하는 것을 가리킨다.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ind w:leftChars="64" w:left="141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(3) 승인 전례가 없는 성분에 대하여</w:t>
      </w:r>
    </w:p>
    <w:p w:rsidR="001B60EC" w:rsidRPr="001B60EC" w:rsidRDefault="001B60EC" w:rsidP="000F421A">
      <w:pPr>
        <w:ind w:leftChars="193" w:left="425"/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승인 후 대응한다. </w:t>
      </w:r>
    </w:p>
    <w:p w:rsidR="001B60EC" w:rsidRPr="0030044F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 xml:space="preserve">3. </w:t>
      </w: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 명칭목록</w:t>
      </w:r>
    </w:p>
    <w:p w:rsidR="001B60EC" w:rsidRPr="001B60EC" w:rsidRDefault="001B60EC" w:rsidP="000F421A">
      <w:pPr>
        <w:ind w:leftChars="129" w:left="284"/>
        <w:jc w:val="both"/>
        <w:rPr>
          <w:rFonts w:hAnsiTheme="minorEastAsia"/>
          <w:sz w:val="20"/>
          <w:szCs w:val="20"/>
        </w:rPr>
      </w:pPr>
      <w:proofErr w:type="spellStart"/>
      <w:r w:rsidRPr="001B60EC">
        <w:rPr>
          <w:rFonts w:hAnsiTheme="minorEastAsia" w:hint="eastAsia"/>
          <w:sz w:val="20"/>
          <w:szCs w:val="20"/>
        </w:rPr>
        <w:t>의약부외품의</w:t>
      </w:r>
      <w:proofErr w:type="spellEnd"/>
      <w:r w:rsidRPr="001B60EC">
        <w:rPr>
          <w:rFonts w:hAnsiTheme="minorEastAsia" w:hint="eastAsia"/>
          <w:sz w:val="20"/>
          <w:szCs w:val="20"/>
        </w:rPr>
        <w:t xml:space="preserve"> 성분표시 명칭목록을 별도로 첨부한다. </w:t>
      </w:r>
    </w:p>
    <w:p w:rsidR="001B60EC" w:rsidRPr="001B60EC" w:rsidRDefault="001B60EC" w:rsidP="000F421A">
      <w:pPr>
        <w:jc w:val="both"/>
        <w:rPr>
          <w:rFonts w:hAnsiTheme="minorEastAsia"/>
          <w:sz w:val="20"/>
          <w:szCs w:val="20"/>
        </w:rPr>
      </w:pPr>
    </w:p>
    <w:p w:rsidR="001B60EC" w:rsidRPr="001B60EC" w:rsidRDefault="001B60EC" w:rsidP="00026421">
      <w:pPr>
        <w:jc w:val="right"/>
        <w:rPr>
          <w:rFonts w:hAnsiTheme="minorEastAsia"/>
          <w:sz w:val="20"/>
          <w:szCs w:val="20"/>
        </w:rPr>
      </w:pPr>
      <w:r w:rsidRPr="001B60EC">
        <w:rPr>
          <w:rFonts w:hAnsiTheme="minorEastAsia" w:hint="eastAsia"/>
          <w:sz w:val="20"/>
          <w:szCs w:val="20"/>
        </w:rPr>
        <w:t>이상</w:t>
      </w:r>
    </w:p>
    <w:p w:rsidR="00602609" w:rsidRPr="001B60EC" w:rsidRDefault="00602609" w:rsidP="000F421A">
      <w:pPr>
        <w:jc w:val="both"/>
        <w:rPr>
          <w:rFonts w:hAnsiTheme="minorEastAsia"/>
          <w:sz w:val="20"/>
          <w:szCs w:val="20"/>
        </w:rPr>
      </w:pPr>
    </w:p>
    <w:sectPr w:rsidR="00602609" w:rsidRPr="001B60EC" w:rsidSect="00950DC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685" w:rsidRDefault="00E42685" w:rsidP="0049470B">
      <w:r>
        <w:separator/>
      </w:r>
    </w:p>
  </w:endnote>
  <w:endnote w:type="continuationSeparator" w:id="0">
    <w:p w:rsidR="00E42685" w:rsidRDefault="00E42685" w:rsidP="0049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685" w:rsidRDefault="00E42685" w:rsidP="0049470B">
      <w:r>
        <w:separator/>
      </w:r>
    </w:p>
  </w:footnote>
  <w:footnote w:type="continuationSeparator" w:id="0">
    <w:p w:rsidR="00E42685" w:rsidRDefault="00E42685" w:rsidP="0049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4D3"/>
    <w:multiLevelType w:val="hybridMultilevel"/>
    <w:tmpl w:val="EB2A58DC"/>
    <w:lvl w:ilvl="0" w:tplc="B4FE2B06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2" w:hanging="400"/>
      </w:pPr>
    </w:lvl>
    <w:lvl w:ilvl="2" w:tplc="0409001B" w:tentative="1">
      <w:start w:val="1"/>
      <w:numFmt w:val="lowerRoman"/>
      <w:lvlText w:val="%3."/>
      <w:lvlJc w:val="right"/>
      <w:pPr>
        <w:ind w:left="1482" w:hanging="400"/>
      </w:pPr>
    </w:lvl>
    <w:lvl w:ilvl="3" w:tplc="0409000F" w:tentative="1">
      <w:start w:val="1"/>
      <w:numFmt w:val="decimal"/>
      <w:lvlText w:val="%4."/>
      <w:lvlJc w:val="left"/>
      <w:pPr>
        <w:ind w:left="1882" w:hanging="400"/>
      </w:pPr>
    </w:lvl>
    <w:lvl w:ilvl="4" w:tplc="04090019" w:tentative="1">
      <w:start w:val="1"/>
      <w:numFmt w:val="upperLetter"/>
      <w:lvlText w:val="%5."/>
      <w:lvlJc w:val="left"/>
      <w:pPr>
        <w:ind w:left="2282" w:hanging="400"/>
      </w:pPr>
    </w:lvl>
    <w:lvl w:ilvl="5" w:tplc="0409001B" w:tentative="1">
      <w:start w:val="1"/>
      <w:numFmt w:val="lowerRoman"/>
      <w:lvlText w:val="%6."/>
      <w:lvlJc w:val="right"/>
      <w:pPr>
        <w:ind w:left="2682" w:hanging="400"/>
      </w:pPr>
    </w:lvl>
    <w:lvl w:ilvl="6" w:tplc="0409000F" w:tentative="1">
      <w:start w:val="1"/>
      <w:numFmt w:val="decimal"/>
      <w:lvlText w:val="%7."/>
      <w:lvlJc w:val="left"/>
      <w:pPr>
        <w:ind w:left="3082" w:hanging="400"/>
      </w:pPr>
    </w:lvl>
    <w:lvl w:ilvl="7" w:tplc="04090019" w:tentative="1">
      <w:start w:val="1"/>
      <w:numFmt w:val="upperLetter"/>
      <w:lvlText w:val="%8."/>
      <w:lvlJc w:val="left"/>
      <w:pPr>
        <w:ind w:left="3482" w:hanging="400"/>
      </w:pPr>
    </w:lvl>
    <w:lvl w:ilvl="8" w:tplc="0409001B" w:tentative="1">
      <w:start w:val="1"/>
      <w:numFmt w:val="lowerRoman"/>
      <w:lvlText w:val="%9."/>
      <w:lvlJc w:val="right"/>
      <w:pPr>
        <w:ind w:left="3882" w:hanging="400"/>
      </w:pPr>
    </w:lvl>
  </w:abstractNum>
  <w:abstractNum w:abstractNumId="1" w15:restartNumberingAfterBreak="0">
    <w:nsid w:val="088747DF"/>
    <w:multiLevelType w:val="hybridMultilevel"/>
    <w:tmpl w:val="9F143652"/>
    <w:lvl w:ilvl="0" w:tplc="D34EFD44">
      <w:start w:val="1"/>
      <w:numFmt w:val="ganada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032CDD"/>
    <w:multiLevelType w:val="hybridMultilevel"/>
    <w:tmpl w:val="BBDECA16"/>
    <w:lvl w:ilvl="0" w:tplc="C1BE16D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BF27D43"/>
    <w:multiLevelType w:val="hybridMultilevel"/>
    <w:tmpl w:val="A9D24E20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CAB75C3"/>
    <w:multiLevelType w:val="hybridMultilevel"/>
    <w:tmpl w:val="F49CC038"/>
    <w:lvl w:ilvl="0" w:tplc="2704511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5" w15:restartNumberingAfterBreak="0">
    <w:nsid w:val="4DAC77E1"/>
    <w:multiLevelType w:val="hybridMultilevel"/>
    <w:tmpl w:val="51348FE2"/>
    <w:lvl w:ilvl="0" w:tplc="3A6EDD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6" w15:restartNumberingAfterBreak="0">
    <w:nsid w:val="4FD730A2"/>
    <w:multiLevelType w:val="hybridMultilevel"/>
    <w:tmpl w:val="EF1A670E"/>
    <w:lvl w:ilvl="0" w:tplc="33607342">
      <w:start w:val="1"/>
      <w:numFmt w:val="decimal"/>
      <w:lvlText w:val="(%1)"/>
      <w:lvlJc w:val="left"/>
      <w:pPr>
        <w:ind w:left="1082" w:hanging="400"/>
      </w:pPr>
      <w:rPr>
        <w:rFonts w:asciiTheme="minorEastAsia" w:eastAsia="맑은 고딕" w:cs="Cambria" w:hint="default"/>
        <w:b w:val="0"/>
        <w:bCs w:val="0"/>
        <w:i w:val="0"/>
        <w:iCs w:val="0"/>
        <w:w w:val="92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482" w:hanging="400"/>
      </w:pPr>
    </w:lvl>
    <w:lvl w:ilvl="2" w:tplc="0409001B" w:tentative="1">
      <w:start w:val="1"/>
      <w:numFmt w:val="lowerRoman"/>
      <w:lvlText w:val="%3."/>
      <w:lvlJc w:val="right"/>
      <w:pPr>
        <w:ind w:left="1882" w:hanging="400"/>
      </w:pPr>
    </w:lvl>
    <w:lvl w:ilvl="3" w:tplc="0409000F" w:tentative="1">
      <w:start w:val="1"/>
      <w:numFmt w:val="decimal"/>
      <w:lvlText w:val="%4."/>
      <w:lvlJc w:val="left"/>
      <w:pPr>
        <w:ind w:left="2282" w:hanging="400"/>
      </w:pPr>
    </w:lvl>
    <w:lvl w:ilvl="4" w:tplc="04090019" w:tentative="1">
      <w:start w:val="1"/>
      <w:numFmt w:val="upperLetter"/>
      <w:lvlText w:val="%5."/>
      <w:lvlJc w:val="left"/>
      <w:pPr>
        <w:ind w:left="2682" w:hanging="400"/>
      </w:pPr>
    </w:lvl>
    <w:lvl w:ilvl="5" w:tplc="0409001B" w:tentative="1">
      <w:start w:val="1"/>
      <w:numFmt w:val="lowerRoman"/>
      <w:lvlText w:val="%6."/>
      <w:lvlJc w:val="right"/>
      <w:pPr>
        <w:ind w:left="3082" w:hanging="400"/>
      </w:pPr>
    </w:lvl>
    <w:lvl w:ilvl="6" w:tplc="0409000F" w:tentative="1">
      <w:start w:val="1"/>
      <w:numFmt w:val="decimal"/>
      <w:lvlText w:val="%7."/>
      <w:lvlJc w:val="left"/>
      <w:pPr>
        <w:ind w:left="3482" w:hanging="400"/>
      </w:pPr>
    </w:lvl>
    <w:lvl w:ilvl="7" w:tplc="04090019" w:tentative="1">
      <w:start w:val="1"/>
      <w:numFmt w:val="upperLetter"/>
      <w:lvlText w:val="%8."/>
      <w:lvlJc w:val="left"/>
      <w:pPr>
        <w:ind w:left="3882" w:hanging="400"/>
      </w:pPr>
    </w:lvl>
    <w:lvl w:ilvl="8" w:tplc="0409001B" w:tentative="1">
      <w:start w:val="1"/>
      <w:numFmt w:val="lowerRoman"/>
      <w:lvlText w:val="%9."/>
      <w:lvlJc w:val="right"/>
      <w:pPr>
        <w:ind w:left="4282" w:hanging="400"/>
      </w:pPr>
    </w:lvl>
  </w:abstractNum>
  <w:abstractNum w:abstractNumId="7" w15:restartNumberingAfterBreak="0">
    <w:nsid w:val="72057061"/>
    <w:multiLevelType w:val="hybridMultilevel"/>
    <w:tmpl w:val="10F0429C"/>
    <w:lvl w:ilvl="0" w:tplc="90EAC5A6">
      <w:start w:val="1"/>
      <w:numFmt w:val="decimal"/>
      <w:lvlText w:val="%1."/>
      <w:lvlJc w:val="left"/>
      <w:pPr>
        <w:ind w:left="10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8" w15:restartNumberingAfterBreak="0">
    <w:nsid w:val="7CF21EB2"/>
    <w:multiLevelType w:val="hybridMultilevel"/>
    <w:tmpl w:val="70CE26D8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C5"/>
    <w:rsid w:val="00026421"/>
    <w:rsid w:val="000F421A"/>
    <w:rsid w:val="00182080"/>
    <w:rsid w:val="001A75BF"/>
    <w:rsid w:val="001B60EC"/>
    <w:rsid w:val="001B6638"/>
    <w:rsid w:val="001D2732"/>
    <w:rsid w:val="002B62A3"/>
    <w:rsid w:val="002F3CF9"/>
    <w:rsid w:val="0030044F"/>
    <w:rsid w:val="003238FC"/>
    <w:rsid w:val="0049470B"/>
    <w:rsid w:val="004D08CA"/>
    <w:rsid w:val="00525371"/>
    <w:rsid w:val="00567B3A"/>
    <w:rsid w:val="005A6B6E"/>
    <w:rsid w:val="005F0AD6"/>
    <w:rsid w:val="00602609"/>
    <w:rsid w:val="00780CD8"/>
    <w:rsid w:val="00790F88"/>
    <w:rsid w:val="009042F5"/>
    <w:rsid w:val="00950DC5"/>
    <w:rsid w:val="0097500C"/>
    <w:rsid w:val="00A36BFB"/>
    <w:rsid w:val="00A47026"/>
    <w:rsid w:val="00B668E7"/>
    <w:rsid w:val="00CC35B6"/>
    <w:rsid w:val="00CD6EF2"/>
    <w:rsid w:val="00DD7DB7"/>
    <w:rsid w:val="00DE6183"/>
    <w:rsid w:val="00E42685"/>
    <w:rsid w:val="00F126CD"/>
    <w:rsid w:val="00F13C9E"/>
    <w:rsid w:val="00F32764"/>
    <w:rsid w:val="00F61DB9"/>
    <w:rsid w:val="00F66136"/>
    <w:rsid w:val="00F9002D"/>
    <w:rsid w:val="00FA1870"/>
    <w:rsid w:val="00FD00C3"/>
    <w:rsid w:val="00FD69D1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FAD1A9"/>
  <w15:docId w15:val="{BE95F698-9025-43A7-8579-1E1325B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0EC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paragraph" w:styleId="a4">
    <w:name w:val="header"/>
    <w:basedOn w:val="a"/>
    <w:link w:val="Char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470B"/>
    <w:rPr>
      <w:rFonts w:asciiTheme="minorEastAsia"/>
      <w:sz w:val="22"/>
      <w:szCs w:val="24"/>
      <w14:ligatures w14:val="standardContextual"/>
    </w:rPr>
  </w:style>
  <w:style w:type="paragraph" w:styleId="a5">
    <w:name w:val="footer"/>
    <w:basedOn w:val="a"/>
    <w:link w:val="Char0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470B"/>
    <w:rPr>
      <w:rFonts w:asciiTheme="minorEastAsia"/>
      <w:sz w:val="22"/>
      <w:szCs w:val="24"/>
      <w14:ligatures w14:val="standardContextual"/>
    </w:rPr>
  </w:style>
  <w:style w:type="table" w:styleId="a6">
    <w:name w:val="Table Grid"/>
    <w:basedOn w:val="a1"/>
    <w:uiPriority w:val="39"/>
    <w:rsid w:val="00FD69D1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618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2024-11-29T05:13:00Z</dcterms:created>
  <dcterms:modified xsi:type="dcterms:W3CDTF">2024-11-29T06:30:00Z</dcterms:modified>
</cp:coreProperties>
</file>