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66FA7" w14:textId="2171A4D6" w:rsidR="00EB444C" w:rsidRPr="006B0F34" w:rsidRDefault="00EB444C" w:rsidP="006B0F34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6B0F34">
        <w:rPr>
          <w:rFonts w:hAnsiTheme="minorEastAsia" w:cs="맑은 고딕" w:hint="eastAsia"/>
          <w:b/>
          <w:bCs/>
          <w:sz w:val="20"/>
          <w:szCs w:val="20"/>
          <w:lang w:eastAsia="ko-KR"/>
        </w:rPr>
        <w:t>에어로졸 화장품에 대한 화장품의 적정 포장 규칙 제</w:t>
      </w:r>
      <w:r w:rsidRPr="006B0F34">
        <w:rPr>
          <w:rFonts w:hAnsiTheme="minorEastAsia" w:hint="eastAsia"/>
          <w:b/>
          <w:bCs/>
          <w:sz w:val="20"/>
          <w:szCs w:val="20"/>
          <w:lang w:eastAsia="ko-KR"/>
        </w:rPr>
        <w:t xml:space="preserve">1조 </w:t>
      </w:r>
      <w:r w:rsidRPr="006B0F34">
        <w:rPr>
          <w:rFonts w:hAnsiTheme="minorEastAsia" w:cs="맑은 고딕" w:hint="eastAsia"/>
          <w:b/>
          <w:bCs/>
          <w:sz w:val="20"/>
          <w:szCs w:val="20"/>
          <w:lang w:eastAsia="ko-KR"/>
        </w:rPr>
        <w:t>제1</w:t>
      </w:r>
      <w:r w:rsidRPr="006B0F34">
        <w:rPr>
          <w:rFonts w:hAnsiTheme="minorEastAsia" w:cs="새굴림" w:hint="eastAsia"/>
          <w:b/>
          <w:bCs/>
          <w:sz w:val="20"/>
          <w:szCs w:val="20"/>
          <w:lang w:eastAsia="ko-KR"/>
        </w:rPr>
        <w:t xml:space="preserve">항의 </w:t>
      </w:r>
      <w:r w:rsidRPr="006B0F34">
        <w:rPr>
          <w:rFonts w:hAnsiTheme="minorEastAsia" w:hint="eastAsia"/>
          <w:b/>
          <w:bCs/>
          <w:sz w:val="20"/>
          <w:szCs w:val="20"/>
          <w:lang w:eastAsia="ko-KR"/>
        </w:rPr>
        <w:t>운용에 대해</w:t>
      </w:r>
    </w:p>
    <w:p w14:paraId="6252B996" w14:textId="77777777" w:rsidR="00EB444C" w:rsidRPr="006B0F34" w:rsidRDefault="00EB444C" w:rsidP="006B0F34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</w:p>
    <w:p w14:paraId="7DAE2E23" w14:textId="68DFC3DB" w:rsidR="00EB444C" w:rsidRPr="006B0F34" w:rsidRDefault="00A72F6E" w:rsidP="006B0F34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6B0F34">
        <w:rPr>
          <w:rFonts w:hAnsiTheme="minorEastAsia" w:hint="eastAsia"/>
          <w:b/>
          <w:bCs/>
          <w:sz w:val="20"/>
          <w:szCs w:val="20"/>
          <w:lang w:eastAsia="ko-KR"/>
        </w:rPr>
        <w:t>처음에</w:t>
      </w:r>
    </w:p>
    <w:p w14:paraId="1E2CE2F0" w14:textId="062ABD39" w:rsidR="00EB444C" w:rsidRPr="006B0F34" w:rsidRDefault="00EB444C" w:rsidP="006B0F34">
      <w:pPr>
        <w:wordWrap/>
        <w:spacing w:afterLines="50" w:after="120"/>
        <w:jc w:val="both"/>
        <w:rPr>
          <w:rFonts w:hAnsiTheme="minorEastAsia" w:cs="맑은 고딕"/>
          <w:sz w:val="20"/>
          <w:szCs w:val="20"/>
          <w:lang w:eastAsia="ko-KR"/>
        </w:rPr>
      </w:pPr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에어로졸 화장품에 있어서, 에어로졸 캔에 장착하는 </w:t>
      </w:r>
      <w:proofErr w:type="spellStart"/>
      <w:r w:rsidRPr="006B0F34">
        <w:rPr>
          <w:rFonts w:hAnsiTheme="minorEastAsia" w:cs="Microsoft YaHei" w:hint="eastAsia"/>
          <w:sz w:val="20"/>
          <w:szCs w:val="20"/>
          <w:lang w:eastAsia="ko-KR"/>
        </w:rPr>
        <w:t>액추에이터</w:t>
      </w:r>
      <w:proofErr w:type="spellEnd"/>
      <w:r w:rsidRPr="006B0F34">
        <w:rPr>
          <w:rFonts w:hAnsiTheme="minorEastAsia" w:cs="맑은 고딕" w:hint="eastAsia"/>
          <w:sz w:val="20"/>
          <w:szCs w:val="20"/>
          <w:lang w:eastAsia="ko-KR"/>
        </w:rPr>
        <w:t>(</w:t>
      </w:r>
      <w:proofErr w:type="spellStart"/>
      <w:r w:rsidR="00237115">
        <w:rPr>
          <w:rFonts w:hAnsiTheme="minorEastAsia" w:cs="맑은 고딕" w:hint="eastAsia"/>
          <w:sz w:val="20"/>
          <w:szCs w:val="20"/>
          <w:lang w:eastAsia="ko-KR"/>
        </w:rPr>
        <w:t>actuator</w:t>
      </w:r>
      <w:proofErr w:type="spellEnd"/>
      <w:r w:rsidR="00237115">
        <w:rPr>
          <w:rFonts w:hAnsiTheme="minorEastAsia" w:cs="맑은 고딕" w:hint="eastAsia"/>
          <w:sz w:val="20"/>
          <w:szCs w:val="20"/>
          <w:lang w:eastAsia="ko-KR"/>
        </w:rPr>
        <w:t xml:space="preserve">, 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>캡을 포함한다)는 에어로졸 기능을 구성하는 기구와 그것을 보호하기 위한 것이며, 일반 소비자는 이</w:t>
      </w:r>
      <w:r w:rsidR="0035014A" w:rsidRPr="006B0F34">
        <w:rPr>
          <w:rFonts w:hAnsiTheme="minorEastAsia" w:cs="맑은 고딕" w:hint="eastAsia"/>
          <w:sz w:val="20"/>
          <w:szCs w:val="20"/>
          <w:lang w:eastAsia="ko-KR"/>
        </w:rPr>
        <w:t>것에 대해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Pr="006B0F34">
        <w:rPr>
          <w:rFonts w:hAnsiTheme="minorEastAsia" w:cs="새굴림" w:hint="eastAsia"/>
          <w:sz w:val="20"/>
          <w:szCs w:val="20"/>
          <w:lang w:eastAsia="ko-KR"/>
        </w:rPr>
        <w:t>내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>용물을 넣는 용기의 일부로 인식</w:t>
      </w:r>
      <w:r w:rsidR="0035014A" w:rsidRPr="006B0F34">
        <w:rPr>
          <w:rFonts w:hAnsiTheme="minorEastAsia" w:cs="맑은 고딕" w:hint="eastAsia"/>
          <w:sz w:val="20"/>
          <w:szCs w:val="20"/>
          <w:lang w:eastAsia="ko-KR"/>
        </w:rPr>
        <w:t xml:space="preserve">하고 있지 않다. 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>이 때문에</w:t>
      </w:r>
      <w:r w:rsidR="0035014A" w:rsidRPr="006B0F34">
        <w:rPr>
          <w:rFonts w:hAnsiTheme="minorEastAsia" w:cs="맑은 고딕" w:hint="eastAsia"/>
          <w:sz w:val="20"/>
          <w:szCs w:val="20"/>
          <w:lang w:eastAsia="ko-KR"/>
        </w:rPr>
        <w:t>,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proofErr w:type="spellStart"/>
      <w:r w:rsidRPr="006B0F34">
        <w:rPr>
          <w:rFonts w:hAnsiTheme="minorEastAsia" w:cs="맑은 고딕" w:hint="eastAsia"/>
          <w:sz w:val="20"/>
          <w:szCs w:val="20"/>
          <w:lang w:eastAsia="ko-KR"/>
        </w:rPr>
        <w:t>액추에이터가</w:t>
      </w:r>
      <w:proofErr w:type="spellEnd"/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 에어로졸 캔과 명확하게 구별할 수 있는 경우에는 </w:t>
      </w:r>
      <w:proofErr w:type="spellStart"/>
      <w:r w:rsidRPr="006B0F34">
        <w:rPr>
          <w:rFonts w:hAnsiTheme="minorEastAsia" w:cs="맑은 고딕" w:hint="eastAsia"/>
          <w:sz w:val="20"/>
          <w:szCs w:val="20"/>
          <w:lang w:eastAsia="ko-KR"/>
        </w:rPr>
        <w:t>액추에이터를</w:t>
      </w:r>
      <w:proofErr w:type="spellEnd"/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 제외한 에어로졸 캔을 에어로졸 화장품의 용기로 간주</w:t>
      </w:r>
      <w:r w:rsidR="00631929" w:rsidRPr="006B0F34">
        <w:rPr>
          <w:rFonts w:hAnsiTheme="minorEastAsia" w:cs="맑은 고딕" w:hint="eastAsia"/>
          <w:sz w:val="20"/>
          <w:szCs w:val="20"/>
          <w:lang w:eastAsia="ko-KR"/>
        </w:rPr>
        <w:t>하여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 외용적을 산출</w:t>
      </w:r>
      <w:r w:rsidR="00631929" w:rsidRPr="006B0F34">
        <w:rPr>
          <w:rFonts w:hAnsiTheme="minorEastAsia" w:cs="맑은 고딕" w:hint="eastAsia"/>
          <w:sz w:val="20"/>
          <w:szCs w:val="20"/>
          <w:lang w:eastAsia="ko-KR"/>
        </w:rPr>
        <w:t xml:space="preserve">할 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>수 있</w:t>
      </w:r>
      <w:r w:rsidR="00631929" w:rsidRPr="006B0F34">
        <w:rPr>
          <w:rFonts w:hAnsiTheme="minorEastAsia" w:cs="맑은 고딕" w:hint="eastAsia"/>
          <w:sz w:val="20"/>
          <w:szCs w:val="20"/>
          <w:lang w:eastAsia="ko-KR"/>
        </w:rPr>
        <w:t>다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 xml:space="preserve">는 </w:t>
      </w:r>
      <w:r w:rsidR="00631929" w:rsidRPr="006B0F34">
        <w:rPr>
          <w:rFonts w:hAnsiTheme="minorEastAsia" w:cs="맑은 고딕" w:hint="eastAsia"/>
          <w:sz w:val="20"/>
          <w:szCs w:val="20"/>
          <w:lang w:eastAsia="ko-KR"/>
        </w:rPr>
        <w:t>내용</w:t>
      </w:r>
      <w:r w:rsidRPr="006B0F34">
        <w:rPr>
          <w:rFonts w:hAnsiTheme="minorEastAsia" w:cs="맑은 고딕" w:hint="eastAsia"/>
          <w:sz w:val="20"/>
          <w:szCs w:val="20"/>
          <w:lang w:eastAsia="ko-KR"/>
        </w:rPr>
        <w:t>의 운용세칙을 다음과 같이 정한다.</w:t>
      </w:r>
    </w:p>
    <w:p w14:paraId="38E31253" w14:textId="77777777" w:rsidR="00EB444C" w:rsidRPr="006B0F34" w:rsidRDefault="00EB444C" w:rsidP="006B0F34">
      <w:pPr>
        <w:wordWrap/>
        <w:spacing w:afterLines="50" w:after="120"/>
        <w:jc w:val="both"/>
        <w:rPr>
          <w:rFonts w:hAnsiTheme="minorEastAsia" w:cs="맑은 고딕"/>
          <w:sz w:val="20"/>
          <w:szCs w:val="20"/>
          <w:lang w:eastAsia="ko-KR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44C" w:rsidRPr="006B0F34" w14:paraId="4AEE3DCD" w14:textId="77777777" w:rsidTr="00EB444C">
        <w:tc>
          <w:tcPr>
            <w:tcW w:w="9016" w:type="dxa"/>
          </w:tcPr>
          <w:p w14:paraId="768E44B1" w14:textId="3BE78255" w:rsidR="00EB444C" w:rsidRPr="006B0F34" w:rsidRDefault="00EB444C" w:rsidP="006B0F34">
            <w:pPr>
              <w:wordWrap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에어로졸 화장품의 </w:t>
            </w:r>
            <w:proofErr w:type="spellStart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외용적</w:t>
            </w:r>
            <w:proofErr w:type="spellEnd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산정방법은 에어로졸 캔의 </w:t>
            </w:r>
            <w:proofErr w:type="spellStart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외용적과</w:t>
            </w:r>
            <w:proofErr w:type="spellEnd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B0F34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액추에이터</w:t>
            </w:r>
            <w:proofErr w:type="spellEnd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(캡을 포함한다)의 </w:t>
            </w:r>
            <w:proofErr w:type="spellStart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외용적을</w:t>
            </w:r>
            <w:proofErr w:type="spellEnd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합산하여 산출한다. 다만, 일반소비자가 상품의 외형으로 </w:t>
            </w:r>
            <w:proofErr w:type="spellStart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액추에이터를</w:t>
            </w:r>
            <w:proofErr w:type="spellEnd"/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내용물 용기</w:t>
            </w:r>
            <w:r w:rsidR="00631929"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로</w:t>
            </w:r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오인하지 않도록 명확하게 구별할 수 있는 경우</w:t>
            </w:r>
            <w:r w:rsidR="00631929"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에는</w:t>
            </w:r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에어로졸 캔의 외용적에 </w:t>
            </w:r>
            <w:r w:rsidR="009E1831"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따라</w:t>
            </w:r>
            <w:r w:rsidRPr="006B0F34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산출할 수 있다.</w:t>
            </w:r>
          </w:p>
        </w:tc>
      </w:tr>
    </w:tbl>
    <w:p w14:paraId="314259A7" w14:textId="77777777" w:rsidR="00EB444C" w:rsidRPr="006B0F34" w:rsidRDefault="00EB444C" w:rsidP="006B0F34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bookmarkStart w:id="0" w:name="_GoBack"/>
      <w:bookmarkEnd w:id="0"/>
    </w:p>
    <w:sectPr w:rsidR="00EB444C" w:rsidRPr="006B0F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79F"/>
    <w:multiLevelType w:val="multilevel"/>
    <w:tmpl w:val="0C5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E2A"/>
    <w:multiLevelType w:val="multilevel"/>
    <w:tmpl w:val="9B7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7468F"/>
    <w:multiLevelType w:val="multilevel"/>
    <w:tmpl w:val="3AD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22F46"/>
    <w:multiLevelType w:val="multilevel"/>
    <w:tmpl w:val="ABA4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27B62"/>
    <w:multiLevelType w:val="multilevel"/>
    <w:tmpl w:val="6464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74"/>
    <w:rsid w:val="001260E7"/>
    <w:rsid w:val="001552ED"/>
    <w:rsid w:val="00174533"/>
    <w:rsid w:val="00237115"/>
    <w:rsid w:val="002460EF"/>
    <w:rsid w:val="002A0474"/>
    <w:rsid w:val="0035014A"/>
    <w:rsid w:val="003E6EBE"/>
    <w:rsid w:val="00631929"/>
    <w:rsid w:val="006B0F34"/>
    <w:rsid w:val="00705575"/>
    <w:rsid w:val="007B5828"/>
    <w:rsid w:val="0095466E"/>
    <w:rsid w:val="009E1831"/>
    <w:rsid w:val="00A72F6E"/>
    <w:rsid w:val="00B57506"/>
    <w:rsid w:val="00C017E5"/>
    <w:rsid w:val="00E969AE"/>
    <w:rsid w:val="00EB444C"/>
    <w:rsid w:val="00ED5852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0837"/>
  <w15:chartTrackingRefBased/>
  <w15:docId w15:val="{9BF6A84A-0200-4BB5-A398-1C2D381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0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0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4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04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47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444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44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B44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159">
          <w:marLeft w:val="0"/>
          <w:marRight w:val="0"/>
          <w:marTop w:val="0"/>
          <w:marBottom w:val="750"/>
          <w:divBdr>
            <w:top w:val="single" w:sz="6" w:space="11" w:color="00796B"/>
            <w:left w:val="single" w:sz="6" w:space="11" w:color="00796B"/>
            <w:bottom w:val="single" w:sz="6" w:space="11" w:color="00796B"/>
            <w:right w:val="single" w:sz="6" w:space="11" w:color="00796B"/>
          </w:divBdr>
        </w:div>
      </w:divsChild>
    </w:div>
    <w:div w:id="1429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493">
          <w:marLeft w:val="0"/>
          <w:marRight w:val="0"/>
          <w:marTop w:val="0"/>
          <w:marBottom w:val="750"/>
          <w:divBdr>
            <w:top w:val="single" w:sz="6" w:space="11" w:color="00796B"/>
            <w:left w:val="single" w:sz="6" w:space="11" w:color="00796B"/>
            <w:bottom w:val="single" w:sz="6" w:space="11" w:color="00796B"/>
            <w:right w:val="single" w:sz="6" w:space="11" w:color="00796B"/>
          </w:divBdr>
        </w:div>
      </w:divsChild>
    </w:div>
    <w:div w:id="1471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user</cp:lastModifiedBy>
  <cp:revision>2</cp:revision>
  <dcterms:created xsi:type="dcterms:W3CDTF">2024-12-27T03:33:00Z</dcterms:created>
  <dcterms:modified xsi:type="dcterms:W3CDTF">2024-12-27T03:33:00Z</dcterms:modified>
</cp:coreProperties>
</file>