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F07A2">
      <w:pPr>
        <w:spacing w:before="120" w:after="120"/>
      </w:pPr>
    </w:p>
    <w:p w14:paraId="6FDA44A8">
      <w:pPr>
        <w:spacing w:before="120" w:after="120"/>
      </w:pPr>
    </w:p>
    <w:p w14:paraId="6181D970">
      <w:pPr>
        <w:ind w:firstLine="879"/>
        <w:jc w:val="center"/>
        <w:rPr>
          <w:rFonts w:eastAsia="方正小标宋简体"/>
          <w:sz w:val="28"/>
          <w:szCs w:val="28"/>
        </w:rPr>
      </w:pPr>
    </w:p>
    <w:p w14:paraId="1E13B724">
      <w:pPr>
        <w:spacing w:before="120"/>
        <w:jc w:val="center"/>
        <w:rPr>
          <w:rFonts w:hint="eastAsia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化妆品安全评估</w:t>
      </w:r>
      <w:r>
        <w:rPr>
          <w:rFonts w:hint="eastAsia" w:eastAsia="方正小标宋简体"/>
          <w:sz w:val="44"/>
          <w:szCs w:val="44"/>
        </w:rPr>
        <w:t>报告（完整版）</w:t>
      </w:r>
    </w:p>
    <w:p w14:paraId="122CFB72"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 w14:paraId="3D8030F9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注：本示例格式和内容仅供参考</w:t>
      </w:r>
    </w:p>
    <w:p w14:paraId="7713255B"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</w:t>
      </w:r>
    </w:p>
    <w:p w14:paraId="5507AFA0">
      <w:pPr>
        <w:adjustRightInd w:val="0"/>
        <w:snapToGrid w:val="0"/>
        <w:spacing w:before="120"/>
        <w:ind w:firstLine="560"/>
      </w:pPr>
    </w:p>
    <w:p w14:paraId="0D0B36CD">
      <w:pPr>
        <w:adjustRightInd w:val="0"/>
        <w:snapToGrid w:val="0"/>
        <w:spacing w:before="120"/>
        <w:ind w:firstLine="560"/>
      </w:pPr>
    </w:p>
    <w:p w14:paraId="5A11E704">
      <w:pPr>
        <w:pStyle w:val="27"/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 题    目：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</w:t>
      </w:r>
      <w:r>
        <w:rPr>
          <w:rFonts w:hint="eastAsia" w:ascii="Times New Roman" w:eastAsia="仿宋_GB2312"/>
          <w:bCs/>
          <w:sz w:val="32"/>
          <w:szCs w:val="32"/>
          <w:u w:val="single"/>
          <w:lang w:val="en-US" w:eastAsia="zh-CN"/>
        </w:rPr>
        <w:t xml:space="preserve">护发素 </w:t>
      </w:r>
      <w:r>
        <w:rPr>
          <w:rFonts w:ascii="Times New Roman" w:eastAsia="仿宋_GB2312"/>
          <w:sz w:val="32"/>
          <w:szCs w:val="32"/>
          <w:u w:val="single"/>
        </w:rPr>
        <w:t>安全评估报告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52906C8C">
      <w:pPr>
        <w:pStyle w:val="27"/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xxxxxxx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0DDF2F2B">
      <w:pPr>
        <w:pStyle w:val="27"/>
        <w:adjustRightInd w:val="0"/>
        <w:snapToGrid w:val="0"/>
        <w:spacing w:line="360" w:lineRule="auto"/>
        <w:ind w:left="248" w:leftChars="11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 xxxxxxxx </w:t>
      </w:r>
    </w:p>
    <w:p w14:paraId="76C98DDB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xxxxxxxxxxxxxxxx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 w14:paraId="2819D0A1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eastAsia="仿宋_GB2312"/>
          <w:sz w:val="32"/>
          <w:szCs w:val="32"/>
          <w:u w:val="single"/>
        </w:rPr>
        <w:t>xxxxx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</w:p>
    <w:p w14:paraId="0E175960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ascii="Times New Roman" w:eastAsia="仿宋_GB2312"/>
          <w:sz w:val="32"/>
          <w:szCs w:val="32"/>
        </w:rPr>
        <w:t>日</w:t>
      </w:r>
    </w:p>
    <w:p w14:paraId="1B15904F">
      <w:pPr>
        <w:tabs>
          <w:tab w:val="left" w:pos="1140"/>
        </w:tabs>
        <w:adjustRightInd w:val="0"/>
        <w:snapToGrid w:val="0"/>
        <w:spacing w:after="160" w:line="360" w:lineRule="auto"/>
        <w:ind w:firstLine="1558" w:firstLineChars="487"/>
        <w:rPr>
          <w:rFonts w:eastAsia="仿宋_GB2312"/>
          <w:kern w:val="0"/>
          <w:sz w:val="32"/>
          <w:szCs w:val="32"/>
        </w:rPr>
      </w:pPr>
    </w:p>
    <w:p w14:paraId="0260A712">
      <w:pPr>
        <w:spacing w:before="120" w:after="120" w:line="360" w:lineRule="auto"/>
        <w:jc w:val="center"/>
        <w:rPr>
          <w:szCs w:val="28"/>
          <w:u w:val="single"/>
        </w:rPr>
      </w:pPr>
      <w:r>
        <w:rPr>
          <w:rFonts w:hint="eastAsia" w:ascii="黑体" w:hAnsi="黑体" w:eastAsia="黑体"/>
          <w:sz w:val="32"/>
        </w:rPr>
        <w:t xml:space="preserve"> </w:t>
      </w:r>
      <w:r>
        <w:br w:type="page"/>
      </w: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  <w:docPartObj>
          <w:docPartGallery w:val="Table of Contents"/>
          <w:docPartUnique/>
        </w:docPartObj>
      </w:sdtPr>
      <w:sdtEndPr>
        <w:rPr>
          <w:rFonts w:hint="default" w:ascii="宋体" w:hAnsi="Times New Roman" w:eastAsia="宋体" w:cs="Times New Roman"/>
          <w:b w:val="0"/>
          <w:bCs w:val="0"/>
          <w:color w:val="auto"/>
          <w:kern w:val="0"/>
          <w:sz w:val="21"/>
          <w:szCs w:val="20"/>
          <w:lang w:val="en-US"/>
        </w:rPr>
      </w:sdtEndPr>
      <w:sdtContent>
        <w:p w14:paraId="01BAA75F">
          <w:pPr>
            <w:pStyle w:val="36"/>
            <w:ind w:firstLine="422" w:firstLineChars="96"/>
            <w:jc w:val="center"/>
            <w:rPr>
              <w:rFonts w:ascii="方正小标宋简体" w:eastAsia="方正小标宋简体"/>
              <w:b w:val="0"/>
              <w:color w:val="auto"/>
              <w:sz w:val="44"/>
              <w:szCs w:val="44"/>
              <w:lang w:val="zh-CN"/>
            </w:rPr>
          </w:pPr>
          <w:r>
            <w:rPr>
              <w:rFonts w:hint="eastAsia" w:ascii="方正小标宋简体" w:eastAsia="方正小标宋简体"/>
              <w:b w:val="0"/>
              <w:color w:val="auto"/>
              <w:sz w:val="44"/>
              <w:szCs w:val="44"/>
              <w:lang w:val="zh-CN"/>
            </w:rPr>
            <w:t>目  录</w:t>
          </w:r>
        </w:p>
        <w:p w14:paraId="35EC6E17">
          <w:pPr>
            <w:rPr>
              <w:lang w:val="zh-CN"/>
            </w:rPr>
          </w:pPr>
        </w:p>
        <w:p w14:paraId="4E19065D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TOC \o "1-1" \u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eastAsia="方正小标宋简体"/>
              <w:sz w:val="32"/>
              <w:szCs w:val="32"/>
            </w:rPr>
            <w:t>一、摘要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AFB9A80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二、产品简介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0C9C0EE5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三、产品配方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786A4D4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四、配方中各成分的安全评估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45471DC7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五、可能存在的风险物质的安全评估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722BB47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六、风险控制措施或建议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805D639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七、安全评估结论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3572DF8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八、安全评估人员的签名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2A7CB59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九、安全评估人员简历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291E094C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十、参考文献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AC4B814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十一、附录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89DB6A9">
          <w:pPr>
            <w:pStyle w:val="27"/>
            <w:tabs>
              <w:tab w:val="right" w:leader="middleDot" w:pos="8647"/>
            </w:tabs>
            <w:adjustRightInd w:val="0"/>
            <w:snapToGrid w:val="0"/>
            <w:spacing w:after="0" w:line="600" w:lineRule="exact"/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ascii="Times New Roman" w:eastAsia="方正小标宋简体"/>
              <w:sz w:val="32"/>
              <w:szCs w:val="32"/>
            </w:rPr>
            <w:fldChar w:fldCharType="end"/>
          </w:r>
        </w:p>
      </w:sdtContent>
    </w:sdt>
    <w:p w14:paraId="757CDE8D">
      <w:pPr>
        <w:pStyle w:val="10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bookmarkStart w:id="0" w:name="_Toc16405"/>
      <w:r>
        <w:br w:type="page"/>
      </w:r>
      <w:bookmarkEnd w:id="0"/>
      <w:bookmarkStart w:id="1" w:name="_Toc174973119"/>
      <w:r>
        <w:rPr>
          <w:rFonts w:ascii="黑体" w:hAnsi="黑体" w:eastAsia="黑体"/>
          <w:b w:val="0"/>
        </w:rPr>
        <w:t>一、摘要</w:t>
      </w:r>
      <w:bookmarkEnd w:id="1"/>
    </w:p>
    <w:p w14:paraId="18227F25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xxxx护发素</w:t>
      </w:r>
      <w:r>
        <w:rPr>
          <w:rFonts w:eastAsia="仿宋_GB2312"/>
          <w:sz w:val="32"/>
          <w:szCs w:val="28"/>
        </w:rPr>
        <w:t>为</w:t>
      </w:r>
      <w:r>
        <w:rPr>
          <w:rFonts w:hint="eastAsia" w:eastAsia="仿宋_GB2312"/>
          <w:sz w:val="32"/>
          <w:szCs w:val="28"/>
        </w:rPr>
        <w:t>淋洗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，使用时</w:t>
      </w:r>
      <w:r>
        <w:rPr>
          <w:rFonts w:hint="eastAsia" w:eastAsia="仿宋_GB2312"/>
          <w:bCs/>
          <w:sz w:val="32"/>
          <w:szCs w:val="28"/>
        </w:rPr>
        <w:t>涂抹于头发，用后冲洗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依据《化妆品安全评估技术导则</w:t>
      </w:r>
      <w:r>
        <w:rPr>
          <w:rFonts w:hint="eastAsia" w:eastAsia="仿宋_GB2312"/>
          <w:sz w:val="32"/>
          <w:szCs w:val="28"/>
        </w:rPr>
        <w:t>》（2021年版）有关规定，</w:t>
      </w:r>
      <w:r>
        <w:rPr>
          <w:rFonts w:eastAsia="仿宋_GB2312"/>
          <w:sz w:val="32"/>
          <w:szCs w:val="28"/>
        </w:rPr>
        <w:t>对产品的微生物和有害物质和稳定性等进行了检测，并</w:t>
      </w:r>
      <w:r>
        <w:rPr>
          <w:rFonts w:hint="eastAsia" w:eastAsia="仿宋_GB2312"/>
          <w:sz w:val="32"/>
          <w:szCs w:val="28"/>
        </w:rPr>
        <w:t>对配方所用的水、鲸蜡硬脂醇、聚二甲基硅氧烷、羟苯甲酯、（日用）香精、丙二醇、苯甲醇、柠檬酸、甲基异噻唑啉酮和</w:t>
      </w:r>
      <w:r>
        <w:rPr>
          <w:rFonts w:eastAsia="仿宋_GB2312"/>
          <w:sz w:val="32"/>
          <w:szCs w:val="28"/>
        </w:rPr>
        <w:t>CI 19140</w:t>
      </w:r>
      <w:r>
        <w:rPr>
          <w:rFonts w:hint="eastAsia" w:eastAsia="仿宋_GB2312"/>
          <w:sz w:val="32"/>
          <w:szCs w:val="28"/>
        </w:rPr>
        <w:t>等xxx种成分进行评估，可能存在</w:t>
      </w:r>
      <w:r>
        <w:rPr>
          <w:rFonts w:eastAsia="仿宋_GB2312"/>
          <w:sz w:val="32"/>
          <w:szCs w:val="28"/>
        </w:rPr>
        <w:t>的</w:t>
      </w:r>
      <w:r>
        <w:rPr>
          <w:rFonts w:hint="eastAsia" w:eastAsia="仿宋_GB2312"/>
          <w:sz w:val="32"/>
          <w:szCs w:val="28"/>
        </w:rPr>
        <w:t>甲醇、二甘醇、4-苯肼磺酸、4-氨基苯-1-磺酸、5-羰基-1-(4-磺苯基)-2-吡唑啉-3-羧酸、4,4’-二偶氮氨基二苯磺酸、四羟基丁二酸和未磺化芳香伯胺</w:t>
      </w:r>
      <w:r>
        <w:rPr>
          <w:rFonts w:eastAsia="仿宋_GB2312"/>
          <w:sz w:val="32"/>
          <w:szCs w:val="28"/>
        </w:rPr>
        <w:t>等</w:t>
      </w:r>
      <w:r>
        <w:rPr>
          <w:rFonts w:hint="eastAsia" w:eastAsia="仿宋_GB2312"/>
          <w:sz w:val="32"/>
          <w:szCs w:val="28"/>
        </w:rPr>
        <w:t>xx</w:t>
      </w:r>
      <w:r>
        <w:rPr>
          <w:rFonts w:eastAsia="仿宋_GB2312"/>
          <w:sz w:val="32"/>
          <w:szCs w:val="28"/>
        </w:rPr>
        <w:t>种风险物质开展了安全评估。结果显示，该产品在正常、合理及可预见的使用情况下，不会对人体健康产生危害。</w:t>
      </w:r>
    </w:p>
    <w:p w14:paraId="4E694673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2" w:name="_Toc174973120"/>
      <w:r>
        <w:rPr>
          <w:rFonts w:ascii="黑体" w:hAnsi="黑体" w:eastAsia="黑体"/>
          <w:b w:val="0"/>
        </w:rPr>
        <w:t>二、产品简介</w:t>
      </w:r>
      <w:bookmarkEnd w:id="2"/>
    </w:p>
    <w:p w14:paraId="42A4AAC7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</w:rPr>
        <w:t>xxxx护发素</w:t>
      </w:r>
    </w:p>
    <w:p w14:paraId="299FD07D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bCs/>
          <w:sz w:val="32"/>
          <w:szCs w:val="28"/>
        </w:rPr>
        <w:t>xxxx</w:t>
      </w:r>
    </w:p>
    <w:p w14:paraId="3887B8E5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3、使用人群</w:t>
      </w:r>
      <w:r>
        <w:rPr>
          <w:rFonts w:hint="eastAsia" w:eastAsia="仿宋_GB2312"/>
          <w:sz w:val="32"/>
          <w:szCs w:val="28"/>
        </w:rPr>
        <w:t>：普通人群</w:t>
      </w:r>
    </w:p>
    <w:p w14:paraId="3EE74E6B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、日均使用量（g/day）：3.92*</w:t>
      </w:r>
    </w:p>
    <w:p w14:paraId="5752C43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4、产品驻留因子：</w:t>
      </w:r>
      <w:r>
        <w:rPr>
          <w:rFonts w:hint="eastAsia" w:eastAsia="仿宋_GB2312"/>
          <w:sz w:val="32"/>
          <w:szCs w:val="28"/>
        </w:rPr>
        <w:t>0.01</w:t>
      </w:r>
    </w:p>
    <w:p w14:paraId="2BE05456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5、暴露剂量（SED）=日均使用量×驻留因子×成分在配方中百分比×经皮吸收率÷体重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 w14:paraId="608AD1B0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注：</w:t>
      </w:r>
      <w:r>
        <w:rPr>
          <w:rFonts w:eastAsia="仿宋_GB2312"/>
          <w:sz w:val="32"/>
          <w:szCs w:val="28"/>
          <w:vertAlign w:val="superscript"/>
        </w:rPr>
        <w:t>*</w:t>
      </w:r>
      <w:r>
        <w:rPr>
          <w:rFonts w:eastAsia="仿宋_GB2312"/>
          <w:sz w:val="32"/>
          <w:szCs w:val="28"/>
        </w:rPr>
        <w:t>日均使用量参考《THE SCCS NOTES OF GUIDANCE FOR THE TESTING OF COSMETIC INGREDIENTS AND THEIR SAFETY EVALUATION （1</w:t>
      </w:r>
      <w:r>
        <w:rPr>
          <w:rFonts w:hint="eastAsia" w:eastAsia="仿宋_GB2312"/>
          <w:sz w:val="32"/>
          <w:szCs w:val="28"/>
        </w:rPr>
        <w:t>2</w:t>
      </w:r>
      <w:r>
        <w:rPr>
          <w:rFonts w:eastAsia="仿宋_GB2312"/>
          <w:sz w:val="32"/>
          <w:szCs w:val="28"/>
          <w:vertAlign w:val="superscript"/>
        </w:rPr>
        <w:t>TH</w:t>
      </w:r>
      <w:r>
        <w:rPr>
          <w:rFonts w:eastAsia="仿宋_GB2312"/>
          <w:sz w:val="32"/>
          <w:szCs w:val="28"/>
        </w:rPr>
        <w:t xml:space="preserve"> REVISION）》。</w:t>
      </w:r>
    </w:p>
    <w:p w14:paraId="19AEFD22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  <w:vertAlign w:val="superscript"/>
        </w:rPr>
        <w:t>#</w:t>
      </w:r>
      <w:r>
        <w:rPr>
          <w:rFonts w:eastAsia="仿宋_GB2312"/>
          <w:sz w:val="32"/>
          <w:szCs w:val="28"/>
        </w:rPr>
        <w:t xml:space="preserve"> 体重为默认的成人体重（60 kg）；经皮吸收率以100%计。</w:t>
      </w:r>
    </w:p>
    <w:p w14:paraId="3C846676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3" w:name="_Toc174973121"/>
      <w:r>
        <w:rPr>
          <w:rFonts w:ascii="黑体" w:hAnsi="黑体" w:eastAsia="黑体"/>
          <w:b w:val="0"/>
        </w:rPr>
        <w:t>三、产品配方</w:t>
      </w:r>
      <w:bookmarkEnd w:id="3"/>
    </w:p>
    <w:p w14:paraId="5D8DB81A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本配方中所使用的成分均已列入《已使用化妆品原料目录》或《化妆品安全技术规范》（2015年版），</w:t>
      </w:r>
      <w:r>
        <w:rPr>
          <w:rFonts w:hint="eastAsia" w:eastAsia="仿宋_GB2312"/>
          <w:sz w:val="32"/>
          <w:szCs w:val="28"/>
        </w:rPr>
        <w:t>产品</w:t>
      </w:r>
      <w:r>
        <w:rPr>
          <w:rFonts w:eastAsia="仿宋_GB2312"/>
          <w:sz w:val="32"/>
          <w:szCs w:val="28"/>
        </w:rPr>
        <w:t>配方表见表1，产品实际成分含量表见表2。</w:t>
      </w:r>
    </w:p>
    <w:p w14:paraId="12C4F60B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表1  </w:t>
      </w:r>
      <w:r>
        <w:rPr>
          <w:rFonts w:hint="eastAsia" w:eastAsia="仿宋_GB2312"/>
          <w:b/>
          <w:bCs/>
          <w:sz w:val="28"/>
          <w:szCs w:val="28"/>
        </w:rPr>
        <w:t>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1"/>
        <w:tblW w:w="91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870"/>
        <w:gridCol w:w="1861"/>
        <w:gridCol w:w="1119"/>
        <w:gridCol w:w="1101"/>
        <w:gridCol w:w="1243"/>
        <w:gridCol w:w="999"/>
        <w:gridCol w:w="1282"/>
      </w:tblGrid>
      <w:tr w14:paraId="09C35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E38D7F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CBEEFFB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78EB1A5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54D5B0D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hint="default" w:eastAsia="仿宋_GB2312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  <w:t>原料含量（%）</w:t>
            </w:r>
          </w:p>
        </w:tc>
        <w:tc>
          <w:tcPr>
            <w:tcW w:w="11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56DE81D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hint="default" w:eastAsia="仿宋_GB2312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  <w:t>复配百分比（%）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ACF7E82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hint="default" w:eastAsia="仿宋_GB2312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  <w:t>实际成分含量（%）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64B8BA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0B1304A9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27F740D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66039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B503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39CB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C084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FFAB657">
            <w:pPr>
              <w:jc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878D1A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623A85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EDD01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D2F6802">
            <w:pPr>
              <w:jc w:val="center"/>
            </w:pPr>
          </w:p>
        </w:tc>
      </w:tr>
      <w:tr w14:paraId="7035E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FDBD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1387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鲸蜡硬脂醇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42D6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CETEARYL ALCOHOL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12B2C7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A0BBB2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D6CA50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90AAB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乳化剂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3BE8C10">
            <w:pPr>
              <w:jc w:val="center"/>
            </w:pPr>
          </w:p>
        </w:tc>
      </w:tr>
      <w:tr w14:paraId="270E4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E274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372B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聚二甲基硅氧烷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69C4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DIMETHICONE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7C7C7B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60C0A2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2A6199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C343A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抗静电剂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E1FC48D">
            <w:pPr>
              <w:jc w:val="center"/>
            </w:pPr>
          </w:p>
        </w:tc>
      </w:tr>
      <w:tr w14:paraId="0ED90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893D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2804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羟苯甲酯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1F94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METHYLPARABEN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3B2922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8D404E5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C613B18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BD2D2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防腐剂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9AFA102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</w:t>
            </w:r>
            <w:r>
              <w:rPr>
                <w:rFonts w:eastAsia="仿宋_GB2312"/>
                <w:kern w:val="0"/>
                <w:sz w:val="24"/>
                <w:szCs w:val="21"/>
              </w:rPr>
              <w:t>4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）序号</w:t>
            </w:r>
            <w:r>
              <w:rPr>
                <w:rFonts w:eastAsia="仿宋_GB2312"/>
                <w:kern w:val="0"/>
                <w:sz w:val="24"/>
                <w:szCs w:val="21"/>
              </w:rPr>
              <w:t>35</w:t>
            </w:r>
          </w:p>
        </w:tc>
      </w:tr>
      <w:tr w14:paraId="15366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4032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5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EDA9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（日用）香精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2DBD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FRAGRANCE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643D24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D30EF3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ADCADB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A386C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芳香剂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0CB2E30">
            <w:pPr>
              <w:jc w:val="center"/>
            </w:pPr>
          </w:p>
        </w:tc>
      </w:tr>
      <w:tr w14:paraId="37F49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54E7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6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71A5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B985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608418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3781BB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A033E8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1692F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防腐剂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2C46DF0">
            <w:pPr>
              <w:jc w:val="center"/>
            </w:pPr>
          </w:p>
        </w:tc>
      </w:tr>
      <w:tr w14:paraId="4B613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D4FC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84C5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丙二醇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F6AD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PROPYLENE GLYCOL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AD7FA2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8E7611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823F89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C5ED9">
            <w:pPr>
              <w:jc w:val="center"/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4AD108B">
            <w:pPr>
              <w:jc w:val="center"/>
            </w:pPr>
          </w:p>
        </w:tc>
      </w:tr>
      <w:tr w14:paraId="24570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5F79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7F5C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苯甲醇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B30B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BENZYL ALCOHOL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58FB9E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31C51D8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4C34131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8D525">
            <w:pPr>
              <w:jc w:val="center"/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4624F6F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</w:t>
            </w:r>
            <w:r>
              <w:rPr>
                <w:rFonts w:eastAsia="仿宋_GB2312"/>
                <w:kern w:val="0"/>
                <w:sz w:val="24"/>
                <w:szCs w:val="21"/>
              </w:rPr>
              <w:t>4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）序号</w:t>
            </w:r>
            <w:r>
              <w:rPr>
                <w:rFonts w:eastAsia="仿宋_GB2312"/>
                <w:kern w:val="0"/>
                <w:sz w:val="24"/>
                <w:szCs w:val="21"/>
              </w:rPr>
              <w:t>8</w:t>
            </w:r>
          </w:p>
        </w:tc>
      </w:tr>
      <w:tr w14:paraId="4C2C3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9CF1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02BF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甲基异噻唑啉酮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FB5C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METHYLISOTHIAZOLINONE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D48875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1BDC402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5FA6F5D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7E464">
            <w:pPr>
              <w:jc w:val="center"/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63F3C65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</w:t>
            </w:r>
            <w:r>
              <w:rPr>
                <w:rFonts w:eastAsia="仿宋_GB2312"/>
                <w:kern w:val="0"/>
                <w:sz w:val="24"/>
                <w:szCs w:val="21"/>
              </w:rPr>
              <w:t>4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）序号</w:t>
            </w:r>
            <w:r>
              <w:rPr>
                <w:rFonts w:eastAsia="仿宋_GB2312"/>
                <w:kern w:val="0"/>
                <w:sz w:val="24"/>
                <w:szCs w:val="21"/>
              </w:rPr>
              <w:t>31</w:t>
            </w:r>
          </w:p>
        </w:tc>
      </w:tr>
      <w:tr w14:paraId="35903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39F8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7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9261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柠檬酸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54AB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CITRIC ACID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9C00E1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BE28780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5040F43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DE2B0">
            <w:pPr>
              <w:jc w:val="center"/>
            </w:pPr>
            <w:r>
              <w:rPr>
                <w:rFonts w:eastAsia="仿宋_GB2312"/>
                <w:kern w:val="0"/>
                <w:sz w:val="24"/>
                <w:szCs w:val="21"/>
              </w:rPr>
              <w:t>pH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调节剂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8F65D4A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《化妆品安全技术规范》限用组分（表</w:t>
            </w:r>
            <w:r>
              <w:rPr>
                <w:rFonts w:eastAsia="仿宋_GB2312"/>
                <w:kern w:val="0"/>
                <w:sz w:val="24"/>
                <w:szCs w:val="21"/>
              </w:rPr>
              <w:t>3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）序号</w:t>
            </w:r>
            <w:r>
              <w:rPr>
                <w:rFonts w:eastAsia="仿宋_GB2312"/>
                <w:kern w:val="0"/>
                <w:sz w:val="24"/>
                <w:szCs w:val="21"/>
              </w:rPr>
              <w:t>37</w:t>
            </w:r>
          </w:p>
        </w:tc>
      </w:tr>
      <w:tr w14:paraId="1AB8F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644F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8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5EEF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CI 19140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670A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CI 19140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5090AF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F845E8D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7D1EBF2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xx</w:t>
            </w:r>
          </w:p>
        </w:tc>
        <w:tc>
          <w:tcPr>
            <w:tcW w:w="9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1C3D2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着色剂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F591A3D">
            <w:pPr>
              <w:jc w:val="center"/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《化妆品安全技术规范》准用着色剂（表</w:t>
            </w:r>
            <w:r>
              <w:rPr>
                <w:rFonts w:eastAsia="仿宋_GB2312"/>
                <w:kern w:val="0"/>
                <w:sz w:val="24"/>
                <w:szCs w:val="21"/>
              </w:rPr>
              <w:t>6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）序号</w:t>
            </w:r>
            <w:r>
              <w:rPr>
                <w:rFonts w:eastAsia="仿宋_GB2312"/>
                <w:kern w:val="0"/>
                <w:sz w:val="24"/>
                <w:szCs w:val="21"/>
              </w:rPr>
              <w:t>44</w:t>
            </w:r>
          </w:p>
        </w:tc>
      </w:tr>
    </w:tbl>
    <w:p w14:paraId="5E90C6FD">
      <w:pPr>
        <w:pStyle w:val="32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表2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1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3550"/>
        <w:gridCol w:w="2358"/>
      </w:tblGrid>
      <w:tr w14:paraId="52F46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tblHeader/>
          <w:jc w:val="center"/>
        </w:trPr>
        <w:tc>
          <w:tcPr>
            <w:tcW w:w="2982" w:type="dxa"/>
            <w:vAlign w:val="center"/>
          </w:tcPr>
          <w:p w14:paraId="480D2099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0" w:type="dxa"/>
            <w:vAlign w:val="center"/>
          </w:tcPr>
          <w:p w14:paraId="1B61BE8A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58" w:type="dxa"/>
            <w:vAlign w:val="center"/>
          </w:tcPr>
          <w:p w14:paraId="2EB0ACA6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 w14:paraId="16237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6F9380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bookmarkStart w:id="4" w:name="_Toc174973122"/>
            <w:r>
              <w:rPr>
                <w:rFonts w:hint="eastAsia" w:eastAsia="仿宋_GB2312"/>
                <w:sz w:val="24"/>
              </w:rPr>
              <w:t>水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BA453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DC7A7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3370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E6EAE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鲸蜡硬脂醇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1B9F8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CETEARYL ALCOHOL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299CA">
            <w:pPr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0ED89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2362C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聚二甲基硅氧烷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2D14B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DIMETHICONE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32FBB">
            <w:pPr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6C938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850F0C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羟苯甲酯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BBAAE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METHYLPARABEN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265D4">
            <w:pPr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47CF8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28AC16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（日用）香精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A376D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FRAGRANCE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2FC5E">
            <w:pPr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23E69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8C832A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丙二醇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744F1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PROPYLENE GLYCOL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B4E1B">
            <w:pPr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5FBE8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CEC6DB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苯甲醇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ADC8E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BENZYL ALCOHOL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CAA5F">
            <w:pPr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55D52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59F8F4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柠檬酸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D30E8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 xml:space="preserve">CITRIC ACID 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3223D">
            <w:pPr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136C7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6DC75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甲基异噻唑啉酮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ABEBA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METHYLISOTHIAZOLINONE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7192F">
            <w:pPr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1B4C2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23A00A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CI 19140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2A01A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CI 19140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AB0FA">
            <w:pPr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bookmarkEnd w:id="4"/>
    </w:tbl>
    <w:p w14:paraId="28729FA3">
      <w:pPr>
        <w:pStyle w:val="10"/>
        <w:spacing w:before="159" w:beforeLines="50" w:after="0" w:line="580" w:lineRule="exact"/>
        <w:jc w:val="left"/>
        <w:rPr>
          <w:rFonts w:ascii="黑体" w:hAnsi="黑体" w:eastAsia="黑体"/>
          <w:b w:val="0"/>
        </w:rPr>
        <w:sectPr>
          <w:headerReference r:id="rId3" w:type="default"/>
          <w:pgSz w:w="11906" w:h="16838"/>
          <w:pgMar w:top="1928" w:right="1531" w:bottom="1814" w:left="1531" w:header="851" w:footer="680" w:gutter="0"/>
          <w:pgNumType w:fmt="decimal" w:start="1"/>
          <w:cols w:space="720" w:num="1"/>
          <w:docGrid w:type="lines" w:linePitch="319" w:charSpace="0"/>
        </w:sectPr>
      </w:pPr>
    </w:p>
    <w:p w14:paraId="533F1001">
      <w:pPr>
        <w:rPr>
          <w:sz w:val="32"/>
          <w:szCs w:val="32"/>
        </w:rPr>
      </w:pPr>
      <w:r>
        <w:rPr>
          <w:rFonts w:ascii="黑体" w:hAnsi="黑体" w:eastAsia="黑体"/>
          <w:b w:val="0"/>
          <w:sz w:val="32"/>
          <w:szCs w:val="32"/>
        </w:rPr>
        <w:t>四、配方中各成分的安全评估</w:t>
      </w:r>
    </w:p>
    <w:p w14:paraId="389D8E29">
      <w:pPr>
        <w:jc w:val="center"/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 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各成分的安全评估</w:t>
      </w:r>
    </w:p>
    <w:tbl>
      <w:tblPr>
        <w:tblStyle w:val="11"/>
        <w:tblW w:w="12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040"/>
        <w:gridCol w:w="778"/>
        <w:gridCol w:w="1797"/>
        <w:gridCol w:w="2770"/>
        <w:gridCol w:w="1134"/>
        <w:gridCol w:w="1383"/>
        <w:gridCol w:w="2650"/>
        <w:gridCol w:w="807"/>
      </w:tblGrid>
      <w:tr w14:paraId="7DD8E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Header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18DAD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12026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中文</w:t>
            </w:r>
          </w:p>
          <w:p w14:paraId="52864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2DF1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含量（%）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6057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《化妆品安全技术规范》要求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20A5E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权威机构评估结论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47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原料3年使用历史</w:t>
            </w:r>
            <w:r>
              <w:rPr>
                <w:b/>
                <w:bCs/>
                <w:sz w:val="24"/>
                <w:szCs w:val="24"/>
              </w:rPr>
              <w:t>（%）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06E4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已上市产品原料使用信息</w:t>
            </w:r>
            <w:r>
              <w:rPr>
                <w:b/>
                <w:bCs/>
                <w:sz w:val="24"/>
                <w:szCs w:val="24"/>
              </w:rPr>
              <w:t>（%）</w:t>
            </w:r>
          </w:p>
        </w:tc>
        <w:tc>
          <w:tcPr>
            <w:tcW w:w="2650" w:type="dxa"/>
            <w:shd w:val="clear" w:color="auto" w:fill="auto"/>
            <w:vAlign w:val="center"/>
          </w:tcPr>
          <w:p w14:paraId="0E657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评估结论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424A8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参考文献</w:t>
            </w:r>
          </w:p>
        </w:tc>
      </w:tr>
      <w:tr w14:paraId="188AC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0964E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40" w:type="dxa"/>
            <w:shd w:val="clear" w:color="000000" w:fill="FFFFFF"/>
            <w:vAlign w:val="center"/>
          </w:tcPr>
          <w:p w14:paraId="78638B15"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7BD03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xxx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26CB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  <w:vAlign w:val="center"/>
          </w:tcPr>
          <w:p w14:paraId="08EB0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ADB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73F6C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163C0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本产品使用的水符合国家饮用水标准，无安全风险。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94E3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C682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66EA9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40" w:type="dxa"/>
            <w:shd w:val="clear" w:color="000000" w:fill="FFFFFF"/>
            <w:vAlign w:val="center"/>
          </w:tcPr>
          <w:p w14:paraId="1BD4BE97"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鲸蜡硬脂醇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3AEE6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xxx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4817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  <w:vAlign w:val="center"/>
          </w:tcPr>
          <w:p w14:paraId="2EBEC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2008年美国化妆品原料评价委员会（CIR）发布对鲸蜡硬脂醇的安全性审查，认为该成分作为化妆品原料使用是安全的，在护发素（Conditioners, Noncoloring hair products）产品中的使用浓度为0.05%-9%。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A6E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7DD2F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07DCF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该成分的添加量为xxx%，在本产品中应用风险在可接受范围之内。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3D184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</w:tr>
      <w:tr w14:paraId="728FC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396BA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40" w:type="dxa"/>
            <w:shd w:val="clear" w:color="000000" w:fill="FFFFFF"/>
            <w:vAlign w:val="center"/>
          </w:tcPr>
          <w:p w14:paraId="2FA1CF8A"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聚二甲基硅氧烷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37BDB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xxx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6B98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  <w:vAlign w:val="center"/>
          </w:tcPr>
          <w:p w14:paraId="1A7E3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2022年CIR发布对聚二甲基硅氧烷的安全性审查，认为当配方无刺激性时，该成分应用于无吸入暴露风险的化妆品是安全的，在淋洗类（Rinse-Off）产品中的使用浓度为0.0000014%-23.4%，在非染发类发用（Hair - Non-Coloring）产品中的使用浓度为0.0000014%-63.5%。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570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53659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1BDD5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CIR报告还显示，聚二甲基硅氧烷原型对兔皮肤有轻微刺激性，浓度为10%-35%的聚二甲基硅氧烷对兔眼有微刺激性至轻刺激性，主要为结膜反应。该成分的添加量为0.11%，在本产品中应用风险在可接受范围之内。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0818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</w:tr>
      <w:tr w14:paraId="58E7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54F19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40" w:type="dxa"/>
            <w:shd w:val="clear" w:color="000000" w:fill="FFFFFF"/>
            <w:vAlign w:val="center"/>
          </w:tcPr>
          <w:p w14:paraId="3ACB2EC5"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羟苯甲酯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05577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xxx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4141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《化妆品安全技术规范（2015年版）》表4化妆品准用防腐剂规定，4-羟基苯甲酸及其盐类和酯类的限用量为单一酯0.4%（以酸计）；混合酯总量0.8%（以酸计）。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6DAA1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F7F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01C81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01B26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该成分的添加量为xxx%，配方中无其他同类成分，符合规范要求。该成分在本产品中应用风险在可接受范围之内。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4A71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</w:tr>
      <w:tr w14:paraId="69901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103E2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40" w:type="dxa"/>
            <w:shd w:val="clear" w:color="000000" w:fill="FFFFFF"/>
            <w:vAlign w:val="center"/>
          </w:tcPr>
          <w:p w14:paraId="4EB73208"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（日用）香精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0BFB4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xxx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34AA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  <w:vAlign w:val="center"/>
          </w:tcPr>
          <w:p w14:paraId="22DAC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753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44E2D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4F6AE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产品中所使用的香精符合IFRA证书要求。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ABF3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0E442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693E9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40" w:type="dxa"/>
            <w:shd w:val="clear" w:color="000000" w:fill="FFFFFF"/>
            <w:vAlign w:val="center"/>
          </w:tcPr>
          <w:p w14:paraId="6FFCCB39"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丙二醇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61C42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xxx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4995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770" w:type="dxa"/>
            <w:shd w:val="clear" w:color="auto" w:fill="auto"/>
            <w:vAlign w:val="center"/>
          </w:tcPr>
          <w:p w14:paraId="3E1B4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2012年CIR发布对丙二醇的安全性审查，认为当配方无刺激性时，该成分作为化妆品原料使用是安全的，在护发素产品中的使用浓度为0.08%-42%。欧洲化学品管理局（ECHA）评估后认为，丙二醇对皮肤和眼睛无刺激性。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B16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56E81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1825E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该成分的添加量为xxx%，在本产品中应用风险在可接受范围之内。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7E3B4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6、7</w:t>
            </w:r>
          </w:p>
        </w:tc>
      </w:tr>
      <w:tr w14:paraId="17506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32DB5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40" w:type="dxa"/>
            <w:shd w:val="clear" w:color="000000" w:fill="FFFFFF"/>
            <w:vAlign w:val="center"/>
          </w:tcPr>
          <w:p w14:paraId="780CF9D9"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苯甲醇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2F75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xxx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F44F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《化妆品安全技术规范（2015年版）》表4化妆品准用防腐剂规定，苯甲醇的限用量为1.0%。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560CE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ADD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1040F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668D0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该成分的添加量为xxx%，符合规范要求。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B164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</w:tr>
      <w:tr w14:paraId="166FA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05FCB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40" w:type="dxa"/>
            <w:shd w:val="clear" w:color="000000" w:fill="FFFFFF"/>
            <w:vAlign w:val="center"/>
          </w:tcPr>
          <w:p w14:paraId="5BD302F9"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柠檬酸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074CC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xxx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B763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《化妆品安全技术规范（2015年版）》表3化妆品限用组分规定，α-羟基酸及其盐类和酯类的限用量为总量6%（以酸计），pH≥3.5（淋洗类发用产品除外）。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44D20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72C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0A6BE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510FA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该成分的添加量为xxx%，符合规范要求。该成分在本产品中应用风险在可接受范围之内。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7515B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</w:tr>
      <w:tr w14:paraId="39AE9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694CE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40" w:type="dxa"/>
            <w:shd w:val="clear" w:color="000000" w:fill="FFFFFF"/>
            <w:vAlign w:val="center"/>
          </w:tcPr>
          <w:p w14:paraId="3CB90016"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甲基异噻唑啉酮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B9243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xxx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76AE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《化妆品安全技术规范（2015年版）》表4化妆品准用防腐剂规定，甲基异噻唑啉酮的限用量为0.01%。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23B0E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9A3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5D480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2DC58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该成分的添加量为xxx%，符合规范要求。该成分在本产品中应用风险在可接受范围之内。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5113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</w:tr>
      <w:tr w14:paraId="0AE20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671BD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40" w:type="dxa"/>
            <w:shd w:val="clear" w:color="000000" w:fill="FFFFFF"/>
            <w:vAlign w:val="center"/>
          </w:tcPr>
          <w:p w14:paraId="31B0919C"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CI 19140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7D4AE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xxx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7C6C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《化妆品安全技术规范》表6化妆品准用着色剂规定，CI 19140允许在各种化妆品中使用。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51F55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655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2737C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14:paraId="289D6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8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该成分的添加量为xxx%，在本产品中应用风险在可接受范围之内。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1C0EE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</w:tr>
    </w:tbl>
    <w:p w14:paraId="6F3A95F4">
      <w:pPr>
        <w:rPr>
          <w:rFonts w:ascii="黑体" w:hAnsi="黑体" w:eastAsia="黑体"/>
          <w:b w:val="0"/>
        </w:rPr>
      </w:pPr>
      <w:bookmarkStart w:id="5" w:name="_Toc174973123"/>
    </w:p>
    <w:p w14:paraId="0A81190B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  <w:sectPr>
          <w:pgSz w:w="16838" w:h="11906" w:orient="landscape"/>
          <w:pgMar w:top="1531" w:right="1928" w:bottom="1531" w:left="1814" w:header="851" w:footer="680" w:gutter="0"/>
          <w:pgNumType w:fmt="decimal" w:start="1"/>
          <w:cols w:space="720" w:num="1"/>
          <w:docGrid w:type="lines" w:linePitch="319" w:charSpace="0"/>
        </w:sectPr>
      </w:pPr>
    </w:p>
    <w:p w14:paraId="4AB356A4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五、可能存在的风险物质的安全评估</w:t>
      </w:r>
      <w:bookmarkEnd w:id="5"/>
    </w:p>
    <w:p w14:paraId="632D3451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</w:t>
      </w:r>
      <w:r>
        <w:rPr>
          <w:rFonts w:hint="eastAsia" w:eastAsia="仿宋_GB2312"/>
          <w:sz w:val="32"/>
          <w:szCs w:val="28"/>
          <w:lang w:val="en-US" w:eastAsia="zh-CN"/>
        </w:rPr>
        <w:t>和《化妆品风险物质识别与评估技术指导原则》</w:t>
      </w:r>
      <w:r>
        <w:rPr>
          <w:rFonts w:eastAsia="仿宋_GB2312"/>
          <w:sz w:val="32"/>
          <w:szCs w:val="28"/>
        </w:rPr>
        <w:t>的要求，基于当前科学认知水平，对可能由化妆品原料带入、生产过程中产生或带入的风险物质进行评估，结果表明：</w:t>
      </w:r>
    </w:p>
    <w:p w14:paraId="07F6DF04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 w14:paraId="19BD5C3A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</w:rPr>
        <w:t>3</w:t>
      </w:r>
      <w:r>
        <w:rPr>
          <w:rFonts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br w:type="page"/>
      </w:r>
    </w:p>
    <w:p w14:paraId="2CEDCC05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1"/>
        <w:tblW w:w="8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2286"/>
        <w:gridCol w:w="4206"/>
      </w:tblGrid>
      <w:tr w14:paraId="32D7A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tblHeader/>
          <w:jc w:val="center"/>
        </w:trPr>
        <w:tc>
          <w:tcPr>
            <w:tcW w:w="2379" w:type="dxa"/>
            <w:vAlign w:val="center"/>
          </w:tcPr>
          <w:p w14:paraId="146DEBBD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2286" w:type="dxa"/>
            <w:vAlign w:val="center"/>
          </w:tcPr>
          <w:p w14:paraId="6218B176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4206" w:type="dxa"/>
            <w:vAlign w:val="center"/>
          </w:tcPr>
          <w:p w14:paraId="155BF78E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 w14:paraId="59A34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70F5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FB23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AF37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3FE24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2A46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鲸蜡硬脂醇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7EBB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5B4A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17C39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13EE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聚二甲基硅氧烷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6F9E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3AE9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7C00A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81B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羟苯甲酯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054A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B522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46D2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55F4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（日用）香精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E6B6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B8ED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77DE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2506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丙二醇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7169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875CE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8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时，其在化妆品中的存在是安全的。本产品中二甘醇未检出（＜6.0 mg/kg，即＜0.0006%），不具有安全性风险，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4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2E0B4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05A0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苯甲醇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FC99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F9B1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4924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10E9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柠檬酸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F6AB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E251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38117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5B32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甲基异噻唑啉酮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E1C8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0A92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37E1F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F93A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CI 19140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8A75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4-苯肼磺酸、4-氨基苯-1-磺酸、5-羰基-1-(4-磺苯基)-2-吡唑啉-3-羧酸、4,4’-二偶氮氨基二苯磺酸、四羟基丁二酸、未磺化芳香伯胺</w:t>
            </w:r>
          </w:p>
        </w:tc>
        <w:tc>
          <w:tcPr>
            <w:tcW w:w="4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8655F">
            <w:pPr>
              <w:widowControl/>
              <w:ind w:firstLine="480" w:firstLineChars="200"/>
              <w:jc w:val="left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根据原料供应商提供的质量规格证明，该原料为符合食品添加剂相应国标所列纯度要求的着色剂。在护发素中应用时，其可能存在的杂质（风险物质）</w:t>
            </w:r>
            <w:r>
              <w:rPr>
                <w:rFonts w:eastAsia="仿宋_GB2312"/>
                <w:kern w:val="0"/>
                <w:sz w:val="24"/>
                <w:szCs w:val="21"/>
              </w:rPr>
              <w:t>不具有安全性风险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1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</w:tbl>
    <w:p w14:paraId="3CC2F59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此外，该产品的检验报告显示其铅、汞、砷、镉检验结果符合《化妆品安全技术规范》（2015年版）表2《化妆品中有害物质限量》的限值要求。</w:t>
      </w:r>
    </w:p>
    <w:p w14:paraId="07DEDD3F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6" w:name="_Toc174973124"/>
      <w:r>
        <w:rPr>
          <w:rFonts w:ascii="黑体" w:hAnsi="黑体" w:eastAsia="黑体"/>
          <w:b w:val="0"/>
        </w:rPr>
        <w:t>六、风险控制措施或建议</w:t>
      </w:r>
      <w:bookmarkEnd w:id="6"/>
    </w:p>
    <w:p w14:paraId="5264F95E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护发素，</w:t>
      </w:r>
      <w:r>
        <w:rPr>
          <w:rFonts w:hint="eastAsia" w:eastAsia="仿宋_GB2312"/>
          <w:bCs/>
          <w:sz w:val="32"/>
          <w:szCs w:val="28"/>
        </w:rPr>
        <w:t>涂抹于头发，用后冲洗</w:t>
      </w:r>
      <w:r>
        <w:rPr>
          <w:rFonts w:eastAsia="仿宋_GB2312"/>
          <w:sz w:val="32"/>
          <w:szCs w:val="28"/>
        </w:rPr>
        <w:t>。</w:t>
      </w:r>
    </w:p>
    <w:p w14:paraId="73B307BE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bookmarkStart w:id="7" w:name="_Toc174973125"/>
      <w:r>
        <w:rPr>
          <w:rFonts w:hint="eastAsia" w:eastAsia="仿宋_GB2312"/>
          <w:sz w:val="32"/>
          <w:szCs w:val="28"/>
        </w:rPr>
        <w:t>无强制性安全警示语要求，企业可根据产品实际情况决定是否在包装和标签上添加警示语</w:t>
      </w:r>
      <w:r>
        <w:rPr>
          <w:rFonts w:eastAsia="仿宋_GB2312"/>
          <w:sz w:val="32"/>
          <w:szCs w:val="28"/>
        </w:rPr>
        <w:t>。</w:t>
      </w:r>
    </w:p>
    <w:p w14:paraId="712EA7EA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七、安全评估结论</w:t>
      </w:r>
      <w:bookmarkEnd w:id="7"/>
    </w:p>
    <w:p w14:paraId="6402FFC8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护发素</w:t>
      </w:r>
      <w:r>
        <w:rPr>
          <w:rFonts w:eastAsia="仿宋_GB2312"/>
          <w:sz w:val="32"/>
          <w:szCs w:val="28"/>
        </w:rPr>
        <w:t>（</w:t>
      </w:r>
      <w:r>
        <w:rPr>
          <w:rFonts w:hint="eastAsia" w:eastAsia="仿宋_GB2312"/>
          <w:sz w:val="32"/>
          <w:szCs w:val="28"/>
        </w:rPr>
        <w:t>淋洗</w:t>
      </w:r>
      <w:r>
        <w:rPr>
          <w:rFonts w:eastAsia="仿宋_GB2312"/>
          <w:sz w:val="32"/>
          <w:szCs w:val="28"/>
        </w:rPr>
        <w:t>类化妆品）</w:t>
      </w:r>
      <w:r>
        <w:rPr>
          <w:rFonts w:hint="eastAsia" w:eastAsia="仿宋_GB2312"/>
          <w:sz w:val="32"/>
          <w:szCs w:val="28"/>
        </w:rPr>
        <w:t>，使用时</w:t>
      </w:r>
      <w:r>
        <w:rPr>
          <w:rFonts w:hint="eastAsia" w:eastAsia="仿宋_GB2312"/>
          <w:bCs/>
          <w:sz w:val="32"/>
          <w:szCs w:val="28"/>
        </w:rPr>
        <w:t>涂抹于头发，用后冲洗</w:t>
      </w:r>
      <w:r>
        <w:rPr>
          <w:rFonts w:eastAsia="仿宋_GB2312"/>
          <w:sz w:val="32"/>
          <w:szCs w:val="28"/>
        </w:rPr>
        <w:t>。主要暴露方式为经皮吸收，根据产品的特性，对本产品的暴露评估考虑经皮途径。</w:t>
      </w:r>
    </w:p>
    <w:p w14:paraId="519B3BB1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 w14:paraId="7957030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1、各成分的安全评估结果显示，所有成分在本产品浓度下不会对人体健康产生危害；</w:t>
      </w:r>
    </w:p>
    <w:p w14:paraId="1C47BD83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；</w:t>
      </w:r>
    </w:p>
    <w:p w14:paraId="781938C5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3、微生物检验结果显示该产品微生物符合《化妆品安全技术规范》（2015年版）有关要求；</w:t>
      </w:r>
    </w:p>
    <w:p w14:paraId="13D17B03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4、有害物质检测结果显示，该产品有害物质含量符合《化妆品安全技术规范》（2015年版）有关要求</w:t>
      </w:r>
      <w:r>
        <w:rPr>
          <w:rFonts w:hint="eastAsia" w:eastAsia="仿宋_GB2312"/>
          <w:sz w:val="32"/>
          <w:szCs w:val="28"/>
        </w:rPr>
        <w:t>；</w:t>
      </w:r>
    </w:p>
    <w:p w14:paraId="369AD23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5、配方中各成分之间未预见发生有害的相互作用</w:t>
      </w:r>
      <w:r>
        <w:rPr>
          <w:rFonts w:hint="eastAsia" w:eastAsia="仿宋_GB2312"/>
          <w:sz w:val="32"/>
          <w:szCs w:val="28"/>
        </w:rPr>
        <w:t>。</w:t>
      </w:r>
    </w:p>
    <w:p w14:paraId="4C5907E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见附录；</w:t>
      </w:r>
    </w:p>
    <w:p w14:paraId="3BA14DE8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7、产品的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  <w:lang w:eastAsia="zh-CN"/>
        </w:rPr>
        <w:t>；</w:t>
      </w:r>
    </w:p>
    <w:p w14:paraId="1695EF6F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8、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  <w:lang w:eastAsia="zh-CN"/>
        </w:rPr>
        <w:t>；</w:t>
      </w:r>
    </w:p>
    <w:p w14:paraId="67895A89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bookmarkStart w:id="8" w:name="_Toc174973126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综上，通过对化妆品中各原料和可能存在的风险物质的安全评估，结合化妆品微生物和有害物质的检测结果、稳定性测试评估结果及制定的风险控制措施和建议等，获得明确的产品安全评估结论，确认产品在正常及合理、可预见的使用条件下，不会对人体健康产生危害。</w:t>
      </w:r>
    </w:p>
    <w:p w14:paraId="39F8808F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本产品安全评估资料是基于当前认知水平，以现有科学数据和相关信息为基础编制而成，化妆品注册人、备案人承诺安全评估资料客观、真实、准确，满足科学性、可追溯性要求，对产品的质量安全承担法律责任。当科学技术有新发现，或者上市后不良反应监测数据显示，产品的安全性有认识上的改变的，或者有其他证据表明产品可能存在缺陷的，注册人、备案人将采取适当的风险控制措施。</w:t>
      </w:r>
    </w:p>
    <w:p w14:paraId="36A74894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3" w:name="_GoBack"/>
      <w:bookmarkEnd w:id="13"/>
      <w:r>
        <w:rPr>
          <w:rFonts w:ascii="黑体" w:hAnsi="黑体" w:eastAsia="黑体"/>
          <w:b w:val="0"/>
        </w:rPr>
        <w:t>八、安全评估人员的签名</w:t>
      </w:r>
      <w:bookmarkEnd w:id="8"/>
      <w:r>
        <w:rPr>
          <w:rFonts w:ascii="黑体" w:hAnsi="黑体" w:eastAsia="黑体"/>
          <w:b w:val="0"/>
        </w:rPr>
        <w:t xml:space="preserve"> </w:t>
      </w:r>
    </w:p>
    <w:p w14:paraId="6688FAF6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评估人：     </w:t>
      </w:r>
    </w:p>
    <w:p w14:paraId="632F4DAD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日期： </w:t>
      </w:r>
    </w:p>
    <w:p w14:paraId="775F4727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地址： </w:t>
      </w:r>
    </w:p>
    <w:p w14:paraId="461BCE3E">
      <w:pPr>
        <w:pStyle w:val="10"/>
        <w:numPr>
          <w:ilvl w:val="0"/>
          <w:numId w:val="1"/>
        </w:numPr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9" w:name="_Toc174973127"/>
      <w:r>
        <w:rPr>
          <w:rFonts w:ascii="黑体" w:hAnsi="黑体" w:eastAsia="黑体"/>
          <w:b w:val="0"/>
        </w:rPr>
        <w:t>安全评估人员简历</w:t>
      </w:r>
      <w:bookmarkEnd w:id="9"/>
    </w:p>
    <w:tbl>
      <w:tblPr>
        <w:tblStyle w:val="1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 w14:paraId="23903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668BE5C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 w14:paraId="4B0F3EC6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5AA35859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 w14:paraId="43F16A6B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11B51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706E124F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 w14:paraId="5222067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5FB3C099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 w14:paraId="6239279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30B75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4320A6B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 w14:paraId="5423CCD0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374F9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0370674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 w14:paraId="7ABB633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6D915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48525ECA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 w14:paraId="5248BA0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7CD81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73F11299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 w14:paraId="4A63B82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 w14:paraId="7B3185E4">
      <w:pPr>
        <w:numPr>
          <w:ilvl w:val="0"/>
          <w:numId w:val="0"/>
        </w:numPr>
      </w:pPr>
    </w:p>
    <w:p w14:paraId="7D93DC0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0" w:name="_Toc174973128"/>
      <w:r>
        <w:rPr>
          <w:rFonts w:ascii="黑体" w:hAnsi="黑体" w:eastAsia="黑体"/>
          <w:b w:val="0"/>
        </w:rPr>
        <w:t>十、参考文献</w:t>
      </w:r>
      <w:bookmarkEnd w:id="10"/>
    </w:p>
    <w:p w14:paraId="6450A95E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国家食品药品监督管理总局，关于发布化妆品安全技术规范（2015年版）的公告，2015年第268号</w:t>
      </w:r>
    </w:p>
    <w:p w14:paraId="56AC8125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  <w:sectPr>
          <w:pgSz w:w="11906" w:h="16838"/>
          <w:pgMar w:top="1928" w:right="1531" w:bottom="1814" w:left="1531" w:header="851" w:footer="680" w:gutter="0"/>
          <w:pgNumType w:fmt="decimal" w:start="1"/>
          <w:cols w:space="720" w:num="1"/>
          <w:docGrid w:type="lines" w:linePitch="319" w:charSpace="0"/>
        </w:sectPr>
      </w:pPr>
    </w:p>
    <w:p w14:paraId="2A201C05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bookmarkStart w:id="11" w:name="_Toc107652027"/>
      <w:bookmarkStart w:id="12" w:name="_Toc174973129"/>
      <w:r>
        <w:rPr>
          <w:rFonts w:hint="eastAsia" w:eastAsia="仿宋_GB2312"/>
          <w:sz w:val="32"/>
          <w:szCs w:val="28"/>
        </w:rPr>
        <w:t>国家食品药品监督管理总局，关于发布《已使用化妆品原料目录（2021年版）》的公告，2021年第62号</w:t>
      </w:r>
    </w:p>
    <w:p w14:paraId="5ABA7F3E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中国食品药品检定研究院，中检院关于发布《国际权威化妆品安全评估数据索引》和《已上市产品原料使用信息》的通知，发布时间：2024-04-30</w:t>
      </w:r>
    </w:p>
    <w:p w14:paraId="0B2B1547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 xml:space="preserve">Annual Review of Cosmetic Ingredient Safety Assessments: 2005/2006, International Journal of Toxicology, 2008, 27(Suppl. 1):77-142 </w:t>
      </w:r>
    </w:p>
    <w:p w14:paraId="7035E615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Amended Safety Assessment of Dimethicone, Methicone, and Substituted-Methicone Polymers as Used in Cosmetics, Final Report 03/08/2022</w:t>
      </w:r>
      <w:r>
        <w:rPr>
          <w:rFonts w:hint="eastAsia" w:eastAsia="仿宋_GB2312"/>
          <w:sz w:val="32"/>
          <w:szCs w:val="28"/>
        </w:rPr>
        <w:t xml:space="preserve"> Available from CIR</w:t>
      </w:r>
    </w:p>
    <w:p w14:paraId="273ED632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Propylene Glycol,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Tripropylene Glycol, and PPGs as Used in Cosmetics, International Journal of Toxicology</w:t>
      </w:r>
      <w:r>
        <w:rPr>
          <w:rFonts w:hint="eastAsia" w:eastAsia="仿宋_GB2312"/>
          <w:sz w:val="32"/>
          <w:szCs w:val="28"/>
        </w:rPr>
        <w:t>,</w:t>
      </w:r>
      <w:r>
        <w:rPr>
          <w:rFonts w:eastAsia="仿宋_GB2312"/>
          <w:sz w:val="32"/>
          <w:szCs w:val="28"/>
        </w:rPr>
        <w:t xml:space="preserve"> 2012, 31(Suppl</w:t>
      </w:r>
      <w:r>
        <w:rPr>
          <w:rFonts w:hint="eastAsia" w:eastAsia="仿宋_GB2312"/>
          <w:sz w:val="32"/>
          <w:szCs w:val="28"/>
        </w:rPr>
        <w:t>.</w:t>
      </w:r>
      <w:r>
        <w:rPr>
          <w:rFonts w:eastAsia="仿宋_GB2312"/>
          <w:sz w:val="32"/>
          <w:szCs w:val="28"/>
        </w:rPr>
        <w:t xml:space="preserve"> 2):245-260 </w:t>
      </w:r>
    </w:p>
    <w:p w14:paraId="1610EF68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European Chemicals Agency (ECHA), Sept. 30, 2024. CAS number: </w:t>
      </w:r>
      <w:r>
        <w:rPr>
          <w:rFonts w:eastAsia="仿宋_GB2312"/>
          <w:sz w:val="32"/>
          <w:szCs w:val="28"/>
        </w:rPr>
        <w:t>57-55-6</w:t>
      </w:r>
      <w:r>
        <w:rPr>
          <w:rFonts w:hint="eastAsia" w:eastAsia="仿宋_GB2312"/>
          <w:sz w:val="32"/>
          <w:szCs w:val="28"/>
        </w:rPr>
        <w:t>. 网址：</w:t>
      </w:r>
      <w:r>
        <w:rPr>
          <w:rFonts w:eastAsia="仿宋_GB2312"/>
          <w:sz w:val="32"/>
          <w:szCs w:val="28"/>
        </w:rPr>
        <w:t>https://echa.europa.eu/registration-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dossier/-/registered-dossier/16001/7/4/1</w:t>
      </w:r>
    </w:p>
    <w:p w14:paraId="13131DA6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欧洲议会和理事会法规（EC） No.1223/2009</w:t>
      </w:r>
    </w:p>
    <w:p w14:paraId="775C83C1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十一、附录</w:t>
      </w:r>
      <w:bookmarkEnd w:id="11"/>
      <w:bookmarkEnd w:id="12"/>
    </w:p>
    <w:p w14:paraId="4601B05E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</w:t>
      </w:r>
      <w:r>
        <w:rPr>
          <w:rFonts w:hint="eastAsia" w:eastAsia="仿宋_GB2312"/>
          <w:sz w:val="32"/>
          <w:szCs w:val="28"/>
        </w:rPr>
        <w:t>原料供应商提供xxx的质量规格证明</w:t>
      </w:r>
    </w:p>
    <w:p w14:paraId="77B0F923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、香精的IFRA证书</w:t>
      </w:r>
    </w:p>
    <w:p w14:paraId="6A251530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3</w:t>
      </w:r>
      <w:r>
        <w:rPr>
          <w:rFonts w:hint="eastAsia" w:eastAsia="仿宋_GB2312"/>
          <w:sz w:val="32"/>
          <w:szCs w:val="28"/>
        </w:rPr>
        <w:t>、风险物质二甘醇的评估依据</w:t>
      </w:r>
    </w:p>
    <w:p w14:paraId="28C9F7C5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4</w:t>
      </w:r>
      <w:r>
        <w:rPr>
          <w:rFonts w:hint="eastAsia" w:eastAsia="仿宋_GB2312"/>
          <w:sz w:val="32"/>
          <w:szCs w:val="28"/>
        </w:rPr>
        <w:t>、产品的微生物和有害物质检测报告（见化妆品备案检验报告</w:t>
      </w:r>
      <w:r>
        <w:rPr>
          <w:rFonts w:hint="eastAsia" w:eastAsia="仿宋_GB2312"/>
          <w:sz w:val="32"/>
          <w:szCs w:val="28"/>
          <w:lang w:val="en-US" w:eastAsia="zh-CN"/>
        </w:rPr>
        <w:t>xx</w:t>
      </w:r>
      <w:r>
        <w:rPr>
          <w:rFonts w:hint="eastAsia" w:eastAsia="仿宋_GB2312"/>
          <w:sz w:val="32"/>
          <w:szCs w:val="28"/>
        </w:rPr>
        <w:t>xxxx）</w:t>
      </w:r>
      <w:r>
        <w:rPr>
          <w:rFonts w:hint="eastAsia" w:eastAsia="仿宋_GB2312"/>
          <w:sz w:val="32"/>
          <w:szCs w:val="28"/>
          <w:lang w:eastAsia="zh-CN"/>
        </w:rPr>
        <w:t>，</w:t>
      </w:r>
      <w:r>
        <w:rPr>
          <w:rFonts w:hint="eastAsia" w:eastAsia="仿宋_GB2312"/>
          <w:sz w:val="32"/>
          <w:szCs w:val="28"/>
        </w:rPr>
        <w:t>产品中二甘醇的检验报告（</w:t>
      </w:r>
      <w:r>
        <w:rPr>
          <w:rFonts w:hint="eastAsia" w:eastAsia="仿宋_GB2312"/>
          <w:sz w:val="32"/>
          <w:szCs w:val="28"/>
          <w:lang w:val="en-US" w:eastAsia="zh-CN"/>
        </w:rPr>
        <w:t>xxx</w:t>
      </w:r>
      <w:r>
        <w:rPr>
          <w:rFonts w:hint="eastAsia" w:eastAsia="仿宋_GB2312"/>
          <w:sz w:val="32"/>
          <w:szCs w:val="28"/>
          <w:lang w:eastAsia="zh-CN"/>
        </w:rPr>
        <w:t>xxx</w:t>
      </w:r>
      <w:r>
        <w:rPr>
          <w:rFonts w:hint="eastAsia" w:eastAsia="仿宋_GB2312"/>
          <w:sz w:val="32"/>
          <w:szCs w:val="28"/>
        </w:rPr>
        <w:t>）</w:t>
      </w:r>
    </w:p>
    <w:p w14:paraId="43F77C45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5、产品防腐效能评估或测试结论</w:t>
      </w:r>
    </w:p>
    <w:p w14:paraId="27444201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6、</w:t>
      </w:r>
      <w:r>
        <w:rPr>
          <w:rFonts w:hint="eastAsia" w:eastAsia="仿宋_GB2312"/>
          <w:sz w:val="32"/>
          <w:szCs w:val="28"/>
        </w:rPr>
        <w:t>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</w:p>
    <w:p w14:paraId="1A594057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7、产品的包装相容性评估或测试结论</w:t>
      </w:r>
    </w:p>
    <w:p w14:paraId="7CCAA88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430A9D3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附录5</w:t>
      </w:r>
    </w:p>
    <w:p w14:paraId="35B87B32"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5A4F8CE5">
      <w:pPr>
        <w:spacing w:after="0" w:line="360" w:lineRule="auto"/>
        <w:rPr>
          <w:rFonts w:ascii="宋体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产品名称：xxxx护发素</w:t>
      </w:r>
    </w:p>
    <w:p w14:paraId="02CC3985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67AAA514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54DA06E7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19DC47C6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31278BD0">
      <w:pPr>
        <w:pStyle w:val="37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456C407A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 w14:paraId="54FE5FDC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 w14:paraId="78738625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 w14:paraId="06E58A78"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027935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 w14:paraId="6C17B276"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 w14:paraId="0919B68E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0041ADE4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32A767FC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65C8E42C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</w:p>
    <w:p w14:paraId="0DDB373F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br w:type="page"/>
      </w:r>
    </w:p>
    <w:p w14:paraId="2AC29D97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附录6</w:t>
      </w:r>
    </w:p>
    <w:p w14:paraId="4670355F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70A6B20C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产品名称：xxxx护发素</w:t>
      </w:r>
    </w:p>
    <w:p w14:paraId="4556DC4B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36D8182A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 w14:paraId="2FE37A37">
      <w:pPr>
        <w:pStyle w:val="37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 w14:paraId="548D7CBC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 w14:paraId="5E241572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40C68FC4"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 w14:paraId="3C316C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17C7C3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 w14:paraId="7B13117F">
      <w:pPr>
        <w:spacing w:after="0" w:line="400" w:lineRule="exact"/>
        <w:ind w:right="880"/>
        <w:rPr>
          <w:rFonts w:ascii="宋体" w:hAnsi="宋体" w:cs="Times New Roman"/>
          <w:sz w:val="32"/>
          <w:szCs w:val="32"/>
        </w:rPr>
      </w:pPr>
    </w:p>
    <w:p w14:paraId="68F21338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75E23052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3A75D019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0C745DFB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br w:type="page"/>
      </w:r>
    </w:p>
    <w:p w14:paraId="3DDE0B1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附录7</w:t>
      </w:r>
    </w:p>
    <w:p w14:paraId="48DD5729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5B064C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产品名称：xxxx护发素</w:t>
      </w:r>
    </w:p>
    <w:p w14:paraId="3A2B76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522EAF26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72355975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79AD7A10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70A0691F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73316C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 w14:paraId="5D9C3B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38458F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 w14:paraId="70662F8F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790349D8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7268382F">
      <w:pPr>
        <w:spacing w:after="0" w:line="400" w:lineRule="exact"/>
        <w:jc w:val="right"/>
        <w:rPr>
          <w:rFonts w:eastAsia="仿宋_GB2312"/>
          <w:sz w:val="32"/>
          <w:szCs w:val="28"/>
        </w:rPr>
      </w:pPr>
      <w:r>
        <w:rPr>
          <w:rFonts w:cs="Times New Roman"/>
          <w:sz w:val="28"/>
          <w:szCs w:val="28"/>
        </w:rPr>
        <w:t>20XX年XX月XX日</w:t>
      </w:r>
    </w:p>
    <w:sectPr>
      <w:headerReference r:id="rId5" w:type="first"/>
      <w:footerReference r:id="rId6" w:type="default"/>
      <w:headerReference r:id="rId4" w:type="even"/>
      <w:type w:val="continuous"/>
      <w:pgSz w:w="11906" w:h="16838"/>
      <w:pgMar w:top="1928" w:right="1531" w:bottom="1814" w:left="1531" w:header="851" w:footer="680" w:gutter="0"/>
      <w:pgNumType w:fmt="decimal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1A5CD5">
    <w:pPr>
      <w:pStyle w:val="6"/>
      <w:ind w:firstLine="360"/>
      <w:jc w:val="center"/>
    </w:pPr>
  </w:p>
  <w:p w14:paraId="3C963254"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F1D30">
    <w:pPr>
      <w:rPr>
        <w:rFonts w:ascii="仿宋_GB2312" w:hAnsi="仿宋_GB2312" w:eastAsia="仿宋_GB2312" w:cs="仿宋_GB2312"/>
        <w:kern w:val="0"/>
      </w:rPr>
    </w:pPr>
  </w:p>
  <w:p w14:paraId="1FF40552">
    <w:pPr>
      <w:rPr>
        <w:szCs w:val="21"/>
      </w:rPr>
    </w:pPr>
    <w:r>
      <w:rPr>
        <w:sz w:val="21"/>
      </w:rPr>
      <w:pict>
        <v:shape id="PowerPlusWaterMarkObject40574" o:spid="_x0000_s2049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9F70B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7494D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B185F9"/>
    <w:multiLevelType w:val="singleLevel"/>
    <w:tmpl w:val="06B185F9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</w:docVars>
  <w:rsids>
    <w:rsidRoot w:val="00172A27"/>
    <w:rsid w:val="00000423"/>
    <w:rsid w:val="0000265C"/>
    <w:rsid w:val="0000593A"/>
    <w:rsid w:val="00010DCC"/>
    <w:rsid w:val="00011934"/>
    <w:rsid w:val="00014F00"/>
    <w:rsid w:val="00016D27"/>
    <w:rsid w:val="00016E93"/>
    <w:rsid w:val="00016EC1"/>
    <w:rsid w:val="00020F69"/>
    <w:rsid w:val="0002169B"/>
    <w:rsid w:val="0002242D"/>
    <w:rsid w:val="00025396"/>
    <w:rsid w:val="0002567B"/>
    <w:rsid w:val="000303DA"/>
    <w:rsid w:val="00031A5E"/>
    <w:rsid w:val="00033A15"/>
    <w:rsid w:val="00034301"/>
    <w:rsid w:val="00041219"/>
    <w:rsid w:val="000447D2"/>
    <w:rsid w:val="00051008"/>
    <w:rsid w:val="00051450"/>
    <w:rsid w:val="00051D8F"/>
    <w:rsid w:val="0005289C"/>
    <w:rsid w:val="00054A06"/>
    <w:rsid w:val="00054E53"/>
    <w:rsid w:val="00061F9B"/>
    <w:rsid w:val="0006364D"/>
    <w:rsid w:val="00064261"/>
    <w:rsid w:val="00064E34"/>
    <w:rsid w:val="000653C6"/>
    <w:rsid w:val="000659CE"/>
    <w:rsid w:val="00066491"/>
    <w:rsid w:val="0006686B"/>
    <w:rsid w:val="0007030E"/>
    <w:rsid w:val="0007052E"/>
    <w:rsid w:val="00071507"/>
    <w:rsid w:val="00072023"/>
    <w:rsid w:val="00074936"/>
    <w:rsid w:val="00074A1C"/>
    <w:rsid w:val="00075A60"/>
    <w:rsid w:val="000763D4"/>
    <w:rsid w:val="000771CE"/>
    <w:rsid w:val="00090237"/>
    <w:rsid w:val="00090AF7"/>
    <w:rsid w:val="0009104F"/>
    <w:rsid w:val="000910AE"/>
    <w:rsid w:val="00094984"/>
    <w:rsid w:val="00095CA2"/>
    <w:rsid w:val="000960FD"/>
    <w:rsid w:val="000A2989"/>
    <w:rsid w:val="000A2ADC"/>
    <w:rsid w:val="000A4BD0"/>
    <w:rsid w:val="000A5F93"/>
    <w:rsid w:val="000A6306"/>
    <w:rsid w:val="000B0A31"/>
    <w:rsid w:val="000B1DB8"/>
    <w:rsid w:val="000C089C"/>
    <w:rsid w:val="000C6B84"/>
    <w:rsid w:val="000D06C6"/>
    <w:rsid w:val="000D1225"/>
    <w:rsid w:val="000D128C"/>
    <w:rsid w:val="000D1702"/>
    <w:rsid w:val="000D2D36"/>
    <w:rsid w:val="000D3B40"/>
    <w:rsid w:val="000D4880"/>
    <w:rsid w:val="000D501F"/>
    <w:rsid w:val="000D63FE"/>
    <w:rsid w:val="000D69FD"/>
    <w:rsid w:val="000E0170"/>
    <w:rsid w:val="000E1606"/>
    <w:rsid w:val="000E1732"/>
    <w:rsid w:val="000E2760"/>
    <w:rsid w:val="000E34A9"/>
    <w:rsid w:val="000E4623"/>
    <w:rsid w:val="000F0886"/>
    <w:rsid w:val="000F6C4E"/>
    <w:rsid w:val="000F70EF"/>
    <w:rsid w:val="001000C4"/>
    <w:rsid w:val="00101444"/>
    <w:rsid w:val="00101F08"/>
    <w:rsid w:val="001039CB"/>
    <w:rsid w:val="001102C1"/>
    <w:rsid w:val="00112D8C"/>
    <w:rsid w:val="00112EA9"/>
    <w:rsid w:val="00116322"/>
    <w:rsid w:val="0011640B"/>
    <w:rsid w:val="001171E8"/>
    <w:rsid w:val="001200E6"/>
    <w:rsid w:val="0012220B"/>
    <w:rsid w:val="0012617C"/>
    <w:rsid w:val="00126D6E"/>
    <w:rsid w:val="00130592"/>
    <w:rsid w:val="00133D55"/>
    <w:rsid w:val="001350EC"/>
    <w:rsid w:val="00136AA0"/>
    <w:rsid w:val="00136D88"/>
    <w:rsid w:val="00136F6B"/>
    <w:rsid w:val="001379EF"/>
    <w:rsid w:val="00141DB5"/>
    <w:rsid w:val="00144732"/>
    <w:rsid w:val="00144CDA"/>
    <w:rsid w:val="00145D63"/>
    <w:rsid w:val="00146B82"/>
    <w:rsid w:val="001476A0"/>
    <w:rsid w:val="0014799B"/>
    <w:rsid w:val="00150568"/>
    <w:rsid w:val="001513C0"/>
    <w:rsid w:val="00151F78"/>
    <w:rsid w:val="001548CA"/>
    <w:rsid w:val="00155C30"/>
    <w:rsid w:val="001562A7"/>
    <w:rsid w:val="00156CD0"/>
    <w:rsid w:val="00157D65"/>
    <w:rsid w:val="00160B02"/>
    <w:rsid w:val="00162F89"/>
    <w:rsid w:val="00164368"/>
    <w:rsid w:val="00164840"/>
    <w:rsid w:val="00165A93"/>
    <w:rsid w:val="00165AD2"/>
    <w:rsid w:val="00166948"/>
    <w:rsid w:val="00166CB5"/>
    <w:rsid w:val="0017149E"/>
    <w:rsid w:val="00172A27"/>
    <w:rsid w:val="00173217"/>
    <w:rsid w:val="00175CEF"/>
    <w:rsid w:val="00176FF9"/>
    <w:rsid w:val="0017724C"/>
    <w:rsid w:val="0018329D"/>
    <w:rsid w:val="001838F7"/>
    <w:rsid w:val="00183D93"/>
    <w:rsid w:val="00183DA8"/>
    <w:rsid w:val="00186786"/>
    <w:rsid w:val="00190303"/>
    <w:rsid w:val="0019201F"/>
    <w:rsid w:val="00194713"/>
    <w:rsid w:val="001977FE"/>
    <w:rsid w:val="001A05A6"/>
    <w:rsid w:val="001A0666"/>
    <w:rsid w:val="001A0B67"/>
    <w:rsid w:val="001A2E79"/>
    <w:rsid w:val="001A43D5"/>
    <w:rsid w:val="001A579A"/>
    <w:rsid w:val="001A6B1A"/>
    <w:rsid w:val="001B1E78"/>
    <w:rsid w:val="001B2BC2"/>
    <w:rsid w:val="001B61C4"/>
    <w:rsid w:val="001B7393"/>
    <w:rsid w:val="001B7562"/>
    <w:rsid w:val="001C035F"/>
    <w:rsid w:val="001C3EB6"/>
    <w:rsid w:val="001C3EBC"/>
    <w:rsid w:val="001C478D"/>
    <w:rsid w:val="001C492C"/>
    <w:rsid w:val="001C5EC1"/>
    <w:rsid w:val="001C66C6"/>
    <w:rsid w:val="001D021F"/>
    <w:rsid w:val="001D23CD"/>
    <w:rsid w:val="001D3923"/>
    <w:rsid w:val="001D59EC"/>
    <w:rsid w:val="001D605D"/>
    <w:rsid w:val="001D6CFC"/>
    <w:rsid w:val="001D7B00"/>
    <w:rsid w:val="001E098D"/>
    <w:rsid w:val="001E10BD"/>
    <w:rsid w:val="001E6B3D"/>
    <w:rsid w:val="001F094A"/>
    <w:rsid w:val="001F1FF8"/>
    <w:rsid w:val="001F2B35"/>
    <w:rsid w:val="001F3612"/>
    <w:rsid w:val="001F3FB0"/>
    <w:rsid w:val="00200068"/>
    <w:rsid w:val="002015A8"/>
    <w:rsid w:val="0020242C"/>
    <w:rsid w:val="00203CD3"/>
    <w:rsid w:val="00204B69"/>
    <w:rsid w:val="002056FA"/>
    <w:rsid w:val="00205EC7"/>
    <w:rsid w:val="0021054C"/>
    <w:rsid w:val="00210B6E"/>
    <w:rsid w:val="00211069"/>
    <w:rsid w:val="0021455C"/>
    <w:rsid w:val="002160B6"/>
    <w:rsid w:val="002164D2"/>
    <w:rsid w:val="00216C7B"/>
    <w:rsid w:val="0022067E"/>
    <w:rsid w:val="00221D9A"/>
    <w:rsid w:val="00223952"/>
    <w:rsid w:val="002300C1"/>
    <w:rsid w:val="00231834"/>
    <w:rsid w:val="0023308A"/>
    <w:rsid w:val="002433A8"/>
    <w:rsid w:val="00243943"/>
    <w:rsid w:val="002446B9"/>
    <w:rsid w:val="002479BF"/>
    <w:rsid w:val="00247F9A"/>
    <w:rsid w:val="00250746"/>
    <w:rsid w:val="00250D45"/>
    <w:rsid w:val="002531BF"/>
    <w:rsid w:val="00253B71"/>
    <w:rsid w:val="00256D39"/>
    <w:rsid w:val="00261690"/>
    <w:rsid w:val="002619A8"/>
    <w:rsid w:val="00261C1E"/>
    <w:rsid w:val="00266341"/>
    <w:rsid w:val="002775A6"/>
    <w:rsid w:val="00277826"/>
    <w:rsid w:val="00277D15"/>
    <w:rsid w:val="0028164C"/>
    <w:rsid w:val="002818FC"/>
    <w:rsid w:val="00282590"/>
    <w:rsid w:val="00284E2A"/>
    <w:rsid w:val="00285B72"/>
    <w:rsid w:val="002874CF"/>
    <w:rsid w:val="00290083"/>
    <w:rsid w:val="00290C0B"/>
    <w:rsid w:val="002944C5"/>
    <w:rsid w:val="002973E1"/>
    <w:rsid w:val="002A030C"/>
    <w:rsid w:val="002A28C1"/>
    <w:rsid w:val="002A45A8"/>
    <w:rsid w:val="002A4E8B"/>
    <w:rsid w:val="002A510C"/>
    <w:rsid w:val="002A7F53"/>
    <w:rsid w:val="002B219C"/>
    <w:rsid w:val="002B2ACC"/>
    <w:rsid w:val="002B30ED"/>
    <w:rsid w:val="002B37EE"/>
    <w:rsid w:val="002B62A4"/>
    <w:rsid w:val="002B6D8D"/>
    <w:rsid w:val="002C17C5"/>
    <w:rsid w:val="002C4E4A"/>
    <w:rsid w:val="002C4E9E"/>
    <w:rsid w:val="002C5CC5"/>
    <w:rsid w:val="002D14B4"/>
    <w:rsid w:val="002D19AA"/>
    <w:rsid w:val="002D3E7F"/>
    <w:rsid w:val="002D3F6C"/>
    <w:rsid w:val="002D5EC4"/>
    <w:rsid w:val="002D65B7"/>
    <w:rsid w:val="002D7A73"/>
    <w:rsid w:val="002E033A"/>
    <w:rsid w:val="002E161E"/>
    <w:rsid w:val="002E30C8"/>
    <w:rsid w:val="002F007F"/>
    <w:rsid w:val="002F2964"/>
    <w:rsid w:val="002F2CC3"/>
    <w:rsid w:val="002F3A72"/>
    <w:rsid w:val="002F4896"/>
    <w:rsid w:val="002F4EB4"/>
    <w:rsid w:val="002F75E3"/>
    <w:rsid w:val="00300D34"/>
    <w:rsid w:val="0030392D"/>
    <w:rsid w:val="00304236"/>
    <w:rsid w:val="00305019"/>
    <w:rsid w:val="00306586"/>
    <w:rsid w:val="00306C4F"/>
    <w:rsid w:val="00307C46"/>
    <w:rsid w:val="003112CA"/>
    <w:rsid w:val="00315FC0"/>
    <w:rsid w:val="003168E8"/>
    <w:rsid w:val="00317029"/>
    <w:rsid w:val="00320F29"/>
    <w:rsid w:val="00322672"/>
    <w:rsid w:val="00323882"/>
    <w:rsid w:val="00323910"/>
    <w:rsid w:val="00323FD5"/>
    <w:rsid w:val="00325555"/>
    <w:rsid w:val="00325FF7"/>
    <w:rsid w:val="003265F9"/>
    <w:rsid w:val="00327DA1"/>
    <w:rsid w:val="00330E63"/>
    <w:rsid w:val="00331B0B"/>
    <w:rsid w:val="00332CF7"/>
    <w:rsid w:val="003330A7"/>
    <w:rsid w:val="003341D7"/>
    <w:rsid w:val="00335C90"/>
    <w:rsid w:val="0034300B"/>
    <w:rsid w:val="003479F0"/>
    <w:rsid w:val="00347BBA"/>
    <w:rsid w:val="00347CFB"/>
    <w:rsid w:val="0035031B"/>
    <w:rsid w:val="00350F10"/>
    <w:rsid w:val="003510BE"/>
    <w:rsid w:val="00351116"/>
    <w:rsid w:val="0035163B"/>
    <w:rsid w:val="00352FFE"/>
    <w:rsid w:val="003533ED"/>
    <w:rsid w:val="00357300"/>
    <w:rsid w:val="00357FE6"/>
    <w:rsid w:val="00360EF3"/>
    <w:rsid w:val="0036326B"/>
    <w:rsid w:val="0036351E"/>
    <w:rsid w:val="00363BC0"/>
    <w:rsid w:val="00365089"/>
    <w:rsid w:val="003678FE"/>
    <w:rsid w:val="00373132"/>
    <w:rsid w:val="003743A5"/>
    <w:rsid w:val="00374432"/>
    <w:rsid w:val="003754B9"/>
    <w:rsid w:val="00376709"/>
    <w:rsid w:val="0038489B"/>
    <w:rsid w:val="00385178"/>
    <w:rsid w:val="0039379B"/>
    <w:rsid w:val="00394B1B"/>
    <w:rsid w:val="003A0921"/>
    <w:rsid w:val="003A1C23"/>
    <w:rsid w:val="003A5842"/>
    <w:rsid w:val="003A5C12"/>
    <w:rsid w:val="003A5C4E"/>
    <w:rsid w:val="003B0962"/>
    <w:rsid w:val="003B1685"/>
    <w:rsid w:val="003B18EB"/>
    <w:rsid w:val="003B35CD"/>
    <w:rsid w:val="003B39B2"/>
    <w:rsid w:val="003B3F47"/>
    <w:rsid w:val="003B452F"/>
    <w:rsid w:val="003C0A8D"/>
    <w:rsid w:val="003C106F"/>
    <w:rsid w:val="003C2192"/>
    <w:rsid w:val="003C2496"/>
    <w:rsid w:val="003C4998"/>
    <w:rsid w:val="003C4A36"/>
    <w:rsid w:val="003C561C"/>
    <w:rsid w:val="003D08E2"/>
    <w:rsid w:val="003D1601"/>
    <w:rsid w:val="003D1DF1"/>
    <w:rsid w:val="003D272A"/>
    <w:rsid w:val="003D6C28"/>
    <w:rsid w:val="003D756D"/>
    <w:rsid w:val="003D78E8"/>
    <w:rsid w:val="003E0F00"/>
    <w:rsid w:val="003E2BB6"/>
    <w:rsid w:val="003E5138"/>
    <w:rsid w:val="003E57A2"/>
    <w:rsid w:val="003E7CB8"/>
    <w:rsid w:val="003F23D1"/>
    <w:rsid w:val="003F43B3"/>
    <w:rsid w:val="003F4D3E"/>
    <w:rsid w:val="003F53AF"/>
    <w:rsid w:val="003F553E"/>
    <w:rsid w:val="003F57F7"/>
    <w:rsid w:val="00401515"/>
    <w:rsid w:val="00401C8E"/>
    <w:rsid w:val="00402CF4"/>
    <w:rsid w:val="004037C9"/>
    <w:rsid w:val="004040ED"/>
    <w:rsid w:val="004044A8"/>
    <w:rsid w:val="004051C5"/>
    <w:rsid w:val="00405AE4"/>
    <w:rsid w:val="00406877"/>
    <w:rsid w:val="00410D1B"/>
    <w:rsid w:val="0041155C"/>
    <w:rsid w:val="004140AD"/>
    <w:rsid w:val="00414507"/>
    <w:rsid w:val="00415656"/>
    <w:rsid w:val="00417CA2"/>
    <w:rsid w:val="00420A79"/>
    <w:rsid w:val="004218DC"/>
    <w:rsid w:val="00422184"/>
    <w:rsid w:val="004221AF"/>
    <w:rsid w:val="00430EA0"/>
    <w:rsid w:val="00432281"/>
    <w:rsid w:val="004329F7"/>
    <w:rsid w:val="00432EB8"/>
    <w:rsid w:val="0044543F"/>
    <w:rsid w:val="00450EBF"/>
    <w:rsid w:val="00453B18"/>
    <w:rsid w:val="00453F14"/>
    <w:rsid w:val="00455B79"/>
    <w:rsid w:val="004624EC"/>
    <w:rsid w:val="00463C1C"/>
    <w:rsid w:val="00464CDD"/>
    <w:rsid w:val="00465C54"/>
    <w:rsid w:val="004668D0"/>
    <w:rsid w:val="00475219"/>
    <w:rsid w:val="004773D3"/>
    <w:rsid w:val="004778B5"/>
    <w:rsid w:val="004804E8"/>
    <w:rsid w:val="004828E7"/>
    <w:rsid w:val="0048576C"/>
    <w:rsid w:val="00487797"/>
    <w:rsid w:val="004879B6"/>
    <w:rsid w:val="004948AE"/>
    <w:rsid w:val="00494AF9"/>
    <w:rsid w:val="004A09AF"/>
    <w:rsid w:val="004A1724"/>
    <w:rsid w:val="004A3AFD"/>
    <w:rsid w:val="004A3C7E"/>
    <w:rsid w:val="004A48F4"/>
    <w:rsid w:val="004A4F0C"/>
    <w:rsid w:val="004A5C4E"/>
    <w:rsid w:val="004A779F"/>
    <w:rsid w:val="004B0552"/>
    <w:rsid w:val="004B24D1"/>
    <w:rsid w:val="004B2860"/>
    <w:rsid w:val="004B686A"/>
    <w:rsid w:val="004C3D20"/>
    <w:rsid w:val="004C64C3"/>
    <w:rsid w:val="004D5604"/>
    <w:rsid w:val="004D7220"/>
    <w:rsid w:val="004D7576"/>
    <w:rsid w:val="004E0962"/>
    <w:rsid w:val="004E4D8B"/>
    <w:rsid w:val="004E6261"/>
    <w:rsid w:val="004E626F"/>
    <w:rsid w:val="004F073A"/>
    <w:rsid w:val="004F1E11"/>
    <w:rsid w:val="004F27D3"/>
    <w:rsid w:val="004F4265"/>
    <w:rsid w:val="004F441F"/>
    <w:rsid w:val="004F596D"/>
    <w:rsid w:val="0050179C"/>
    <w:rsid w:val="00502A2E"/>
    <w:rsid w:val="00504198"/>
    <w:rsid w:val="00504AA5"/>
    <w:rsid w:val="00504F09"/>
    <w:rsid w:val="005126CB"/>
    <w:rsid w:val="0051425A"/>
    <w:rsid w:val="00515060"/>
    <w:rsid w:val="0051707A"/>
    <w:rsid w:val="005172D2"/>
    <w:rsid w:val="00520E07"/>
    <w:rsid w:val="005236AA"/>
    <w:rsid w:val="00525512"/>
    <w:rsid w:val="00527DC8"/>
    <w:rsid w:val="00530844"/>
    <w:rsid w:val="005314E4"/>
    <w:rsid w:val="0053181E"/>
    <w:rsid w:val="005324CC"/>
    <w:rsid w:val="005325CF"/>
    <w:rsid w:val="00534504"/>
    <w:rsid w:val="005349F5"/>
    <w:rsid w:val="0054081D"/>
    <w:rsid w:val="00540BAF"/>
    <w:rsid w:val="005410CE"/>
    <w:rsid w:val="00544FBE"/>
    <w:rsid w:val="005455A8"/>
    <w:rsid w:val="0054615C"/>
    <w:rsid w:val="005473E7"/>
    <w:rsid w:val="00551026"/>
    <w:rsid w:val="00551204"/>
    <w:rsid w:val="00551C18"/>
    <w:rsid w:val="00561E24"/>
    <w:rsid w:val="00561F7A"/>
    <w:rsid w:val="0056324D"/>
    <w:rsid w:val="0056422D"/>
    <w:rsid w:val="00564625"/>
    <w:rsid w:val="00564D6B"/>
    <w:rsid w:val="0056661D"/>
    <w:rsid w:val="00567DA8"/>
    <w:rsid w:val="00571F7F"/>
    <w:rsid w:val="00573488"/>
    <w:rsid w:val="00573B52"/>
    <w:rsid w:val="00577A97"/>
    <w:rsid w:val="005837AF"/>
    <w:rsid w:val="0058521C"/>
    <w:rsid w:val="00590490"/>
    <w:rsid w:val="00593C49"/>
    <w:rsid w:val="005946B9"/>
    <w:rsid w:val="00597253"/>
    <w:rsid w:val="00597E07"/>
    <w:rsid w:val="005A027C"/>
    <w:rsid w:val="005A0EDB"/>
    <w:rsid w:val="005A3436"/>
    <w:rsid w:val="005A5F3A"/>
    <w:rsid w:val="005A5F66"/>
    <w:rsid w:val="005B0A4A"/>
    <w:rsid w:val="005B1456"/>
    <w:rsid w:val="005B1B7A"/>
    <w:rsid w:val="005B2A3E"/>
    <w:rsid w:val="005B3118"/>
    <w:rsid w:val="005B404F"/>
    <w:rsid w:val="005B76A1"/>
    <w:rsid w:val="005B77E9"/>
    <w:rsid w:val="005C2C45"/>
    <w:rsid w:val="005C644C"/>
    <w:rsid w:val="005C70DB"/>
    <w:rsid w:val="005D20CB"/>
    <w:rsid w:val="005D4361"/>
    <w:rsid w:val="005D5D26"/>
    <w:rsid w:val="005D7361"/>
    <w:rsid w:val="005D7901"/>
    <w:rsid w:val="005D7D24"/>
    <w:rsid w:val="005E1942"/>
    <w:rsid w:val="005E216A"/>
    <w:rsid w:val="005E4F82"/>
    <w:rsid w:val="005E6E42"/>
    <w:rsid w:val="005E7595"/>
    <w:rsid w:val="005F0F7D"/>
    <w:rsid w:val="005F1F22"/>
    <w:rsid w:val="005F2A0B"/>
    <w:rsid w:val="005F2E52"/>
    <w:rsid w:val="005F2FEF"/>
    <w:rsid w:val="005F3471"/>
    <w:rsid w:val="005F4ADA"/>
    <w:rsid w:val="005F6A21"/>
    <w:rsid w:val="0060055D"/>
    <w:rsid w:val="00602F8D"/>
    <w:rsid w:val="00603F4C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55E"/>
    <w:rsid w:val="00621A59"/>
    <w:rsid w:val="0062479E"/>
    <w:rsid w:val="00624F8E"/>
    <w:rsid w:val="006266D9"/>
    <w:rsid w:val="00633AC5"/>
    <w:rsid w:val="0063564D"/>
    <w:rsid w:val="006363C3"/>
    <w:rsid w:val="006367A0"/>
    <w:rsid w:val="00637F3D"/>
    <w:rsid w:val="0064255D"/>
    <w:rsid w:val="006428CA"/>
    <w:rsid w:val="0064375E"/>
    <w:rsid w:val="00644387"/>
    <w:rsid w:val="00644B6E"/>
    <w:rsid w:val="00645652"/>
    <w:rsid w:val="006458A2"/>
    <w:rsid w:val="00647B08"/>
    <w:rsid w:val="00650B63"/>
    <w:rsid w:val="00655FFA"/>
    <w:rsid w:val="0066092B"/>
    <w:rsid w:val="00661793"/>
    <w:rsid w:val="00661DA7"/>
    <w:rsid w:val="006633E3"/>
    <w:rsid w:val="00665C3C"/>
    <w:rsid w:val="0067038A"/>
    <w:rsid w:val="0067076C"/>
    <w:rsid w:val="00673EAB"/>
    <w:rsid w:val="00676D1A"/>
    <w:rsid w:val="0068034C"/>
    <w:rsid w:val="0068129E"/>
    <w:rsid w:val="006815FB"/>
    <w:rsid w:val="00682DE1"/>
    <w:rsid w:val="00684996"/>
    <w:rsid w:val="00686078"/>
    <w:rsid w:val="0068649E"/>
    <w:rsid w:val="0068761C"/>
    <w:rsid w:val="006877FF"/>
    <w:rsid w:val="00687F54"/>
    <w:rsid w:val="00690209"/>
    <w:rsid w:val="00693537"/>
    <w:rsid w:val="00697089"/>
    <w:rsid w:val="006A070B"/>
    <w:rsid w:val="006A0F47"/>
    <w:rsid w:val="006A15C9"/>
    <w:rsid w:val="006A4685"/>
    <w:rsid w:val="006A5572"/>
    <w:rsid w:val="006A68D8"/>
    <w:rsid w:val="006A6D41"/>
    <w:rsid w:val="006A7D8E"/>
    <w:rsid w:val="006B0181"/>
    <w:rsid w:val="006B1A95"/>
    <w:rsid w:val="006B1BF1"/>
    <w:rsid w:val="006B3E40"/>
    <w:rsid w:val="006B3E76"/>
    <w:rsid w:val="006B5756"/>
    <w:rsid w:val="006B6C39"/>
    <w:rsid w:val="006B77DB"/>
    <w:rsid w:val="006B79DD"/>
    <w:rsid w:val="006C0BD2"/>
    <w:rsid w:val="006C0DC0"/>
    <w:rsid w:val="006C12C9"/>
    <w:rsid w:val="006C35FB"/>
    <w:rsid w:val="006C4832"/>
    <w:rsid w:val="006C5A3D"/>
    <w:rsid w:val="006C7898"/>
    <w:rsid w:val="006C7C75"/>
    <w:rsid w:val="006D05F4"/>
    <w:rsid w:val="006D10D6"/>
    <w:rsid w:val="006D2F6B"/>
    <w:rsid w:val="006D3D5E"/>
    <w:rsid w:val="006D456A"/>
    <w:rsid w:val="006D5E21"/>
    <w:rsid w:val="006E0335"/>
    <w:rsid w:val="006E0E17"/>
    <w:rsid w:val="006E2B5D"/>
    <w:rsid w:val="006E305E"/>
    <w:rsid w:val="006E4929"/>
    <w:rsid w:val="006E5102"/>
    <w:rsid w:val="006E6AFB"/>
    <w:rsid w:val="006F1E0E"/>
    <w:rsid w:val="006F43D9"/>
    <w:rsid w:val="006F4DB6"/>
    <w:rsid w:val="006F4E23"/>
    <w:rsid w:val="006F5836"/>
    <w:rsid w:val="006F59BA"/>
    <w:rsid w:val="006F5B51"/>
    <w:rsid w:val="007004E0"/>
    <w:rsid w:val="0070412A"/>
    <w:rsid w:val="007068FD"/>
    <w:rsid w:val="00713230"/>
    <w:rsid w:val="007136F5"/>
    <w:rsid w:val="00713EA9"/>
    <w:rsid w:val="007204EE"/>
    <w:rsid w:val="0072180B"/>
    <w:rsid w:val="007219CC"/>
    <w:rsid w:val="00723753"/>
    <w:rsid w:val="0072540B"/>
    <w:rsid w:val="00726337"/>
    <w:rsid w:val="00726A09"/>
    <w:rsid w:val="00727597"/>
    <w:rsid w:val="00727DE5"/>
    <w:rsid w:val="007329D0"/>
    <w:rsid w:val="00733B39"/>
    <w:rsid w:val="00735046"/>
    <w:rsid w:val="007442DF"/>
    <w:rsid w:val="007447EC"/>
    <w:rsid w:val="00745F18"/>
    <w:rsid w:val="00746568"/>
    <w:rsid w:val="00746879"/>
    <w:rsid w:val="00750248"/>
    <w:rsid w:val="007503C6"/>
    <w:rsid w:val="00750458"/>
    <w:rsid w:val="00750F25"/>
    <w:rsid w:val="007533BC"/>
    <w:rsid w:val="00754581"/>
    <w:rsid w:val="00754F4E"/>
    <w:rsid w:val="007579DF"/>
    <w:rsid w:val="007617AB"/>
    <w:rsid w:val="00762187"/>
    <w:rsid w:val="0076289B"/>
    <w:rsid w:val="007628EC"/>
    <w:rsid w:val="007633B0"/>
    <w:rsid w:val="007657CA"/>
    <w:rsid w:val="00766F07"/>
    <w:rsid w:val="00770035"/>
    <w:rsid w:val="00771DA4"/>
    <w:rsid w:val="00773ED4"/>
    <w:rsid w:val="007771C7"/>
    <w:rsid w:val="0078004C"/>
    <w:rsid w:val="00781E68"/>
    <w:rsid w:val="00785CA4"/>
    <w:rsid w:val="00786D2C"/>
    <w:rsid w:val="0079029D"/>
    <w:rsid w:val="00791491"/>
    <w:rsid w:val="007936D6"/>
    <w:rsid w:val="00795B4B"/>
    <w:rsid w:val="00796AE1"/>
    <w:rsid w:val="007975BB"/>
    <w:rsid w:val="007A0FCF"/>
    <w:rsid w:val="007A163F"/>
    <w:rsid w:val="007A5098"/>
    <w:rsid w:val="007A6A98"/>
    <w:rsid w:val="007B409A"/>
    <w:rsid w:val="007B4FF7"/>
    <w:rsid w:val="007C08A4"/>
    <w:rsid w:val="007C2991"/>
    <w:rsid w:val="007C520E"/>
    <w:rsid w:val="007C64C7"/>
    <w:rsid w:val="007C6F3D"/>
    <w:rsid w:val="007C72C1"/>
    <w:rsid w:val="007D1AAB"/>
    <w:rsid w:val="007D2F1B"/>
    <w:rsid w:val="007D703F"/>
    <w:rsid w:val="007E0DE4"/>
    <w:rsid w:val="007E2375"/>
    <w:rsid w:val="007E289F"/>
    <w:rsid w:val="007E2AF0"/>
    <w:rsid w:val="007E3EB2"/>
    <w:rsid w:val="007E58D6"/>
    <w:rsid w:val="007E6573"/>
    <w:rsid w:val="007E7D50"/>
    <w:rsid w:val="007F2E97"/>
    <w:rsid w:val="007F35C3"/>
    <w:rsid w:val="007F5F8E"/>
    <w:rsid w:val="007F6C62"/>
    <w:rsid w:val="007F6CCA"/>
    <w:rsid w:val="00802441"/>
    <w:rsid w:val="00802B33"/>
    <w:rsid w:val="00803967"/>
    <w:rsid w:val="008044C1"/>
    <w:rsid w:val="00804A8C"/>
    <w:rsid w:val="0080591C"/>
    <w:rsid w:val="008060E8"/>
    <w:rsid w:val="0081156F"/>
    <w:rsid w:val="008116AF"/>
    <w:rsid w:val="00811FB1"/>
    <w:rsid w:val="0081520E"/>
    <w:rsid w:val="00815765"/>
    <w:rsid w:val="0081637A"/>
    <w:rsid w:val="00817578"/>
    <w:rsid w:val="00820135"/>
    <w:rsid w:val="008203BF"/>
    <w:rsid w:val="00823346"/>
    <w:rsid w:val="00827A00"/>
    <w:rsid w:val="008300E3"/>
    <w:rsid w:val="008319B4"/>
    <w:rsid w:val="00833D2B"/>
    <w:rsid w:val="008356B6"/>
    <w:rsid w:val="00835D5A"/>
    <w:rsid w:val="008377A6"/>
    <w:rsid w:val="00837FBB"/>
    <w:rsid w:val="00840DEF"/>
    <w:rsid w:val="00842F09"/>
    <w:rsid w:val="00845649"/>
    <w:rsid w:val="008457F1"/>
    <w:rsid w:val="008470FA"/>
    <w:rsid w:val="00850193"/>
    <w:rsid w:val="00850A45"/>
    <w:rsid w:val="0085363E"/>
    <w:rsid w:val="00854961"/>
    <w:rsid w:val="008561BD"/>
    <w:rsid w:val="008567A5"/>
    <w:rsid w:val="00856F82"/>
    <w:rsid w:val="008610ED"/>
    <w:rsid w:val="008614A8"/>
    <w:rsid w:val="00861B99"/>
    <w:rsid w:val="00862670"/>
    <w:rsid w:val="00863C35"/>
    <w:rsid w:val="00863CC0"/>
    <w:rsid w:val="00865DA6"/>
    <w:rsid w:val="0086656B"/>
    <w:rsid w:val="00870AF8"/>
    <w:rsid w:val="008719BA"/>
    <w:rsid w:val="00874706"/>
    <w:rsid w:val="008749C3"/>
    <w:rsid w:val="00881706"/>
    <w:rsid w:val="0088214B"/>
    <w:rsid w:val="00882E0E"/>
    <w:rsid w:val="008842AA"/>
    <w:rsid w:val="00885396"/>
    <w:rsid w:val="00886BB9"/>
    <w:rsid w:val="00886BC6"/>
    <w:rsid w:val="00892A4B"/>
    <w:rsid w:val="00893111"/>
    <w:rsid w:val="008935D0"/>
    <w:rsid w:val="00895352"/>
    <w:rsid w:val="00896531"/>
    <w:rsid w:val="00897414"/>
    <w:rsid w:val="008A01E4"/>
    <w:rsid w:val="008A1684"/>
    <w:rsid w:val="008A22C2"/>
    <w:rsid w:val="008A35EB"/>
    <w:rsid w:val="008A39EE"/>
    <w:rsid w:val="008A4360"/>
    <w:rsid w:val="008A6184"/>
    <w:rsid w:val="008A61A1"/>
    <w:rsid w:val="008B0579"/>
    <w:rsid w:val="008B5119"/>
    <w:rsid w:val="008B5212"/>
    <w:rsid w:val="008B7DF8"/>
    <w:rsid w:val="008C1F1A"/>
    <w:rsid w:val="008C287C"/>
    <w:rsid w:val="008C3285"/>
    <w:rsid w:val="008C3645"/>
    <w:rsid w:val="008C380C"/>
    <w:rsid w:val="008C461A"/>
    <w:rsid w:val="008C4974"/>
    <w:rsid w:val="008C58D2"/>
    <w:rsid w:val="008C5ECE"/>
    <w:rsid w:val="008C6756"/>
    <w:rsid w:val="008C6CC5"/>
    <w:rsid w:val="008C74C4"/>
    <w:rsid w:val="008C7E4D"/>
    <w:rsid w:val="008D23FC"/>
    <w:rsid w:val="008D3995"/>
    <w:rsid w:val="008D530F"/>
    <w:rsid w:val="008D5FE4"/>
    <w:rsid w:val="008D6E2F"/>
    <w:rsid w:val="008D6F30"/>
    <w:rsid w:val="008D7DF8"/>
    <w:rsid w:val="008E0558"/>
    <w:rsid w:val="008E5C0C"/>
    <w:rsid w:val="008E6939"/>
    <w:rsid w:val="008E6FCF"/>
    <w:rsid w:val="008F084C"/>
    <w:rsid w:val="008F1982"/>
    <w:rsid w:val="008F2E00"/>
    <w:rsid w:val="008F3FD0"/>
    <w:rsid w:val="008F4E49"/>
    <w:rsid w:val="008F5963"/>
    <w:rsid w:val="008F6820"/>
    <w:rsid w:val="008F6A43"/>
    <w:rsid w:val="009025E6"/>
    <w:rsid w:val="00902C36"/>
    <w:rsid w:val="009047C7"/>
    <w:rsid w:val="00906DB9"/>
    <w:rsid w:val="00907EAB"/>
    <w:rsid w:val="0091035D"/>
    <w:rsid w:val="00910B7A"/>
    <w:rsid w:val="00910E64"/>
    <w:rsid w:val="0091161D"/>
    <w:rsid w:val="009131B3"/>
    <w:rsid w:val="00913319"/>
    <w:rsid w:val="009148AA"/>
    <w:rsid w:val="009157E3"/>
    <w:rsid w:val="0091598F"/>
    <w:rsid w:val="00915FC8"/>
    <w:rsid w:val="0092108F"/>
    <w:rsid w:val="009214F5"/>
    <w:rsid w:val="00923B22"/>
    <w:rsid w:val="009252A2"/>
    <w:rsid w:val="00925C80"/>
    <w:rsid w:val="00926229"/>
    <w:rsid w:val="0092658F"/>
    <w:rsid w:val="00926795"/>
    <w:rsid w:val="0092713A"/>
    <w:rsid w:val="0093147D"/>
    <w:rsid w:val="009316F1"/>
    <w:rsid w:val="00931733"/>
    <w:rsid w:val="00932C97"/>
    <w:rsid w:val="009340DE"/>
    <w:rsid w:val="00935FBE"/>
    <w:rsid w:val="0093715E"/>
    <w:rsid w:val="009377D0"/>
    <w:rsid w:val="0094036D"/>
    <w:rsid w:val="009419F5"/>
    <w:rsid w:val="00942C2F"/>
    <w:rsid w:val="00943E7A"/>
    <w:rsid w:val="00944679"/>
    <w:rsid w:val="00944DEC"/>
    <w:rsid w:val="0094647A"/>
    <w:rsid w:val="00946C45"/>
    <w:rsid w:val="00947240"/>
    <w:rsid w:val="009507DF"/>
    <w:rsid w:val="00951AFF"/>
    <w:rsid w:val="00957A75"/>
    <w:rsid w:val="00960F8E"/>
    <w:rsid w:val="009623F8"/>
    <w:rsid w:val="00962604"/>
    <w:rsid w:val="00962BD7"/>
    <w:rsid w:val="00963B77"/>
    <w:rsid w:val="0096735C"/>
    <w:rsid w:val="00967790"/>
    <w:rsid w:val="00970E5F"/>
    <w:rsid w:val="00972AD1"/>
    <w:rsid w:val="00972B39"/>
    <w:rsid w:val="0097437D"/>
    <w:rsid w:val="009769A5"/>
    <w:rsid w:val="009805C0"/>
    <w:rsid w:val="009840A5"/>
    <w:rsid w:val="00985196"/>
    <w:rsid w:val="00985DEB"/>
    <w:rsid w:val="00986885"/>
    <w:rsid w:val="009869EE"/>
    <w:rsid w:val="00987ED0"/>
    <w:rsid w:val="00990A1F"/>
    <w:rsid w:val="00990FAB"/>
    <w:rsid w:val="00991BF3"/>
    <w:rsid w:val="009923A9"/>
    <w:rsid w:val="00993BD5"/>
    <w:rsid w:val="009952D4"/>
    <w:rsid w:val="009A0574"/>
    <w:rsid w:val="009A1829"/>
    <w:rsid w:val="009A1AF0"/>
    <w:rsid w:val="009A2336"/>
    <w:rsid w:val="009A2DB4"/>
    <w:rsid w:val="009A49E0"/>
    <w:rsid w:val="009A5766"/>
    <w:rsid w:val="009A59DB"/>
    <w:rsid w:val="009A6951"/>
    <w:rsid w:val="009A7E8E"/>
    <w:rsid w:val="009B311F"/>
    <w:rsid w:val="009B6847"/>
    <w:rsid w:val="009B772F"/>
    <w:rsid w:val="009C27A3"/>
    <w:rsid w:val="009C2C17"/>
    <w:rsid w:val="009C6E8C"/>
    <w:rsid w:val="009C7C82"/>
    <w:rsid w:val="009D25FA"/>
    <w:rsid w:val="009D441F"/>
    <w:rsid w:val="009D7C65"/>
    <w:rsid w:val="009E0876"/>
    <w:rsid w:val="009E091C"/>
    <w:rsid w:val="009E1355"/>
    <w:rsid w:val="009E14D7"/>
    <w:rsid w:val="009E241F"/>
    <w:rsid w:val="009E3980"/>
    <w:rsid w:val="009E3CA9"/>
    <w:rsid w:val="009E590A"/>
    <w:rsid w:val="009F0AD2"/>
    <w:rsid w:val="009F2AC4"/>
    <w:rsid w:val="009F5AEB"/>
    <w:rsid w:val="009F63A3"/>
    <w:rsid w:val="00A0056B"/>
    <w:rsid w:val="00A01064"/>
    <w:rsid w:val="00A0116B"/>
    <w:rsid w:val="00A03AD8"/>
    <w:rsid w:val="00A07177"/>
    <w:rsid w:val="00A0794A"/>
    <w:rsid w:val="00A102BC"/>
    <w:rsid w:val="00A10809"/>
    <w:rsid w:val="00A10DE4"/>
    <w:rsid w:val="00A11281"/>
    <w:rsid w:val="00A121C0"/>
    <w:rsid w:val="00A14CF0"/>
    <w:rsid w:val="00A14D82"/>
    <w:rsid w:val="00A17D1A"/>
    <w:rsid w:val="00A17F00"/>
    <w:rsid w:val="00A20E0E"/>
    <w:rsid w:val="00A21533"/>
    <w:rsid w:val="00A215E0"/>
    <w:rsid w:val="00A24E9C"/>
    <w:rsid w:val="00A254E3"/>
    <w:rsid w:val="00A26612"/>
    <w:rsid w:val="00A2771A"/>
    <w:rsid w:val="00A3086F"/>
    <w:rsid w:val="00A351E7"/>
    <w:rsid w:val="00A37103"/>
    <w:rsid w:val="00A374BA"/>
    <w:rsid w:val="00A40BF7"/>
    <w:rsid w:val="00A419E6"/>
    <w:rsid w:val="00A4281F"/>
    <w:rsid w:val="00A43AA5"/>
    <w:rsid w:val="00A44202"/>
    <w:rsid w:val="00A462DD"/>
    <w:rsid w:val="00A47903"/>
    <w:rsid w:val="00A53DD2"/>
    <w:rsid w:val="00A55CCD"/>
    <w:rsid w:val="00A5606F"/>
    <w:rsid w:val="00A560D5"/>
    <w:rsid w:val="00A563BA"/>
    <w:rsid w:val="00A5738F"/>
    <w:rsid w:val="00A60CC0"/>
    <w:rsid w:val="00A617C2"/>
    <w:rsid w:val="00A62362"/>
    <w:rsid w:val="00A62B83"/>
    <w:rsid w:val="00A639CD"/>
    <w:rsid w:val="00A646C6"/>
    <w:rsid w:val="00A65BFC"/>
    <w:rsid w:val="00A667ED"/>
    <w:rsid w:val="00A669B8"/>
    <w:rsid w:val="00A710A9"/>
    <w:rsid w:val="00A75B8A"/>
    <w:rsid w:val="00A76184"/>
    <w:rsid w:val="00A80137"/>
    <w:rsid w:val="00A8280B"/>
    <w:rsid w:val="00A829C2"/>
    <w:rsid w:val="00A82CA2"/>
    <w:rsid w:val="00A86E5F"/>
    <w:rsid w:val="00A916AA"/>
    <w:rsid w:val="00A91B50"/>
    <w:rsid w:val="00A9473F"/>
    <w:rsid w:val="00A96089"/>
    <w:rsid w:val="00AA2F86"/>
    <w:rsid w:val="00AA30FC"/>
    <w:rsid w:val="00AA3CBD"/>
    <w:rsid w:val="00AA563A"/>
    <w:rsid w:val="00AA6894"/>
    <w:rsid w:val="00AB191C"/>
    <w:rsid w:val="00AB5B93"/>
    <w:rsid w:val="00AB71C8"/>
    <w:rsid w:val="00AB7FDD"/>
    <w:rsid w:val="00AC1BF9"/>
    <w:rsid w:val="00AC2D33"/>
    <w:rsid w:val="00AD21A0"/>
    <w:rsid w:val="00AD53BC"/>
    <w:rsid w:val="00AE1D86"/>
    <w:rsid w:val="00AE33CD"/>
    <w:rsid w:val="00AE5018"/>
    <w:rsid w:val="00AE686B"/>
    <w:rsid w:val="00AE6AAD"/>
    <w:rsid w:val="00AE7BE1"/>
    <w:rsid w:val="00AF07C8"/>
    <w:rsid w:val="00AF147A"/>
    <w:rsid w:val="00AF5D91"/>
    <w:rsid w:val="00AF7A37"/>
    <w:rsid w:val="00B03C14"/>
    <w:rsid w:val="00B0459E"/>
    <w:rsid w:val="00B058BA"/>
    <w:rsid w:val="00B07E96"/>
    <w:rsid w:val="00B105DC"/>
    <w:rsid w:val="00B10C5C"/>
    <w:rsid w:val="00B11072"/>
    <w:rsid w:val="00B11163"/>
    <w:rsid w:val="00B13B60"/>
    <w:rsid w:val="00B15C27"/>
    <w:rsid w:val="00B16FFF"/>
    <w:rsid w:val="00B221BE"/>
    <w:rsid w:val="00B23C82"/>
    <w:rsid w:val="00B2470D"/>
    <w:rsid w:val="00B24B87"/>
    <w:rsid w:val="00B25838"/>
    <w:rsid w:val="00B26D98"/>
    <w:rsid w:val="00B30FAC"/>
    <w:rsid w:val="00B31520"/>
    <w:rsid w:val="00B31BE1"/>
    <w:rsid w:val="00B31F59"/>
    <w:rsid w:val="00B333ED"/>
    <w:rsid w:val="00B34F67"/>
    <w:rsid w:val="00B367C6"/>
    <w:rsid w:val="00B40C39"/>
    <w:rsid w:val="00B43511"/>
    <w:rsid w:val="00B43FFB"/>
    <w:rsid w:val="00B4574F"/>
    <w:rsid w:val="00B50ECA"/>
    <w:rsid w:val="00B54CEF"/>
    <w:rsid w:val="00B569D2"/>
    <w:rsid w:val="00B57060"/>
    <w:rsid w:val="00B627D0"/>
    <w:rsid w:val="00B62FA0"/>
    <w:rsid w:val="00B63047"/>
    <w:rsid w:val="00B64617"/>
    <w:rsid w:val="00B6463D"/>
    <w:rsid w:val="00B66048"/>
    <w:rsid w:val="00B70FB7"/>
    <w:rsid w:val="00B7441E"/>
    <w:rsid w:val="00B817FD"/>
    <w:rsid w:val="00B84EF7"/>
    <w:rsid w:val="00B86EC7"/>
    <w:rsid w:val="00B9502E"/>
    <w:rsid w:val="00B9690B"/>
    <w:rsid w:val="00B96A05"/>
    <w:rsid w:val="00B96CD3"/>
    <w:rsid w:val="00B96F28"/>
    <w:rsid w:val="00B97997"/>
    <w:rsid w:val="00BA00D5"/>
    <w:rsid w:val="00BA1FC7"/>
    <w:rsid w:val="00BB2E06"/>
    <w:rsid w:val="00BB30C8"/>
    <w:rsid w:val="00BB4B23"/>
    <w:rsid w:val="00BC5883"/>
    <w:rsid w:val="00BD0E4A"/>
    <w:rsid w:val="00BD262B"/>
    <w:rsid w:val="00BD2942"/>
    <w:rsid w:val="00BD467E"/>
    <w:rsid w:val="00BD758E"/>
    <w:rsid w:val="00BD77E1"/>
    <w:rsid w:val="00BD7B6E"/>
    <w:rsid w:val="00BE0BAF"/>
    <w:rsid w:val="00BE16F8"/>
    <w:rsid w:val="00BE4B8E"/>
    <w:rsid w:val="00BE5C18"/>
    <w:rsid w:val="00BE5CD9"/>
    <w:rsid w:val="00BE7F16"/>
    <w:rsid w:val="00BF0BB7"/>
    <w:rsid w:val="00BF17FB"/>
    <w:rsid w:val="00BF2307"/>
    <w:rsid w:val="00BF23A2"/>
    <w:rsid w:val="00BF282C"/>
    <w:rsid w:val="00BF37B0"/>
    <w:rsid w:val="00C03F17"/>
    <w:rsid w:val="00C04E2F"/>
    <w:rsid w:val="00C05E89"/>
    <w:rsid w:val="00C07D2B"/>
    <w:rsid w:val="00C14552"/>
    <w:rsid w:val="00C1570A"/>
    <w:rsid w:val="00C22B23"/>
    <w:rsid w:val="00C2318C"/>
    <w:rsid w:val="00C232E5"/>
    <w:rsid w:val="00C23A22"/>
    <w:rsid w:val="00C23D56"/>
    <w:rsid w:val="00C31ACD"/>
    <w:rsid w:val="00C32207"/>
    <w:rsid w:val="00C33A79"/>
    <w:rsid w:val="00C42235"/>
    <w:rsid w:val="00C428FC"/>
    <w:rsid w:val="00C43BF0"/>
    <w:rsid w:val="00C45B30"/>
    <w:rsid w:val="00C46312"/>
    <w:rsid w:val="00C47940"/>
    <w:rsid w:val="00C47C16"/>
    <w:rsid w:val="00C5160B"/>
    <w:rsid w:val="00C5173F"/>
    <w:rsid w:val="00C51B28"/>
    <w:rsid w:val="00C55A40"/>
    <w:rsid w:val="00C56AD5"/>
    <w:rsid w:val="00C56BDE"/>
    <w:rsid w:val="00C57051"/>
    <w:rsid w:val="00C57201"/>
    <w:rsid w:val="00C578A0"/>
    <w:rsid w:val="00C60442"/>
    <w:rsid w:val="00C612E4"/>
    <w:rsid w:val="00C6181D"/>
    <w:rsid w:val="00C64918"/>
    <w:rsid w:val="00C65B9A"/>
    <w:rsid w:val="00C73515"/>
    <w:rsid w:val="00C7533C"/>
    <w:rsid w:val="00C75B78"/>
    <w:rsid w:val="00C76FFC"/>
    <w:rsid w:val="00C80C61"/>
    <w:rsid w:val="00C8251D"/>
    <w:rsid w:val="00C82E33"/>
    <w:rsid w:val="00C83F72"/>
    <w:rsid w:val="00C842B4"/>
    <w:rsid w:val="00C91027"/>
    <w:rsid w:val="00C91DE3"/>
    <w:rsid w:val="00C92BC0"/>
    <w:rsid w:val="00C94C67"/>
    <w:rsid w:val="00C9780E"/>
    <w:rsid w:val="00CA0372"/>
    <w:rsid w:val="00CA2B21"/>
    <w:rsid w:val="00CB035C"/>
    <w:rsid w:val="00CB093F"/>
    <w:rsid w:val="00CB195E"/>
    <w:rsid w:val="00CB1A11"/>
    <w:rsid w:val="00CB4DD0"/>
    <w:rsid w:val="00CC3D44"/>
    <w:rsid w:val="00CC6505"/>
    <w:rsid w:val="00CC7DD4"/>
    <w:rsid w:val="00CD08FB"/>
    <w:rsid w:val="00CD14CC"/>
    <w:rsid w:val="00CD1E96"/>
    <w:rsid w:val="00CD27CB"/>
    <w:rsid w:val="00CD2DB7"/>
    <w:rsid w:val="00CD486E"/>
    <w:rsid w:val="00CE5175"/>
    <w:rsid w:val="00CE5EC5"/>
    <w:rsid w:val="00CE63B8"/>
    <w:rsid w:val="00CE69B6"/>
    <w:rsid w:val="00CE7A0B"/>
    <w:rsid w:val="00CF5DC1"/>
    <w:rsid w:val="00CF5F0D"/>
    <w:rsid w:val="00CF6325"/>
    <w:rsid w:val="00CF6DA9"/>
    <w:rsid w:val="00CF7FD2"/>
    <w:rsid w:val="00D00905"/>
    <w:rsid w:val="00D024DD"/>
    <w:rsid w:val="00D03FFD"/>
    <w:rsid w:val="00D051A6"/>
    <w:rsid w:val="00D05C32"/>
    <w:rsid w:val="00D10829"/>
    <w:rsid w:val="00D13DEF"/>
    <w:rsid w:val="00D14F6B"/>
    <w:rsid w:val="00D15C72"/>
    <w:rsid w:val="00D22D40"/>
    <w:rsid w:val="00D2387D"/>
    <w:rsid w:val="00D23F31"/>
    <w:rsid w:val="00D25055"/>
    <w:rsid w:val="00D254C4"/>
    <w:rsid w:val="00D261D8"/>
    <w:rsid w:val="00D33B6D"/>
    <w:rsid w:val="00D357EC"/>
    <w:rsid w:val="00D35857"/>
    <w:rsid w:val="00D42C3B"/>
    <w:rsid w:val="00D42F11"/>
    <w:rsid w:val="00D436F7"/>
    <w:rsid w:val="00D4413B"/>
    <w:rsid w:val="00D44B0F"/>
    <w:rsid w:val="00D4632A"/>
    <w:rsid w:val="00D50FB7"/>
    <w:rsid w:val="00D523FE"/>
    <w:rsid w:val="00D53A64"/>
    <w:rsid w:val="00D55312"/>
    <w:rsid w:val="00D55E38"/>
    <w:rsid w:val="00D56399"/>
    <w:rsid w:val="00D608B3"/>
    <w:rsid w:val="00D610CD"/>
    <w:rsid w:val="00D61B72"/>
    <w:rsid w:val="00D62EC2"/>
    <w:rsid w:val="00D63913"/>
    <w:rsid w:val="00D65D17"/>
    <w:rsid w:val="00D65E02"/>
    <w:rsid w:val="00D737F4"/>
    <w:rsid w:val="00D75E35"/>
    <w:rsid w:val="00D771E1"/>
    <w:rsid w:val="00D77340"/>
    <w:rsid w:val="00D7747C"/>
    <w:rsid w:val="00D86D54"/>
    <w:rsid w:val="00D8716F"/>
    <w:rsid w:val="00D9289F"/>
    <w:rsid w:val="00D940F1"/>
    <w:rsid w:val="00D9662F"/>
    <w:rsid w:val="00D972CF"/>
    <w:rsid w:val="00D97653"/>
    <w:rsid w:val="00DA45F4"/>
    <w:rsid w:val="00DA466B"/>
    <w:rsid w:val="00DA5B1C"/>
    <w:rsid w:val="00DA6397"/>
    <w:rsid w:val="00DA7D1D"/>
    <w:rsid w:val="00DB17AB"/>
    <w:rsid w:val="00DB4C9D"/>
    <w:rsid w:val="00DB6AF0"/>
    <w:rsid w:val="00DB6BD6"/>
    <w:rsid w:val="00DB7850"/>
    <w:rsid w:val="00DC1B8D"/>
    <w:rsid w:val="00DC1E9A"/>
    <w:rsid w:val="00DC3A2D"/>
    <w:rsid w:val="00DC42E1"/>
    <w:rsid w:val="00DC561B"/>
    <w:rsid w:val="00DC6513"/>
    <w:rsid w:val="00DC65FB"/>
    <w:rsid w:val="00DC7145"/>
    <w:rsid w:val="00DC75B2"/>
    <w:rsid w:val="00DC7610"/>
    <w:rsid w:val="00DD03E3"/>
    <w:rsid w:val="00DD0D2D"/>
    <w:rsid w:val="00DD134D"/>
    <w:rsid w:val="00DD4D3D"/>
    <w:rsid w:val="00DD4EC1"/>
    <w:rsid w:val="00DD5350"/>
    <w:rsid w:val="00DD5C43"/>
    <w:rsid w:val="00DD784F"/>
    <w:rsid w:val="00DD7D8B"/>
    <w:rsid w:val="00DE030B"/>
    <w:rsid w:val="00DE3D91"/>
    <w:rsid w:val="00DE4132"/>
    <w:rsid w:val="00DE7F7B"/>
    <w:rsid w:val="00DF1936"/>
    <w:rsid w:val="00DF31D0"/>
    <w:rsid w:val="00DF79A0"/>
    <w:rsid w:val="00E017F3"/>
    <w:rsid w:val="00E01BC8"/>
    <w:rsid w:val="00E044C8"/>
    <w:rsid w:val="00E05A99"/>
    <w:rsid w:val="00E05B4C"/>
    <w:rsid w:val="00E07D26"/>
    <w:rsid w:val="00E13423"/>
    <w:rsid w:val="00E14ED0"/>
    <w:rsid w:val="00E15CCA"/>
    <w:rsid w:val="00E179AC"/>
    <w:rsid w:val="00E204CD"/>
    <w:rsid w:val="00E21EF7"/>
    <w:rsid w:val="00E24E1A"/>
    <w:rsid w:val="00E256C9"/>
    <w:rsid w:val="00E2580B"/>
    <w:rsid w:val="00E25BEC"/>
    <w:rsid w:val="00E31572"/>
    <w:rsid w:val="00E31E68"/>
    <w:rsid w:val="00E3239D"/>
    <w:rsid w:val="00E33C12"/>
    <w:rsid w:val="00E34141"/>
    <w:rsid w:val="00E3569D"/>
    <w:rsid w:val="00E40BA7"/>
    <w:rsid w:val="00E41212"/>
    <w:rsid w:val="00E41A1A"/>
    <w:rsid w:val="00E465B8"/>
    <w:rsid w:val="00E4677E"/>
    <w:rsid w:val="00E52DB0"/>
    <w:rsid w:val="00E614D6"/>
    <w:rsid w:val="00E61B65"/>
    <w:rsid w:val="00E6212B"/>
    <w:rsid w:val="00E62DC2"/>
    <w:rsid w:val="00E62EC5"/>
    <w:rsid w:val="00E63DD9"/>
    <w:rsid w:val="00E64816"/>
    <w:rsid w:val="00E66CB7"/>
    <w:rsid w:val="00E72EAE"/>
    <w:rsid w:val="00E73776"/>
    <w:rsid w:val="00E73B64"/>
    <w:rsid w:val="00E73E31"/>
    <w:rsid w:val="00E77E46"/>
    <w:rsid w:val="00E802E5"/>
    <w:rsid w:val="00E80EAA"/>
    <w:rsid w:val="00E8220D"/>
    <w:rsid w:val="00E84535"/>
    <w:rsid w:val="00E84DB8"/>
    <w:rsid w:val="00E861B9"/>
    <w:rsid w:val="00E86506"/>
    <w:rsid w:val="00E87FD2"/>
    <w:rsid w:val="00E90DD6"/>
    <w:rsid w:val="00E93F88"/>
    <w:rsid w:val="00E953D3"/>
    <w:rsid w:val="00E956BA"/>
    <w:rsid w:val="00E9646B"/>
    <w:rsid w:val="00E96BFC"/>
    <w:rsid w:val="00E97298"/>
    <w:rsid w:val="00EA2142"/>
    <w:rsid w:val="00EA2F2E"/>
    <w:rsid w:val="00EA5562"/>
    <w:rsid w:val="00EA6775"/>
    <w:rsid w:val="00EB0073"/>
    <w:rsid w:val="00EB35A9"/>
    <w:rsid w:val="00EB39C1"/>
    <w:rsid w:val="00EB5C3A"/>
    <w:rsid w:val="00EB609C"/>
    <w:rsid w:val="00EC066F"/>
    <w:rsid w:val="00EC4AB1"/>
    <w:rsid w:val="00ED2031"/>
    <w:rsid w:val="00ED3AB3"/>
    <w:rsid w:val="00ED40E0"/>
    <w:rsid w:val="00ED440D"/>
    <w:rsid w:val="00ED45C3"/>
    <w:rsid w:val="00EE2CB5"/>
    <w:rsid w:val="00EE3893"/>
    <w:rsid w:val="00EF579E"/>
    <w:rsid w:val="00EF5D5A"/>
    <w:rsid w:val="00EF6723"/>
    <w:rsid w:val="00EF7335"/>
    <w:rsid w:val="00EF752D"/>
    <w:rsid w:val="00F00320"/>
    <w:rsid w:val="00F00553"/>
    <w:rsid w:val="00F018D7"/>
    <w:rsid w:val="00F05543"/>
    <w:rsid w:val="00F0661D"/>
    <w:rsid w:val="00F067E0"/>
    <w:rsid w:val="00F0709F"/>
    <w:rsid w:val="00F13527"/>
    <w:rsid w:val="00F14E11"/>
    <w:rsid w:val="00F16EFE"/>
    <w:rsid w:val="00F17154"/>
    <w:rsid w:val="00F215FB"/>
    <w:rsid w:val="00F226A1"/>
    <w:rsid w:val="00F262DE"/>
    <w:rsid w:val="00F30CB6"/>
    <w:rsid w:val="00F30FA1"/>
    <w:rsid w:val="00F32A99"/>
    <w:rsid w:val="00F3507C"/>
    <w:rsid w:val="00F358EA"/>
    <w:rsid w:val="00F4195A"/>
    <w:rsid w:val="00F432FE"/>
    <w:rsid w:val="00F43D03"/>
    <w:rsid w:val="00F473BE"/>
    <w:rsid w:val="00F4755C"/>
    <w:rsid w:val="00F5002D"/>
    <w:rsid w:val="00F50CFB"/>
    <w:rsid w:val="00F55B16"/>
    <w:rsid w:val="00F569F9"/>
    <w:rsid w:val="00F600B5"/>
    <w:rsid w:val="00F601D4"/>
    <w:rsid w:val="00F64776"/>
    <w:rsid w:val="00F64E10"/>
    <w:rsid w:val="00F6624B"/>
    <w:rsid w:val="00F66DF6"/>
    <w:rsid w:val="00F67F0F"/>
    <w:rsid w:val="00F702D8"/>
    <w:rsid w:val="00F70518"/>
    <w:rsid w:val="00F70691"/>
    <w:rsid w:val="00F70AD3"/>
    <w:rsid w:val="00F7272F"/>
    <w:rsid w:val="00F72E02"/>
    <w:rsid w:val="00F7327C"/>
    <w:rsid w:val="00F7463F"/>
    <w:rsid w:val="00F75565"/>
    <w:rsid w:val="00F755E4"/>
    <w:rsid w:val="00F75816"/>
    <w:rsid w:val="00F75B65"/>
    <w:rsid w:val="00F8685B"/>
    <w:rsid w:val="00F912C3"/>
    <w:rsid w:val="00F927C7"/>
    <w:rsid w:val="00F93143"/>
    <w:rsid w:val="00F944EF"/>
    <w:rsid w:val="00F94832"/>
    <w:rsid w:val="00FA2EC6"/>
    <w:rsid w:val="00FA3162"/>
    <w:rsid w:val="00FA452D"/>
    <w:rsid w:val="00FA60C8"/>
    <w:rsid w:val="00FA7629"/>
    <w:rsid w:val="00FB050B"/>
    <w:rsid w:val="00FB0AEA"/>
    <w:rsid w:val="00FB0D83"/>
    <w:rsid w:val="00FB267E"/>
    <w:rsid w:val="00FB3E0B"/>
    <w:rsid w:val="00FB5E0A"/>
    <w:rsid w:val="00FB701B"/>
    <w:rsid w:val="00FC15C8"/>
    <w:rsid w:val="00FC2E24"/>
    <w:rsid w:val="00FC3F09"/>
    <w:rsid w:val="00FC47FB"/>
    <w:rsid w:val="00FC73A2"/>
    <w:rsid w:val="00FD2062"/>
    <w:rsid w:val="00FD22E5"/>
    <w:rsid w:val="00FD30D1"/>
    <w:rsid w:val="00FD443E"/>
    <w:rsid w:val="00FD557F"/>
    <w:rsid w:val="00FD754D"/>
    <w:rsid w:val="00FE442C"/>
    <w:rsid w:val="00FE5ACB"/>
    <w:rsid w:val="00FE71EB"/>
    <w:rsid w:val="00FF00C5"/>
    <w:rsid w:val="00FF248F"/>
    <w:rsid w:val="00FF68B9"/>
    <w:rsid w:val="00FF68F8"/>
    <w:rsid w:val="01C52B8A"/>
    <w:rsid w:val="01F90D59"/>
    <w:rsid w:val="02264A9E"/>
    <w:rsid w:val="02D635BB"/>
    <w:rsid w:val="034C15CD"/>
    <w:rsid w:val="05BE6220"/>
    <w:rsid w:val="06933491"/>
    <w:rsid w:val="06B95EEE"/>
    <w:rsid w:val="06C735AB"/>
    <w:rsid w:val="083B64E6"/>
    <w:rsid w:val="09C90B80"/>
    <w:rsid w:val="0A4C13DB"/>
    <w:rsid w:val="0A570253"/>
    <w:rsid w:val="0A7C21D5"/>
    <w:rsid w:val="0BEC7EA0"/>
    <w:rsid w:val="0C192F2A"/>
    <w:rsid w:val="0D436AAA"/>
    <w:rsid w:val="0D8616A1"/>
    <w:rsid w:val="0F3EAE38"/>
    <w:rsid w:val="0F577BE7"/>
    <w:rsid w:val="10490FA5"/>
    <w:rsid w:val="117017D8"/>
    <w:rsid w:val="117A2ECF"/>
    <w:rsid w:val="11A23C46"/>
    <w:rsid w:val="128516FD"/>
    <w:rsid w:val="13867403"/>
    <w:rsid w:val="138E3AD9"/>
    <w:rsid w:val="13DD5A3C"/>
    <w:rsid w:val="14D341AB"/>
    <w:rsid w:val="14FA35A4"/>
    <w:rsid w:val="14FFE20E"/>
    <w:rsid w:val="156F5D8D"/>
    <w:rsid w:val="175A6951"/>
    <w:rsid w:val="17D80E5D"/>
    <w:rsid w:val="18863040"/>
    <w:rsid w:val="18AE550D"/>
    <w:rsid w:val="19420B64"/>
    <w:rsid w:val="19FE479F"/>
    <w:rsid w:val="1BCB648E"/>
    <w:rsid w:val="1C6D218D"/>
    <w:rsid w:val="1DB91089"/>
    <w:rsid w:val="1E570D28"/>
    <w:rsid w:val="1FB385F9"/>
    <w:rsid w:val="1FE91B92"/>
    <w:rsid w:val="21A36D58"/>
    <w:rsid w:val="23A835C8"/>
    <w:rsid w:val="25765884"/>
    <w:rsid w:val="257F5C9F"/>
    <w:rsid w:val="25D1396C"/>
    <w:rsid w:val="29C15017"/>
    <w:rsid w:val="2A515311"/>
    <w:rsid w:val="2A8D465A"/>
    <w:rsid w:val="2C801BC6"/>
    <w:rsid w:val="2D9C28CC"/>
    <w:rsid w:val="2E9C428B"/>
    <w:rsid w:val="309F0C1A"/>
    <w:rsid w:val="31234BCD"/>
    <w:rsid w:val="3169578D"/>
    <w:rsid w:val="32F9774B"/>
    <w:rsid w:val="33F2F256"/>
    <w:rsid w:val="33FFED2D"/>
    <w:rsid w:val="36C42976"/>
    <w:rsid w:val="37B02184"/>
    <w:rsid w:val="37CD36B1"/>
    <w:rsid w:val="37FF393A"/>
    <w:rsid w:val="380F5149"/>
    <w:rsid w:val="382A7CAA"/>
    <w:rsid w:val="38536ED3"/>
    <w:rsid w:val="387725FA"/>
    <w:rsid w:val="38D641A2"/>
    <w:rsid w:val="39A33C74"/>
    <w:rsid w:val="3BDE60F0"/>
    <w:rsid w:val="3BFB9483"/>
    <w:rsid w:val="3D26782E"/>
    <w:rsid w:val="3D8328FB"/>
    <w:rsid w:val="3F5BE40E"/>
    <w:rsid w:val="3F6A5050"/>
    <w:rsid w:val="3FB96EEB"/>
    <w:rsid w:val="3FFA55D5"/>
    <w:rsid w:val="3FFFEE0B"/>
    <w:rsid w:val="41464F8F"/>
    <w:rsid w:val="41723032"/>
    <w:rsid w:val="43D84C74"/>
    <w:rsid w:val="43E2636A"/>
    <w:rsid w:val="44855992"/>
    <w:rsid w:val="449874E5"/>
    <w:rsid w:val="467D1614"/>
    <w:rsid w:val="469475AC"/>
    <w:rsid w:val="46C13206"/>
    <w:rsid w:val="485D6518"/>
    <w:rsid w:val="48E10914"/>
    <w:rsid w:val="499F673A"/>
    <w:rsid w:val="4AE8321B"/>
    <w:rsid w:val="4B7C35C8"/>
    <w:rsid w:val="4B800939"/>
    <w:rsid w:val="4C1A048F"/>
    <w:rsid w:val="4C26199E"/>
    <w:rsid w:val="4C360414"/>
    <w:rsid w:val="4CA85C1C"/>
    <w:rsid w:val="4CED041B"/>
    <w:rsid w:val="4D9755D1"/>
    <w:rsid w:val="4F8C18E1"/>
    <w:rsid w:val="4FBE309C"/>
    <w:rsid w:val="502F808A"/>
    <w:rsid w:val="509E2486"/>
    <w:rsid w:val="512113AA"/>
    <w:rsid w:val="512E6DE1"/>
    <w:rsid w:val="51E77B87"/>
    <w:rsid w:val="54CD6705"/>
    <w:rsid w:val="54FF4283"/>
    <w:rsid w:val="55E2288E"/>
    <w:rsid w:val="57315EF1"/>
    <w:rsid w:val="57626A3C"/>
    <w:rsid w:val="57BA58F3"/>
    <w:rsid w:val="57BB886E"/>
    <w:rsid w:val="58ED4B3A"/>
    <w:rsid w:val="58EF44E8"/>
    <w:rsid w:val="591D3208"/>
    <w:rsid w:val="591D447D"/>
    <w:rsid w:val="59772D15"/>
    <w:rsid w:val="59BB0AD9"/>
    <w:rsid w:val="5A1D5C5B"/>
    <w:rsid w:val="5AF62468"/>
    <w:rsid w:val="5B7D4AA8"/>
    <w:rsid w:val="5C2A3E31"/>
    <w:rsid w:val="5CDF6FD6"/>
    <w:rsid w:val="5CFA6768"/>
    <w:rsid w:val="5F777B38"/>
    <w:rsid w:val="5F90532A"/>
    <w:rsid w:val="5FFD6800"/>
    <w:rsid w:val="600B1B2F"/>
    <w:rsid w:val="60A31D4A"/>
    <w:rsid w:val="614F1D01"/>
    <w:rsid w:val="62112444"/>
    <w:rsid w:val="62E7060D"/>
    <w:rsid w:val="63A869D1"/>
    <w:rsid w:val="63E446CD"/>
    <w:rsid w:val="651939BA"/>
    <w:rsid w:val="67137A91"/>
    <w:rsid w:val="67EE9858"/>
    <w:rsid w:val="67F3D028"/>
    <w:rsid w:val="68A67C63"/>
    <w:rsid w:val="69EF74F0"/>
    <w:rsid w:val="6A247931"/>
    <w:rsid w:val="6AB973C7"/>
    <w:rsid w:val="6B3767D7"/>
    <w:rsid w:val="6B537F4A"/>
    <w:rsid w:val="6B6F1378"/>
    <w:rsid w:val="6B8604D9"/>
    <w:rsid w:val="6DC15218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6B2E7C"/>
    <w:rsid w:val="723D0CF2"/>
    <w:rsid w:val="72E3016B"/>
    <w:rsid w:val="73F6015B"/>
    <w:rsid w:val="74852AEA"/>
    <w:rsid w:val="753307D4"/>
    <w:rsid w:val="75BCF451"/>
    <w:rsid w:val="772F47D6"/>
    <w:rsid w:val="77DC1961"/>
    <w:rsid w:val="77E46285"/>
    <w:rsid w:val="77FD4CE2"/>
    <w:rsid w:val="78FF4CE5"/>
    <w:rsid w:val="79F3692D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1"/>
    <w:next w:val="1"/>
    <w:link w:val="35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2">
    <w:name w:val="Table Grid"/>
    <w:basedOn w:val="11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页眉 Char"/>
    <w:link w:val="7"/>
    <w:qFormat/>
    <w:uiPriority w:val="99"/>
    <w:rPr>
      <w:kern w:val="2"/>
      <w:sz w:val="18"/>
      <w:szCs w:val="18"/>
    </w:rPr>
  </w:style>
  <w:style w:type="character" w:customStyle="1" w:styleId="17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0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1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22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3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5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6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7">
    <w:name w:val="列项——（一级）"/>
    <w:qFormat/>
    <w:uiPriority w:val="0"/>
    <w:pPr>
      <w:widowControl w:val="0"/>
      <w:tabs>
        <w:tab w:val="left" w:pos="1140"/>
      </w:tabs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9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0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31">
    <w:name w:val="List Paragraph"/>
    <w:basedOn w:val="1"/>
    <w:qFormat/>
    <w:uiPriority w:val="34"/>
    <w:pPr>
      <w:ind w:firstLine="420"/>
    </w:pPr>
  </w:style>
  <w:style w:type="paragraph" w:customStyle="1" w:styleId="32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3">
    <w:name w:val="网格型11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">
    <w:name w:val="网格型12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5">
    <w:name w:val="标题 Char"/>
    <w:basedOn w:val="13"/>
    <w:link w:val="10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6">
    <w:name w:val="TOC Heading"/>
    <w:basedOn w:val="2"/>
    <w:next w:val="1"/>
    <w:semiHidden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paragraph" w:customStyle="1" w:styleId="37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BBF830-A9B5-4592-B595-2A8296CDE9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20</Pages>
  <Words>4769</Words>
  <Characters>6046</Characters>
  <Lines>40</Lines>
  <Paragraphs>11</Paragraphs>
  <TotalTime>0</TotalTime>
  <ScaleCrop>false</ScaleCrop>
  <LinksUpToDate>false</LinksUpToDate>
  <CharactersWithSpaces>6304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2024-11-25T07:37:00Z</dcterms:created>
  <dc:creator>Xtzj.User</dc:creator>
  <cp:lastModifiedBy>时维鹰扬</cp:lastModifiedBy>
  <cp:lastPrinted>2024-10-08T08:00:00Z</cp:lastPrinted>
  <dcterms:modified xsi:type="dcterms:W3CDTF">2024-12-17T06:55:09Z</dcterms:modified>
  <dc:title>（局发文式样）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EC0BEC87C52542CAA2C0ECA6F12D94E7_13</vt:lpwstr>
  </property>
</Properties>
</file>