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0AE21" w14:textId="77777777" w:rsidR="00036851" w:rsidRDefault="007A0E7F">
      <w:pPr>
        <w:adjustRightInd w:val="0"/>
        <w:snapToGrid w:val="0"/>
        <w:spacing w:line="288" w:lineRule="auto"/>
        <w:rPr>
          <w:rFonts w:eastAsia="黑体"/>
          <w:sz w:val="32"/>
          <w:szCs w:val="32"/>
        </w:rPr>
      </w:pPr>
      <w:r>
        <w:rPr>
          <w:rFonts w:eastAsia="黑体" w:hint="eastAsia"/>
          <w:sz w:val="32"/>
          <w:szCs w:val="32"/>
        </w:rPr>
        <w:t>附件</w:t>
      </w:r>
      <w:r>
        <w:rPr>
          <w:rFonts w:eastAsia="黑体"/>
          <w:sz w:val="32"/>
          <w:szCs w:val="32"/>
        </w:rPr>
        <w:t>4</w:t>
      </w:r>
    </w:p>
    <w:p w14:paraId="4BAAC8B9" w14:textId="77777777" w:rsidR="00036851" w:rsidRDefault="00036851">
      <w:pPr>
        <w:snapToGrid w:val="0"/>
        <w:spacing w:line="560" w:lineRule="exact"/>
        <w:rPr>
          <w:rFonts w:eastAsia="仿宋_GB2312"/>
          <w:b/>
          <w:sz w:val="44"/>
          <w:szCs w:val="44"/>
        </w:rPr>
      </w:pPr>
    </w:p>
    <w:p w14:paraId="0A80D41E" w14:textId="77777777" w:rsidR="00EA0459" w:rsidRDefault="007A0E7F">
      <w:pPr>
        <w:adjustRightInd w:val="0"/>
        <w:snapToGrid w:val="0"/>
        <w:spacing w:line="288" w:lineRule="auto"/>
        <w:jc w:val="center"/>
        <w:rPr>
          <w:rFonts w:eastAsia="方正小标宋简体"/>
          <w:bCs/>
          <w:sz w:val="44"/>
          <w:szCs w:val="44"/>
        </w:rPr>
      </w:pPr>
      <w:proofErr w:type="gramStart"/>
      <w:r>
        <w:rPr>
          <w:rFonts w:eastAsia="方正小标宋简体" w:hint="eastAsia"/>
          <w:bCs/>
          <w:sz w:val="44"/>
          <w:szCs w:val="44"/>
        </w:rPr>
        <w:t>《</w:t>
      </w:r>
      <w:proofErr w:type="gramEnd"/>
      <w:r>
        <w:rPr>
          <w:rFonts w:eastAsia="方正小标宋简体" w:hint="eastAsia"/>
          <w:bCs/>
          <w:sz w:val="44"/>
          <w:szCs w:val="44"/>
        </w:rPr>
        <w:t>防脱发化妆品功效相关原料研究</w:t>
      </w:r>
    </w:p>
    <w:p w14:paraId="2D05CB5E" w14:textId="4B40A82E" w:rsidR="00036851" w:rsidRDefault="007A0E7F">
      <w:pPr>
        <w:adjustRightInd w:val="0"/>
        <w:snapToGrid w:val="0"/>
        <w:spacing w:line="288" w:lineRule="auto"/>
        <w:jc w:val="center"/>
        <w:rPr>
          <w:rFonts w:eastAsia="方正小标宋简体"/>
          <w:bCs/>
          <w:sz w:val="44"/>
          <w:szCs w:val="44"/>
        </w:rPr>
      </w:pPr>
      <w:r>
        <w:rPr>
          <w:rFonts w:eastAsia="方正小标宋简体" w:hint="eastAsia"/>
          <w:bCs/>
          <w:sz w:val="44"/>
          <w:szCs w:val="44"/>
        </w:rPr>
        <w:t>技术指导原则</w:t>
      </w:r>
      <w:proofErr w:type="gramStart"/>
      <w:r>
        <w:rPr>
          <w:rFonts w:eastAsia="方正小标宋简体" w:hint="eastAsia"/>
          <w:bCs/>
          <w:sz w:val="44"/>
          <w:szCs w:val="44"/>
        </w:rPr>
        <w:t>》</w:t>
      </w:r>
      <w:proofErr w:type="gramEnd"/>
      <w:r>
        <w:rPr>
          <w:rFonts w:eastAsia="方正小标宋简体" w:hint="eastAsia"/>
          <w:bCs/>
          <w:sz w:val="44"/>
          <w:szCs w:val="44"/>
        </w:rPr>
        <w:t>（试行）（征求意见稿）</w:t>
      </w:r>
    </w:p>
    <w:p w14:paraId="05DADA9F" w14:textId="77777777" w:rsidR="00036851" w:rsidRDefault="007A0E7F">
      <w:pPr>
        <w:adjustRightInd w:val="0"/>
        <w:snapToGrid w:val="0"/>
        <w:spacing w:line="288" w:lineRule="auto"/>
        <w:jc w:val="center"/>
        <w:rPr>
          <w:rFonts w:eastAsia="方正小标宋简体"/>
          <w:bCs/>
          <w:sz w:val="44"/>
          <w:szCs w:val="44"/>
        </w:rPr>
      </w:pPr>
      <w:r>
        <w:rPr>
          <w:rFonts w:eastAsia="方正小标宋简体" w:hint="eastAsia"/>
          <w:bCs/>
          <w:sz w:val="44"/>
          <w:szCs w:val="44"/>
        </w:rPr>
        <w:t>起草说明</w:t>
      </w:r>
    </w:p>
    <w:p w14:paraId="7EAB52D3" w14:textId="77777777" w:rsidR="00036851" w:rsidRDefault="00036851">
      <w:pPr>
        <w:snapToGrid w:val="0"/>
        <w:spacing w:line="560" w:lineRule="exact"/>
        <w:ind w:firstLineChars="200" w:firstLine="643"/>
        <w:jc w:val="center"/>
        <w:rPr>
          <w:rFonts w:eastAsia="仿宋_GB2312"/>
          <w:b/>
          <w:sz w:val="32"/>
          <w:szCs w:val="32"/>
        </w:rPr>
      </w:pPr>
    </w:p>
    <w:p w14:paraId="0E7C9EEF" w14:textId="77777777" w:rsidR="00036851" w:rsidRDefault="007A0E7F">
      <w:pPr>
        <w:widowControl/>
        <w:snapToGrid w:val="0"/>
        <w:spacing w:line="360" w:lineRule="auto"/>
        <w:ind w:firstLineChars="200" w:firstLine="640"/>
        <w:rPr>
          <w:rFonts w:eastAsia="仿宋_GB2312"/>
          <w:sz w:val="32"/>
          <w:szCs w:val="32"/>
        </w:rPr>
      </w:pPr>
      <w:r>
        <w:rPr>
          <w:rFonts w:eastAsia="仿宋_GB2312" w:hint="eastAsia"/>
          <w:sz w:val="32"/>
          <w:szCs w:val="32"/>
        </w:rPr>
        <w:t>为指导防脱发化妆品功效相关原料研究，根据《化妆品监督管理条例》（以下称《条例》）《化妆品注册备案管理办法》（以下称《办法》）等相关法规，国家药监局化妆品监管司组织中检院起草了《防脱发化妆品功效相关原料研究技术指导原则》（以下称《功效相关原料研究指导原则》）。现将有关情况说明如下。</w:t>
      </w:r>
    </w:p>
    <w:p w14:paraId="31166103" w14:textId="77777777" w:rsidR="00036851" w:rsidRDefault="007A0E7F">
      <w:pPr>
        <w:pStyle w:val="1"/>
        <w:snapToGrid w:val="0"/>
        <w:spacing w:line="360" w:lineRule="auto"/>
        <w:ind w:firstLine="640"/>
        <w:rPr>
          <w:rFonts w:eastAsia="黑体"/>
          <w:bCs/>
          <w:sz w:val="32"/>
          <w:szCs w:val="32"/>
        </w:rPr>
      </w:pPr>
      <w:r>
        <w:rPr>
          <w:rFonts w:ascii="Times New Roman" w:eastAsia="黑体" w:hAnsi="Times New Roman" w:hint="eastAsia"/>
          <w:bCs/>
          <w:sz w:val="32"/>
          <w:szCs w:val="32"/>
        </w:rPr>
        <w:t>一、起草的必要性说明</w:t>
      </w:r>
    </w:p>
    <w:p w14:paraId="2D385039" w14:textId="77777777" w:rsidR="00036851" w:rsidRDefault="007A0E7F">
      <w:pPr>
        <w:widowControl/>
        <w:snapToGrid w:val="0"/>
        <w:spacing w:line="360" w:lineRule="auto"/>
        <w:ind w:firstLineChars="200" w:firstLine="640"/>
        <w:rPr>
          <w:rFonts w:eastAsia="仿宋_GB2312"/>
          <w:sz w:val="32"/>
          <w:szCs w:val="32"/>
        </w:rPr>
      </w:pPr>
      <w:r>
        <w:rPr>
          <w:rFonts w:eastAsia="仿宋_GB2312" w:hint="eastAsia"/>
          <w:sz w:val="32"/>
          <w:szCs w:val="32"/>
        </w:rPr>
        <w:t>防脱发化妆品为特殊化妆品，实行注册制管理，相关法规和规范性文件也对防脱发化妆品质</w:t>
      </w:r>
      <w:proofErr w:type="gramStart"/>
      <w:r>
        <w:rPr>
          <w:rFonts w:eastAsia="仿宋_GB2312" w:hint="eastAsia"/>
          <w:sz w:val="32"/>
          <w:szCs w:val="32"/>
        </w:rPr>
        <w:t>量安全</w:t>
      </w:r>
      <w:proofErr w:type="gramEnd"/>
      <w:r>
        <w:rPr>
          <w:rFonts w:eastAsia="仿宋_GB2312" w:hint="eastAsia"/>
          <w:sz w:val="32"/>
          <w:szCs w:val="32"/>
        </w:rPr>
        <w:t>和功效研究提出特别要求。防脱发功效相关原料作为产品发挥功效的物质基础，有必要制定专门的技术指导原则，对防脱发化妆品功效相关原料研究开发提供指导，以满足《条例》背景下行业高质量发展需求。</w:t>
      </w:r>
    </w:p>
    <w:p w14:paraId="318258A0" w14:textId="77777777" w:rsidR="00036851" w:rsidRDefault="007A0E7F">
      <w:pPr>
        <w:pStyle w:val="1"/>
        <w:snapToGrid w:val="0"/>
        <w:spacing w:line="360" w:lineRule="auto"/>
        <w:ind w:firstLine="640"/>
        <w:rPr>
          <w:rFonts w:eastAsia="黑体"/>
          <w:bCs/>
          <w:sz w:val="32"/>
          <w:szCs w:val="32"/>
        </w:rPr>
      </w:pPr>
      <w:r>
        <w:rPr>
          <w:rFonts w:ascii="Times New Roman" w:eastAsia="黑体" w:hAnsi="Times New Roman" w:hint="eastAsia"/>
          <w:bCs/>
          <w:sz w:val="32"/>
          <w:szCs w:val="32"/>
        </w:rPr>
        <w:t>二、制定原则</w:t>
      </w:r>
    </w:p>
    <w:p w14:paraId="6C32E65A"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（一）依法依规原则</w:t>
      </w:r>
    </w:p>
    <w:p w14:paraId="20B38050" w14:textId="19CAF726" w:rsidR="00036851" w:rsidRDefault="007A0E7F">
      <w:pPr>
        <w:widowControl/>
        <w:snapToGrid w:val="0"/>
        <w:spacing w:line="360" w:lineRule="auto"/>
        <w:ind w:firstLineChars="200" w:firstLine="640"/>
        <w:rPr>
          <w:rFonts w:eastAsia="仿宋_GB2312"/>
          <w:sz w:val="32"/>
          <w:szCs w:val="32"/>
        </w:rPr>
      </w:pPr>
      <w:r>
        <w:rPr>
          <w:rFonts w:eastAsia="仿宋_GB2312" w:hint="eastAsia"/>
          <w:sz w:val="32"/>
          <w:szCs w:val="32"/>
        </w:rPr>
        <w:lastRenderedPageBreak/>
        <w:t>本指导原则根据《条例》《办法》及配套规范性文件规定和要求起草。</w:t>
      </w:r>
    </w:p>
    <w:p w14:paraId="6A04BD02"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（二）落实细化原则</w:t>
      </w:r>
    </w:p>
    <w:p w14:paraId="0796E30C" w14:textId="77777777" w:rsidR="00036851" w:rsidRDefault="007A0E7F">
      <w:pPr>
        <w:widowControl/>
        <w:snapToGrid w:val="0"/>
        <w:spacing w:line="360" w:lineRule="auto"/>
        <w:ind w:firstLineChars="200" w:firstLine="640"/>
        <w:rPr>
          <w:rFonts w:eastAsia="仿宋_GB2312"/>
          <w:sz w:val="32"/>
          <w:szCs w:val="32"/>
        </w:rPr>
      </w:pPr>
      <w:r>
        <w:rPr>
          <w:rFonts w:eastAsia="仿宋_GB2312" w:hint="eastAsia"/>
          <w:sz w:val="32"/>
          <w:szCs w:val="32"/>
        </w:rPr>
        <w:t>为配合《条例》及配套文件落地，《功效相关原料研究指导原则》进一步明确了防脱发化妆品关于功效相关原料研究方面若干具体的指导内容，以期为化妆品研发提供可操作性较强的技术指导。</w:t>
      </w:r>
    </w:p>
    <w:p w14:paraId="0CAB54B0"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（三）科学导向原则</w:t>
      </w:r>
    </w:p>
    <w:p w14:paraId="1A5666A6" w14:textId="77777777" w:rsidR="00036851" w:rsidRDefault="007A0E7F">
      <w:pPr>
        <w:widowControl/>
        <w:snapToGrid w:val="0"/>
        <w:spacing w:line="360" w:lineRule="auto"/>
        <w:ind w:firstLineChars="200" w:firstLine="640"/>
        <w:rPr>
          <w:rFonts w:eastAsia="仿宋_GB2312"/>
          <w:sz w:val="32"/>
          <w:szCs w:val="32"/>
        </w:rPr>
      </w:pPr>
      <w:r>
        <w:rPr>
          <w:rFonts w:eastAsia="仿宋_GB2312" w:hint="eastAsia"/>
          <w:sz w:val="32"/>
          <w:szCs w:val="32"/>
        </w:rPr>
        <w:t>《功效相关原料研究指导原则》充分考虑了相关领域研究进展以及行业发展现状，对防脱发化妆品功效相关原料研究提供技术指导，同时鼓励注册人以科学为导向，积极开展研究与创新。</w:t>
      </w:r>
    </w:p>
    <w:p w14:paraId="27B35C83"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（四）公开透明原则</w:t>
      </w:r>
    </w:p>
    <w:p w14:paraId="713613EE" w14:textId="77777777" w:rsidR="00036851" w:rsidRDefault="007A0E7F">
      <w:pPr>
        <w:widowControl/>
        <w:snapToGrid w:val="0"/>
        <w:spacing w:line="360" w:lineRule="auto"/>
        <w:ind w:firstLineChars="200" w:firstLine="640"/>
        <w:rPr>
          <w:rFonts w:eastAsia="仿宋_GB2312"/>
          <w:sz w:val="32"/>
          <w:szCs w:val="32"/>
        </w:rPr>
      </w:pPr>
      <w:r>
        <w:rPr>
          <w:rFonts w:eastAsia="仿宋_GB2312" w:hint="eastAsia"/>
          <w:sz w:val="32"/>
          <w:szCs w:val="32"/>
        </w:rPr>
        <w:t>《功效相关原料研究指导原则》起草过程中，坚持“公开透明、广泛参与”原则，充分参考国内外相关法规和技术标准，积极征求监管部门、专家、协会及企业代表意见，同时根据意见反馈情况及时修改完善。</w:t>
      </w:r>
    </w:p>
    <w:p w14:paraId="54BFB4AA" w14:textId="77777777" w:rsidR="00036851" w:rsidRDefault="007A0E7F">
      <w:pPr>
        <w:pStyle w:val="1"/>
        <w:snapToGrid w:val="0"/>
        <w:spacing w:line="360" w:lineRule="auto"/>
        <w:ind w:firstLine="640"/>
        <w:rPr>
          <w:rFonts w:eastAsia="黑体"/>
          <w:bCs/>
          <w:sz w:val="32"/>
          <w:szCs w:val="32"/>
        </w:rPr>
      </w:pPr>
      <w:r>
        <w:rPr>
          <w:rFonts w:ascii="Times New Roman" w:eastAsia="黑体" w:hAnsi="Times New Roman" w:hint="eastAsia"/>
          <w:bCs/>
          <w:sz w:val="32"/>
          <w:szCs w:val="32"/>
        </w:rPr>
        <w:t>三、起草过程</w:t>
      </w:r>
    </w:p>
    <w:p w14:paraId="2685C6F8" w14:textId="1A782394" w:rsidR="00036851" w:rsidRDefault="007A0E7F">
      <w:pPr>
        <w:snapToGrid w:val="0"/>
        <w:spacing w:line="360" w:lineRule="auto"/>
        <w:ind w:firstLine="640"/>
        <w:rPr>
          <w:rFonts w:eastAsia="仿宋_GB2312"/>
          <w:sz w:val="32"/>
          <w:szCs w:val="32"/>
        </w:rPr>
      </w:pPr>
      <w:r>
        <w:rPr>
          <w:rFonts w:eastAsia="仿宋_GB2312" w:hint="eastAsia"/>
          <w:sz w:val="32"/>
          <w:szCs w:val="32"/>
        </w:rPr>
        <w:t>根据工作安排，中检院起草了本指导原则，以下为起草过程。</w:t>
      </w:r>
    </w:p>
    <w:p w14:paraId="55C47C00"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（一）文献调研</w:t>
      </w:r>
    </w:p>
    <w:p w14:paraId="12C37E5E" w14:textId="77777777" w:rsidR="00036851" w:rsidRDefault="007A0E7F">
      <w:pPr>
        <w:snapToGrid w:val="0"/>
        <w:spacing w:line="360" w:lineRule="auto"/>
        <w:ind w:firstLine="640"/>
        <w:rPr>
          <w:rFonts w:eastAsia="仿宋_GB2312"/>
          <w:sz w:val="32"/>
          <w:szCs w:val="32"/>
        </w:rPr>
      </w:pPr>
      <w:r>
        <w:rPr>
          <w:rFonts w:eastAsia="仿宋_GB2312"/>
          <w:sz w:val="32"/>
          <w:szCs w:val="32"/>
        </w:rPr>
        <w:t>2023</w:t>
      </w:r>
      <w:r>
        <w:rPr>
          <w:rFonts w:eastAsia="仿宋_GB2312" w:hint="eastAsia"/>
          <w:sz w:val="32"/>
          <w:szCs w:val="32"/>
        </w:rPr>
        <w:t>年</w:t>
      </w:r>
      <w:r>
        <w:rPr>
          <w:rFonts w:eastAsia="仿宋_GB2312"/>
          <w:sz w:val="32"/>
          <w:szCs w:val="32"/>
        </w:rPr>
        <w:t>1~3</w:t>
      </w:r>
      <w:r>
        <w:rPr>
          <w:rFonts w:eastAsia="仿宋_GB2312" w:hint="eastAsia"/>
          <w:sz w:val="32"/>
          <w:szCs w:val="32"/>
        </w:rPr>
        <w:t>月，查阅国内外监管现状以及国外权威机构</w:t>
      </w:r>
      <w:r>
        <w:rPr>
          <w:rFonts w:eastAsia="仿宋_GB2312" w:hint="eastAsia"/>
          <w:sz w:val="32"/>
          <w:szCs w:val="32"/>
        </w:rPr>
        <w:lastRenderedPageBreak/>
        <w:t>的相关技术标准，并进行全面、深入的文献检索工作，梳理分析目前防脱发化妆品功效原料研究现状和存在的主要问题。</w:t>
      </w:r>
    </w:p>
    <w:p w14:paraId="3CEB4B43"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（二）起草大纲</w:t>
      </w:r>
    </w:p>
    <w:p w14:paraId="2E86D2CA" w14:textId="77777777" w:rsidR="00036851" w:rsidRDefault="007A0E7F">
      <w:pPr>
        <w:snapToGrid w:val="0"/>
        <w:spacing w:line="360" w:lineRule="auto"/>
        <w:ind w:firstLine="640"/>
        <w:rPr>
          <w:rFonts w:eastAsia="仿宋_GB2312"/>
          <w:sz w:val="32"/>
          <w:szCs w:val="32"/>
        </w:rPr>
      </w:pPr>
      <w:r>
        <w:rPr>
          <w:rFonts w:eastAsia="仿宋_GB2312"/>
          <w:sz w:val="32"/>
          <w:szCs w:val="32"/>
        </w:rPr>
        <w:t>2023</w:t>
      </w:r>
      <w:r>
        <w:rPr>
          <w:rFonts w:eastAsia="仿宋_GB2312" w:hint="eastAsia"/>
          <w:sz w:val="32"/>
          <w:szCs w:val="32"/>
        </w:rPr>
        <w:t>年</w:t>
      </w:r>
      <w:r>
        <w:rPr>
          <w:rFonts w:eastAsia="仿宋_GB2312"/>
          <w:sz w:val="32"/>
          <w:szCs w:val="32"/>
        </w:rPr>
        <w:t>4~6</w:t>
      </w:r>
      <w:r>
        <w:rPr>
          <w:rFonts w:eastAsia="仿宋_GB2312" w:hint="eastAsia"/>
          <w:sz w:val="32"/>
          <w:szCs w:val="32"/>
        </w:rPr>
        <w:t>月，在汇总分析文献调研内容的基础上，结合审评工作中发现的实际问题，厘清思路，起草指导原则大纲内容。经反复讨论，对大纲进行修改、补充和完善。</w:t>
      </w:r>
    </w:p>
    <w:p w14:paraId="04D9F43A"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（三）起草初稿</w:t>
      </w:r>
    </w:p>
    <w:p w14:paraId="4FA5F2CD" w14:textId="77777777" w:rsidR="00036851" w:rsidRDefault="007A0E7F">
      <w:pPr>
        <w:snapToGrid w:val="0"/>
        <w:spacing w:line="360" w:lineRule="auto"/>
        <w:ind w:firstLine="640"/>
        <w:rPr>
          <w:rFonts w:eastAsia="仿宋_GB2312"/>
          <w:sz w:val="32"/>
          <w:szCs w:val="32"/>
        </w:rPr>
      </w:pPr>
      <w:r>
        <w:rPr>
          <w:rFonts w:eastAsia="仿宋_GB2312"/>
          <w:sz w:val="32"/>
          <w:szCs w:val="32"/>
        </w:rPr>
        <w:t>2023</w:t>
      </w:r>
      <w:r>
        <w:rPr>
          <w:rFonts w:eastAsia="仿宋_GB2312" w:hint="eastAsia"/>
          <w:sz w:val="32"/>
          <w:szCs w:val="32"/>
        </w:rPr>
        <w:t>年</w:t>
      </w:r>
      <w:r>
        <w:rPr>
          <w:rFonts w:eastAsia="仿宋_GB2312"/>
          <w:sz w:val="32"/>
          <w:szCs w:val="32"/>
        </w:rPr>
        <w:t>7~8</w:t>
      </w:r>
      <w:r>
        <w:rPr>
          <w:rFonts w:eastAsia="仿宋_GB2312" w:hint="eastAsia"/>
          <w:sz w:val="32"/>
          <w:szCs w:val="32"/>
        </w:rPr>
        <w:t>月，按照确定的大纲内容，有序开展初稿撰写工作。针对防脱发化妆品功效原料研究和技术审评中关注的若干关键点，根据国内外监管和研究情况，同时密切结合行业现状，起草初稿。同时，梳理并明确需要进一步重点讨论的内容和问题。</w:t>
      </w:r>
    </w:p>
    <w:p w14:paraId="0A5BBC50"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（四）专家论证</w:t>
      </w:r>
    </w:p>
    <w:p w14:paraId="3AFBAE3F" w14:textId="77777777" w:rsidR="00036851" w:rsidRDefault="007A0E7F">
      <w:pPr>
        <w:snapToGrid w:val="0"/>
        <w:spacing w:line="360" w:lineRule="auto"/>
        <w:ind w:firstLine="640"/>
        <w:rPr>
          <w:rFonts w:eastAsia="仿宋_GB2312"/>
          <w:sz w:val="32"/>
          <w:szCs w:val="32"/>
        </w:rPr>
      </w:pPr>
      <w:r>
        <w:rPr>
          <w:rFonts w:eastAsia="仿宋_GB2312"/>
          <w:sz w:val="32"/>
          <w:szCs w:val="32"/>
        </w:rPr>
        <w:t>2023</w:t>
      </w:r>
      <w:r>
        <w:rPr>
          <w:rFonts w:eastAsia="仿宋_GB2312" w:hint="eastAsia"/>
          <w:sz w:val="32"/>
          <w:szCs w:val="32"/>
        </w:rPr>
        <w:t>年</w:t>
      </w:r>
      <w:r>
        <w:rPr>
          <w:rFonts w:eastAsia="仿宋_GB2312"/>
          <w:sz w:val="32"/>
          <w:szCs w:val="32"/>
        </w:rPr>
        <w:t>9~12</w:t>
      </w:r>
      <w:r>
        <w:rPr>
          <w:rFonts w:eastAsia="仿宋_GB2312" w:hint="eastAsia"/>
          <w:sz w:val="32"/>
          <w:szCs w:val="32"/>
        </w:rPr>
        <w:t>月，分别召开内部研讨会和专家论证会，对本指导原则进行全面讨论，同时对上一阶段明确的重点问题进行深入讨论。在此基础上对初稿进行修改和完善。</w:t>
      </w:r>
    </w:p>
    <w:p w14:paraId="6EABDB1D"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（五）行业座谈</w:t>
      </w:r>
    </w:p>
    <w:p w14:paraId="1BA76CEA" w14:textId="77777777" w:rsidR="00036851" w:rsidRDefault="007A0E7F">
      <w:pPr>
        <w:snapToGrid w:val="0"/>
        <w:spacing w:line="360" w:lineRule="auto"/>
        <w:ind w:firstLineChars="200" w:firstLine="640"/>
        <w:rPr>
          <w:rFonts w:eastAsia="仿宋_GB2312"/>
          <w:sz w:val="32"/>
          <w:szCs w:val="32"/>
        </w:rPr>
      </w:pPr>
      <w:r>
        <w:rPr>
          <w:rFonts w:eastAsia="仿宋_GB2312"/>
          <w:sz w:val="32"/>
          <w:szCs w:val="32"/>
        </w:rPr>
        <w:t>2024</w:t>
      </w:r>
      <w:r>
        <w:rPr>
          <w:rFonts w:eastAsia="仿宋_GB2312" w:hint="eastAsia"/>
          <w:sz w:val="32"/>
          <w:szCs w:val="32"/>
        </w:rPr>
        <w:t>年</w:t>
      </w:r>
      <w:r>
        <w:rPr>
          <w:rFonts w:eastAsia="仿宋_GB2312"/>
          <w:sz w:val="32"/>
          <w:szCs w:val="32"/>
        </w:rPr>
        <w:t>1~2</w:t>
      </w:r>
      <w:r>
        <w:rPr>
          <w:rFonts w:eastAsia="仿宋_GB2312" w:hint="eastAsia"/>
          <w:sz w:val="32"/>
          <w:szCs w:val="32"/>
        </w:rPr>
        <w:t>月，扩大讨论范围，邀请行业协会、防脱发化妆品企业代表和化妆品审评咨询专家参会，共同对本指导原则进行再次深入、细致研讨，并根据研讨内容再次进行修改和完善。</w:t>
      </w:r>
    </w:p>
    <w:p w14:paraId="6462AC14"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lastRenderedPageBreak/>
        <w:t>（六）</w:t>
      </w:r>
      <w:r>
        <w:rPr>
          <w:rFonts w:eastAsia="楷体" w:hint="eastAsia"/>
          <w:bCs/>
          <w:sz w:val="32"/>
          <w:szCs w:val="32"/>
        </w:rPr>
        <w:t>文本修改</w:t>
      </w:r>
    </w:p>
    <w:p w14:paraId="0C4F2ACC" w14:textId="77777777" w:rsidR="00036851" w:rsidRDefault="007A0E7F">
      <w:pPr>
        <w:snapToGrid w:val="0"/>
        <w:spacing w:line="360" w:lineRule="auto"/>
        <w:ind w:firstLineChars="200" w:firstLine="640"/>
        <w:rPr>
          <w:rFonts w:eastAsia="仿宋_GB2312"/>
          <w:sz w:val="32"/>
          <w:szCs w:val="32"/>
        </w:rPr>
      </w:pPr>
      <w:r>
        <w:rPr>
          <w:rFonts w:eastAsia="仿宋_GB2312"/>
          <w:sz w:val="32"/>
          <w:szCs w:val="32"/>
        </w:rPr>
        <w:t>2024</w:t>
      </w:r>
      <w:r>
        <w:rPr>
          <w:rFonts w:eastAsia="仿宋_GB2312" w:hint="eastAsia"/>
          <w:sz w:val="32"/>
          <w:szCs w:val="32"/>
        </w:rPr>
        <w:t>年</w:t>
      </w:r>
      <w:r>
        <w:rPr>
          <w:rFonts w:eastAsia="仿宋_GB2312"/>
          <w:sz w:val="32"/>
          <w:szCs w:val="32"/>
        </w:rPr>
        <w:t>3~6</w:t>
      </w:r>
      <w:r>
        <w:rPr>
          <w:rFonts w:eastAsia="仿宋_GB2312" w:hint="eastAsia"/>
          <w:sz w:val="32"/>
          <w:szCs w:val="32"/>
        </w:rPr>
        <w:t>月，根据行业反馈和审评实践，再次修改指导原则文本，形成征求意见稿。</w:t>
      </w:r>
    </w:p>
    <w:p w14:paraId="1DA53F5C"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（七）征求意见稿报送</w:t>
      </w:r>
    </w:p>
    <w:p w14:paraId="4644B51E" w14:textId="77777777" w:rsidR="00036851" w:rsidRDefault="007A0E7F">
      <w:pPr>
        <w:snapToGrid w:val="0"/>
        <w:spacing w:line="360" w:lineRule="auto"/>
        <w:ind w:firstLineChars="200" w:firstLine="640"/>
        <w:rPr>
          <w:rFonts w:eastAsia="仿宋_GB2312"/>
          <w:sz w:val="32"/>
          <w:szCs w:val="32"/>
        </w:rPr>
      </w:pPr>
      <w:r>
        <w:rPr>
          <w:rFonts w:eastAsia="仿宋_GB2312"/>
          <w:sz w:val="32"/>
          <w:szCs w:val="32"/>
        </w:rPr>
        <w:t>2024</w:t>
      </w:r>
      <w:r>
        <w:rPr>
          <w:rFonts w:eastAsia="仿宋_GB2312" w:hint="eastAsia"/>
          <w:sz w:val="32"/>
          <w:szCs w:val="32"/>
        </w:rPr>
        <w:t>年</w:t>
      </w:r>
      <w:r>
        <w:rPr>
          <w:rFonts w:eastAsia="仿宋_GB2312"/>
          <w:sz w:val="32"/>
          <w:szCs w:val="32"/>
        </w:rPr>
        <w:t>7</w:t>
      </w:r>
      <w:r>
        <w:rPr>
          <w:rFonts w:eastAsia="仿宋_GB2312" w:hint="eastAsia"/>
          <w:sz w:val="32"/>
          <w:szCs w:val="32"/>
        </w:rPr>
        <w:t>月，将征求意见稿报送国家药监局。</w:t>
      </w:r>
    </w:p>
    <w:p w14:paraId="61C7649A"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（八）文本完善</w:t>
      </w:r>
    </w:p>
    <w:p w14:paraId="58D319D6" w14:textId="77777777" w:rsidR="00036851" w:rsidRDefault="007A0E7F">
      <w:pPr>
        <w:snapToGrid w:val="0"/>
        <w:spacing w:line="360" w:lineRule="auto"/>
        <w:ind w:firstLineChars="200" w:firstLine="640"/>
        <w:rPr>
          <w:rFonts w:eastAsia="仿宋_GB2312"/>
          <w:sz w:val="32"/>
          <w:szCs w:val="32"/>
        </w:rPr>
      </w:pPr>
      <w:r>
        <w:rPr>
          <w:rFonts w:eastAsia="仿宋_GB2312"/>
          <w:sz w:val="32"/>
          <w:szCs w:val="32"/>
        </w:rPr>
        <w:t>2024</w:t>
      </w:r>
      <w:r>
        <w:rPr>
          <w:rFonts w:eastAsia="仿宋_GB2312" w:hint="eastAsia"/>
          <w:sz w:val="32"/>
          <w:szCs w:val="32"/>
        </w:rPr>
        <w:t>年</w:t>
      </w:r>
      <w:r>
        <w:rPr>
          <w:rFonts w:eastAsia="仿宋_GB2312"/>
          <w:sz w:val="32"/>
          <w:szCs w:val="32"/>
        </w:rPr>
        <w:t>8</w:t>
      </w:r>
      <w:bookmarkStart w:id="0" w:name="OLE_LINK6"/>
      <w:bookmarkStart w:id="1" w:name="OLE_LINK7"/>
      <w:r>
        <w:rPr>
          <w:rFonts w:eastAsia="仿宋_GB2312"/>
          <w:sz w:val="32"/>
          <w:szCs w:val="32"/>
        </w:rPr>
        <w:t>~</w:t>
      </w:r>
      <w:bookmarkEnd w:id="0"/>
      <w:bookmarkEnd w:id="1"/>
      <w:r>
        <w:rPr>
          <w:rFonts w:eastAsia="仿宋_GB2312"/>
          <w:sz w:val="32"/>
          <w:szCs w:val="32"/>
        </w:rPr>
        <w:t>11</w:t>
      </w:r>
      <w:r>
        <w:rPr>
          <w:rFonts w:eastAsia="仿宋_GB2312" w:hint="eastAsia"/>
          <w:sz w:val="32"/>
          <w:szCs w:val="32"/>
        </w:rPr>
        <w:t>月，根据国家药监局反馈意见，重新梳理防脱发化妆品审评中发现的问题和建议，并多次召开讨论会，就其中关键问题进行研讨，根据讨论结果持续完善指导原则文本。</w:t>
      </w:r>
    </w:p>
    <w:p w14:paraId="1BC4617E"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（九）建议函报送</w:t>
      </w:r>
    </w:p>
    <w:p w14:paraId="46A15640" w14:textId="77777777" w:rsidR="00036851" w:rsidRDefault="007A0E7F">
      <w:pPr>
        <w:snapToGrid w:val="0"/>
        <w:spacing w:line="360" w:lineRule="auto"/>
        <w:ind w:firstLineChars="200" w:firstLine="640"/>
        <w:rPr>
          <w:rFonts w:eastAsia="仿宋_GB2312"/>
          <w:sz w:val="32"/>
          <w:szCs w:val="32"/>
        </w:rPr>
      </w:pPr>
      <w:r>
        <w:rPr>
          <w:rFonts w:eastAsia="仿宋_GB2312"/>
          <w:sz w:val="32"/>
          <w:szCs w:val="32"/>
        </w:rPr>
        <w:t>2024</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sz w:val="32"/>
          <w:szCs w:val="32"/>
        </w:rPr>
        <w:t>~2025</w:t>
      </w:r>
      <w:r>
        <w:rPr>
          <w:rFonts w:eastAsia="仿宋_GB2312" w:hint="eastAsia"/>
          <w:sz w:val="32"/>
          <w:szCs w:val="32"/>
        </w:rPr>
        <w:t>年</w:t>
      </w:r>
      <w:r>
        <w:rPr>
          <w:rFonts w:eastAsia="仿宋_GB2312"/>
          <w:sz w:val="32"/>
          <w:szCs w:val="32"/>
        </w:rPr>
        <w:t>1</w:t>
      </w:r>
      <w:r>
        <w:rPr>
          <w:rFonts w:eastAsia="仿宋_GB2312" w:hint="eastAsia"/>
          <w:sz w:val="32"/>
          <w:szCs w:val="32"/>
        </w:rPr>
        <w:t>月，在前期梳理防脱发化妆品审评中发现的问题和建议的基础上，形成报送防脱发化妆品审评相关建议的函，组织专家讨论会，并会同标准制修订部门，就现有产品人体功效评价方法等关键技术问题进行研讨。</w:t>
      </w:r>
    </w:p>
    <w:p w14:paraId="7024B076" w14:textId="4033E5EE" w:rsidR="00036851" w:rsidRDefault="007A0E7F">
      <w:pPr>
        <w:pStyle w:val="1"/>
        <w:snapToGrid w:val="0"/>
        <w:spacing w:line="360" w:lineRule="auto"/>
        <w:ind w:firstLine="640"/>
        <w:rPr>
          <w:rFonts w:ascii="Times New Roman" w:eastAsia="楷体" w:hAnsi="Times New Roman"/>
          <w:bCs/>
          <w:sz w:val="32"/>
          <w:szCs w:val="32"/>
        </w:rPr>
      </w:pP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2~4</w:t>
      </w:r>
      <w:r>
        <w:rPr>
          <w:rFonts w:ascii="Times New Roman" w:eastAsia="仿宋_GB2312" w:hAnsi="Times New Roman"/>
          <w:sz w:val="32"/>
          <w:szCs w:val="32"/>
        </w:rPr>
        <w:t>月，</w:t>
      </w:r>
      <w:proofErr w:type="gramStart"/>
      <w:r>
        <w:rPr>
          <w:rFonts w:ascii="Times New Roman" w:eastAsia="仿宋_GB2312" w:hAnsi="Times New Roman"/>
          <w:sz w:val="32"/>
          <w:szCs w:val="32"/>
        </w:rPr>
        <w:t>就防脱发</w:t>
      </w:r>
      <w:proofErr w:type="gramEnd"/>
      <w:r>
        <w:rPr>
          <w:rFonts w:ascii="Times New Roman" w:eastAsia="仿宋_GB2312" w:hAnsi="Times New Roman"/>
          <w:sz w:val="32"/>
          <w:szCs w:val="32"/>
        </w:rPr>
        <w:t>化妆品审评相关建议的函件中若干问题与国家药监局多次讨论，并于</w:t>
      </w:r>
      <w:r>
        <w:rPr>
          <w:rFonts w:ascii="Times New Roman" w:eastAsia="仿宋_GB2312" w:hAnsi="Times New Roman"/>
          <w:sz w:val="32"/>
          <w:szCs w:val="32"/>
        </w:rPr>
        <w:t>4</w:t>
      </w:r>
      <w:r>
        <w:rPr>
          <w:rFonts w:ascii="Times New Roman" w:eastAsia="仿宋_GB2312" w:hAnsi="Times New Roman"/>
          <w:sz w:val="32"/>
          <w:szCs w:val="32"/>
        </w:rPr>
        <w:t>月正式报送函件。</w:t>
      </w:r>
    </w:p>
    <w:p w14:paraId="050E8615" w14:textId="77777777" w:rsidR="00036851" w:rsidRDefault="007A0E7F">
      <w:pPr>
        <w:pStyle w:val="1"/>
        <w:snapToGrid w:val="0"/>
        <w:spacing w:line="360" w:lineRule="auto"/>
        <w:ind w:firstLine="640"/>
        <w:rPr>
          <w:rFonts w:ascii="Times New Roman" w:eastAsia="楷体" w:hAnsi="Times New Roman"/>
          <w:bCs/>
          <w:sz w:val="32"/>
          <w:szCs w:val="32"/>
        </w:rPr>
      </w:pPr>
      <w:r>
        <w:rPr>
          <w:rFonts w:ascii="Times New Roman" w:eastAsia="楷体" w:hAnsi="Times New Roman"/>
          <w:bCs/>
          <w:sz w:val="32"/>
          <w:szCs w:val="32"/>
        </w:rPr>
        <w:t>（十）第二次行业座谈</w:t>
      </w:r>
    </w:p>
    <w:p w14:paraId="77BA94A7" w14:textId="2208A5B8" w:rsidR="00036851" w:rsidRDefault="007A0E7F">
      <w:pPr>
        <w:pStyle w:val="1"/>
        <w:snapToGrid w:val="0"/>
        <w:spacing w:line="360" w:lineRule="auto"/>
        <w:ind w:firstLine="640"/>
        <w:rPr>
          <w:rFonts w:ascii="Times New Roman" w:eastAsia="仿宋_GB2312" w:hAnsi="Times New Roman"/>
          <w:sz w:val="32"/>
          <w:szCs w:val="32"/>
        </w:rPr>
      </w:pPr>
      <w:r>
        <w:rPr>
          <w:rFonts w:ascii="Times New Roman" w:eastAsia="仿宋_GB2312" w:hAnsi="Times New Roman"/>
          <w:sz w:val="32"/>
          <w:szCs w:val="32"/>
        </w:rPr>
        <w:t>在报送函件的基础上反复修改完善文本，</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月，再次邀请行业协会、防脱发化妆品企业代表和化妆品审评咨询专家参会，对文本进行讨论。</w:t>
      </w:r>
    </w:p>
    <w:p w14:paraId="09DD1B7C" w14:textId="77777777" w:rsidR="00036851" w:rsidRDefault="007A0E7F">
      <w:pPr>
        <w:pStyle w:val="1"/>
        <w:snapToGrid w:val="0"/>
        <w:spacing w:line="360" w:lineRule="auto"/>
        <w:ind w:firstLine="640"/>
        <w:rPr>
          <w:rFonts w:eastAsia="楷体"/>
          <w:bCs/>
          <w:sz w:val="32"/>
          <w:szCs w:val="32"/>
        </w:rPr>
      </w:pPr>
      <w:r>
        <w:rPr>
          <w:rFonts w:eastAsia="楷体" w:hint="eastAsia"/>
          <w:bCs/>
          <w:sz w:val="32"/>
          <w:szCs w:val="32"/>
        </w:rPr>
        <w:t>（十一）征求意见</w:t>
      </w:r>
    </w:p>
    <w:p w14:paraId="43369164" w14:textId="08221EE5" w:rsidR="00036851" w:rsidRDefault="007A0E7F">
      <w:pPr>
        <w:pStyle w:val="1"/>
        <w:snapToGrid w:val="0"/>
        <w:spacing w:line="360" w:lineRule="auto"/>
        <w:ind w:firstLine="640"/>
        <w:rPr>
          <w:rFonts w:ascii="Times New Roman" w:eastAsia="仿宋_GB2312" w:hAnsi="Times New Roman"/>
          <w:sz w:val="32"/>
          <w:szCs w:val="32"/>
        </w:rPr>
      </w:pPr>
      <w:r>
        <w:rPr>
          <w:rFonts w:ascii="Times New Roman" w:eastAsia="仿宋_GB2312" w:hAnsi="Times New Roman"/>
          <w:sz w:val="32"/>
          <w:szCs w:val="32"/>
        </w:rPr>
        <w:lastRenderedPageBreak/>
        <w:t>2025</w:t>
      </w:r>
      <w:r>
        <w:rPr>
          <w:rFonts w:ascii="Times New Roman" w:eastAsia="仿宋_GB2312" w:hAnsi="Times New Roman"/>
          <w:sz w:val="32"/>
          <w:szCs w:val="32"/>
        </w:rPr>
        <w:t>年</w:t>
      </w:r>
      <w:r>
        <w:rPr>
          <w:rFonts w:ascii="Times New Roman" w:eastAsia="仿宋_GB2312" w:hAnsi="Times New Roman"/>
          <w:sz w:val="32"/>
          <w:szCs w:val="32"/>
        </w:rPr>
        <w:t>8</w:t>
      </w:r>
      <w:r w:rsidR="005A5255">
        <w:rPr>
          <w:rFonts w:ascii="Times New Roman" w:eastAsia="仿宋_GB2312" w:hAnsi="Times New Roman"/>
          <w:sz w:val="32"/>
          <w:szCs w:val="32"/>
        </w:rPr>
        <w:t>~9</w:t>
      </w:r>
      <w:r>
        <w:rPr>
          <w:rFonts w:ascii="Times New Roman" w:eastAsia="仿宋_GB2312" w:hAnsi="Times New Roman"/>
          <w:sz w:val="32"/>
          <w:szCs w:val="32"/>
        </w:rPr>
        <w:t>月，形成征求意见稿，对外征求意见。</w:t>
      </w:r>
    </w:p>
    <w:p w14:paraId="4871663B" w14:textId="77777777" w:rsidR="00036851" w:rsidRDefault="007A0E7F">
      <w:pPr>
        <w:pStyle w:val="1"/>
        <w:snapToGrid w:val="0"/>
        <w:spacing w:line="360" w:lineRule="auto"/>
        <w:ind w:firstLine="640"/>
        <w:rPr>
          <w:rFonts w:eastAsia="黑体"/>
          <w:bCs/>
          <w:sz w:val="32"/>
          <w:szCs w:val="32"/>
        </w:rPr>
      </w:pPr>
      <w:r>
        <w:rPr>
          <w:rFonts w:ascii="Times New Roman" w:eastAsia="黑体" w:hAnsi="Times New Roman" w:hint="eastAsia"/>
          <w:bCs/>
          <w:sz w:val="32"/>
          <w:szCs w:val="32"/>
        </w:rPr>
        <w:t>四、主要内容</w:t>
      </w:r>
    </w:p>
    <w:p w14:paraId="25D79023" w14:textId="28C1B613" w:rsidR="00036851" w:rsidRDefault="007A0E7F">
      <w:pPr>
        <w:widowControl/>
        <w:snapToGrid w:val="0"/>
        <w:spacing w:line="360" w:lineRule="auto"/>
        <w:ind w:firstLineChars="200" w:firstLine="640"/>
        <w:rPr>
          <w:rFonts w:eastAsia="仿宋_GB2312"/>
          <w:sz w:val="32"/>
          <w:szCs w:val="32"/>
        </w:rPr>
      </w:pPr>
      <w:r>
        <w:rPr>
          <w:rFonts w:eastAsia="仿宋_GB2312" w:hint="eastAsia"/>
          <w:sz w:val="32"/>
          <w:szCs w:val="32"/>
        </w:rPr>
        <w:t>《功效相关原料研究指导原则》正文共包括四个部分：第一部分为前言；第二部分为适用范围；第三部分为一般原则，主要为防脱发功效相关原料研究的基本要求；第四部分为功效相关原料研究方法，分别对两种研究方式（参考法规资料或技术标准开展研究、对防脱发化妆品功效相关原料开展分析评价）提供具体的指导内容。</w:t>
      </w:r>
    </w:p>
    <w:p w14:paraId="0FD0856F" w14:textId="77777777" w:rsidR="00036851" w:rsidRDefault="007A0E7F">
      <w:pPr>
        <w:pStyle w:val="1"/>
        <w:snapToGrid w:val="0"/>
        <w:spacing w:line="360" w:lineRule="auto"/>
        <w:ind w:firstLine="640"/>
        <w:rPr>
          <w:rFonts w:eastAsia="黑体"/>
          <w:bCs/>
          <w:sz w:val="32"/>
          <w:szCs w:val="32"/>
        </w:rPr>
      </w:pPr>
      <w:r>
        <w:rPr>
          <w:rFonts w:ascii="Times New Roman" w:eastAsia="黑体" w:hAnsi="Times New Roman" w:hint="eastAsia"/>
          <w:bCs/>
          <w:sz w:val="32"/>
          <w:szCs w:val="32"/>
        </w:rPr>
        <w:t>五、需要说明的问题</w:t>
      </w:r>
    </w:p>
    <w:p w14:paraId="1B6EDBAA" w14:textId="77777777" w:rsidR="00036851" w:rsidRDefault="007A0E7F">
      <w:pPr>
        <w:pStyle w:val="1"/>
        <w:snapToGrid w:val="0"/>
        <w:spacing w:line="360" w:lineRule="auto"/>
        <w:ind w:firstLine="640"/>
        <w:rPr>
          <w:rFonts w:ascii="Times New Roman" w:eastAsia="楷体" w:hAnsi="Times New Roman"/>
          <w:bCs/>
          <w:sz w:val="32"/>
          <w:szCs w:val="32"/>
        </w:rPr>
      </w:pPr>
      <w:r>
        <w:rPr>
          <w:rFonts w:ascii="Times New Roman" w:eastAsia="楷体" w:hAnsi="Times New Roman" w:hint="eastAsia"/>
          <w:bCs/>
          <w:sz w:val="32"/>
          <w:szCs w:val="32"/>
        </w:rPr>
        <w:t>（一）关于指导原则定位</w:t>
      </w:r>
    </w:p>
    <w:p w14:paraId="1F953D1C" w14:textId="77777777" w:rsidR="00036851" w:rsidRDefault="007A0E7F">
      <w:pPr>
        <w:widowControl/>
        <w:snapToGrid w:val="0"/>
        <w:spacing w:line="360" w:lineRule="auto"/>
        <w:ind w:firstLineChars="200" w:firstLine="640"/>
        <w:rPr>
          <w:rFonts w:eastAsia="仿宋_GB2312"/>
          <w:sz w:val="32"/>
          <w:szCs w:val="32"/>
        </w:rPr>
      </w:pPr>
      <w:r>
        <w:rPr>
          <w:rFonts w:eastAsia="仿宋_GB2312" w:hint="eastAsia"/>
          <w:sz w:val="32"/>
          <w:szCs w:val="32"/>
        </w:rPr>
        <w:t>该指导原则主要为化妆品注册人开展防脱发化妆品功效相关原料研究提供技术指导。</w:t>
      </w:r>
    </w:p>
    <w:p w14:paraId="12E6F270"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（二）关于参考法规资料或技术标准开展研究</w:t>
      </w:r>
    </w:p>
    <w:p w14:paraId="19694BF3" w14:textId="0FD350D0" w:rsidR="00036851" w:rsidRPr="00545327" w:rsidRDefault="007A0E7F" w:rsidP="00545327">
      <w:pPr>
        <w:widowControl/>
        <w:snapToGrid w:val="0"/>
        <w:spacing w:line="360" w:lineRule="auto"/>
        <w:ind w:firstLineChars="200" w:firstLine="640"/>
        <w:rPr>
          <w:rFonts w:eastAsia="仿宋_GB2312"/>
          <w:sz w:val="32"/>
          <w:szCs w:val="32"/>
        </w:rPr>
      </w:pPr>
      <w:r w:rsidRPr="00545327">
        <w:rPr>
          <w:rFonts w:eastAsia="仿宋_GB2312" w:hint="eastAsia"/>
          <w:sz w:val="32"/>
          <w:szCs w:val="32"/>
        </w:rPr>
        <w:t>使用国内外监管部门发布或批准的</w:t>
      </w:r>
      <w:r w:rsidRPr="00545327">
        <w:rPr>
          <w:rFonts w:eastAsia="仿宋_GB2312"/>
          <w:sz w:val="32"/>
          <w:szCs w:val="32"/>
        </w:rPr>
        <w:t>防脱发功效原料</w:t>
      </w:r>
      <w:r w:rsidR="00204110">
        <w:rPr>
          <w:rFonts w:eastAsia="仿宋_GB2312" w:hint="eastAsia"/>
          <w:sz w:val="32"/>
          <w:szCs w:val="32"/>
        </w:rPr>
        <w:t>的</w:t>
      </w:r>
      <w:r w:rsidRPr="00545327">
        <w:rPr>
          <w:rFonts w:eastAsia="仿宋_GB2312" w:hint="eastAsia"/>
          <w:sz w:val="32"/>
          <w:szCs w:val="32"/>
        </w:rPr>
        <w:t>，对</w:t>
      </w:r>
      <w:r w:rsidRPr="00545327">
        <w:rPr>
          <w:rFonts w:eastAsia="仿宋_GB2312"/>
          <w:sz w:val="32"/>
          <w:szCs w:val="32"/>
        </w:rPr>
        <w:t>原料功效的</w:t>
      </w:r>
      <w:r w:rsidRPr="00545327">
        <w:rPr>
          <w:rFonts w:eastAsia="仿宋_GB2312" w:hint="eastAsia"/>
          <w:sz w:val="32"/>
          <w:szCs w:val="32"/>
        </w:rPr>
        <w:t>研究</w:t>
      </w:r>
      <w:r w:rsidRPr="00545327">
        <w:rPr>
          <w:rFonts w:eastAsia="仿宋_GB2312"/>
          <w:sz w:val="32"/>
          <w:szCs w:val="32"/>
        </w:rPr>
        <w:t>可</w:t>
      </w:r>
      <w:r w:rsidRPr="00545327">
        <w:rPr>
          <w:rFonts w:eastAsia="仿宋_GB2312" w:hint="eastAsia"/>
          <w:sz w:val="32"/>
          <w:szCs w:val="32"/>
        </w:rPr>
        <w:t>适当</w:t>
      </w:r>
      <w:r w:rsidRPr="00545327">
        <w:rPr>
          <w:rFonts w:eastAsia="仿宋_GB2312"/>
          <w:sz w:val="32"/>
          <w:szCs w:val="32"/>
        </w:rPr>
        <w:t>简化，无须</w:t>
      </w:r>
      <w:r w:rsidRPr="00545327">
        <w:rPr>
          <w:rFonts w:eastAsia="仿宋_GB2312" w:hint="eastAsia"/>
          <w:sz w:val="32"/>
          <w:szCs w:val="32"/>
        </w:rPr>
        <w:t>对原料开展防脱发</w:t>
      </w:r>
      <w:r w:rsidRPr="00545327">
        <w:rPr>
          <w:rFonts w:eastAsia="仿宋_GB2312"/>
          <w:sz w:val="32"/>
          <w:szCs w:val="32"/>
        </w:rPr>
        <w:t>功效</w:t>
      </w:r>
      <w:r w:rsidRPr="00545327">
        <w:rPr>
          <w:rFonts w:eastAsia="仿宋_GB2312" w:hint="eastAsia"/>
          <w:sz w:val="32"/>
          <w:szCs w:val="32"/>
        </w:rPr>
        <w:t>分析评价，但应结合</w:t>
      </w:r>
      <w:r w:rsidRPr="00545327">
        <w:rPr>
          <w:rFonts w:eastAsia="仿宋_GB2312"/>
          <w:sz w:val="32"/>
          <w:szCs w:val="32"/>
        </w:rPr>
        <w:t>发布</w:t>
      </w:r>
      <w:r w:rsidRPr="00545327">
        <w:rPr>
          <w:rFonts w:eastAsia="仿宋_GB2312" w:hint="eastAsia"/>
          <w:sz w:val="32"/>
          <w:szCs w:val="32"/>
        </w:rPr>
        <w:t>或批准的内容，</w:t>
      </w:r>
      <w:proofErr w:type="gramStart"/>
      <w:r w:rsidRPr="00545327">
        <w:rPr>
          <w:rFonts w:eastAsia="仿宋_GB2312" w:hint="eastAsia"/>
          <w:sz w:val="32"/>
          <w:szCs w:val="32"/>
        </w:rPr>
        <w:t>研判相关</w:t>
      </w:r>
      <w:proofErr w:type="gramEnd"/>
      <w:r w:rsidRPr="00545327">
        <w:rPr>
          <w:rFonts w:eastAsia="仿宋_GB2312" w:hint="eastAsia"/>
          <w:sz w:val="32"/>
          <w:szCs w:val="32"/>
        </w:rPr>
        <w:t>法规资料或技术标准用于评价配方所用原料功效的</w:t>
      </w:r>
      <w:r w:rsidRPr="00545327">
        <w:rPr>
          <w:rFonts w:eastAsia="仿宋_GB2312"/>
          <w:sz w:val="32"/>
          <w:szCs w:val="32"/>
        </w:rPr>
        <w:t>适用性。</w:t>
      </w:r>
    </w:p>
    <w:p w14:paraId="7BC5C59A"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（三）关于原料作用机理</w:t>
      </w:r>
    </w:p>
    <w:p w14:paraId="0E3DDA3B" w14:textId="1E202CA4" w:rsidR="00036851" w:rsidRDefault="007A0E7F">
      <w:pPr>
        <w:widowControl/>
        <w:snapToGrid w:val="0"/>
        <w:spacing w:line="360" w:lineRule="auto"/>
        <w:ind w:firstLineChars="200" w:firstLine="640"/>
        <w:rPr>
          <w:rFonts w:eastAsia="仿宋_GB2312"/>
          <w:sz w:val="32"/>
          <w:szCs w:val="32"/>
        </w:rPr>
      </w:pPr>
      <w:r>
        <w:rPr>
          <w:rFonts w:eastAsia="仿宋_GB2312" w:hint="eastAsia"/>
          <w:sz w:val="32"/>
          <w:szCs w:val="32"/>
        </w:rPr>
        <w:t>原料</w:t>
      </w:r>
      <w:r>
        <w:rPr>
          <w:rFonts w:eastAsia="仿宋_GB2312"/>
          <w:sz w:val="32"/>
          <w:szCs w:val="32"/>
        </w:rPr>
        <w:t>的</w:t>
      </w:r>
      <w:r>
        <w:rPr>
          <w:rFonts w:eastAsia="仿宋_GB2312" w:hint="eastAsia"/>
          <w:sz w:val="32"/>
          <w:szCs w:val="32"/>
        </w:rPr>
        <w:t>防脱发</w:t>
      </w:r>
      <w:r>
        <w:rPr>
          <w:rFonts w:eastAsia="仿宋_GB2312"/>
          <w:sz w:val="32"/>
          <w:szCs w:val="32"/>
        </w:rPr>
        <w:t>作用机理</w:t>
      </w:r>
      <w:r>
        <w:rPr>
          <w:rFonts w:eastAsia="仿宋_GB2312" w:hint="eastAsia"/>
          <w:sz w:val="32"/>
          <w:szCs w:val="32"/>
        </w:rPr>
        <w:t>是</w:t>
      </w:r>
      <w:r>
        <w:rPr>
          <w:rFonts w:eastAsia="仿宋_GB2312"/>
          <w:sz w:val="32"/>
          <w:szCs w:val="32"/>
        </w:rPr>
        <w:t>产品</w:t>
      </w:r>
      <w:r>
        <w:rPr>
          <w:rFonts w:eastAsia="仿宋_GB2312" w:hint="eastAsia"/>
          <w:sz w:val="32"/>
          <w:szCs w:val="32"/>
        </w:rPr>
        <w:t>发挥功效的基础，本指导原则为功效相关原料分析评价中防脱发机理研究提供指导。</w:t>
      </w:r>
      <w:proofErr w:type="gramStart"/>
      <w:r>
        <w:rPr>
          <w:rFonts w:eastAsia="仿宋_GB2312" w:hint="eastAsia"/>
          <w:sz w:val="32"/>
          <w:szCs w:val="32"/>
        </w:rPr>
        <w:t>作用机</w:t>
      </w:r>
      <w:proofErr w:type="gramEnd"/>
      <w:r>
        <w:rPr>
          <w:rFonts w:eastAsia="仿宋_GB2312" w:hint="eastAsia"/>
          <w:sz w:val="32"/>
          <w:szCs w:val="32"/>
        </w:rPr>
        <w:t>理应符合防脱发的功效释义，与普通化妆品、药品等</w:t>
      </w:r>
      <w:r>
        <w:rPr>
          <w:rFonts w:eastAsia="仿宋_GB2312" w:hint="eastAsia"/>
          <w:sz w:val="32"/>
          <w:szCs w:val="32"/>
        </w:rPr>
        <w:lastRenderedPageBreak/>
        <w:t>产品作用机理进行区分，阐释机理时</w:t>
      </w:r>
      <w:r>
        <w:rPr>
          <w:rFonts w:eastAsia="仿宋_GB2312"/>
          <w:sz w:val="32"/>
          <w:szCs w:val="32"/>
        </w:rPr>
        <w:t>，注意</w:t>
      </w:r>
      <w:r>
        <w:rPr>
          <w:rFonts w:eastAsia="仿宋_GB2312" w:hint="eastAsia"/>
          <w:sz w:val="32"/>
          <w:szCs w:val="32"/>
        </w:rPr>
        <w:t>其</w:t>
      </w:r>
      <w:r>
        <w:rPr>
          <w:rFonts w:eastAsia="仿宋_GB2312"/>
          <w:sz w:val="32"/>
          <w:szCs w:val="32"/>
        </w:rPr>
        <w:t>应</w:t>
      </w:r>
      <w:r>
        <w:rPr>
          <w:rFonts w:eastAsia="仿宋_GB2312" w:hint="eastAsia"/>
          <w:sz w:val="32"/>
          <w:szCs w:val="32"/>
        </w:rPr>
        <w:t>与防脱发</w:t>
      </w:r>
      <w:r w:rsidR="00427932">
        <w:rPr>
          <w:rFonts w:eastAsia="仿宋_GB2312" w:hint="eastAsia"/>
          <w:sz w:val="32"/>
          <w:szCs w:val="32"/>
        </w:rPr>
        <w:t>作用</w:t>
      </w:r>
      <w:r>
        <w:rPr>
          <w:rFonts w:eastAsia="仿宋_GB2312" w:hint="eastAsia"/>
          <w:sz w:val="32"/>
          <w:szCs w:val="32"/>
        </w:rPr>
        <w:t>直接</w:t>
      </w:r>
      <w:r>
        <w:rPr>
          <w:rFonts w:eastAsia="仿宋_GB2312"/>
          <w:sz w:val="32"/>
          <w:szCs w:val="32"/>
        </w:rPr>
        <w:t>相关</w:t>
      </w:r>
      <w:r>
        <w:rPr>
          <w:rFonts w:eastAsia="仿宋_GB2312" w:hint="eastAsia"/>
          <w:sz w:val="32"/>
          <w:szCs w:val="32"/>
        </w:rPr>
        <w:t>。</w:t>
      </w:r>
    </w:p>
    <w:p w14:paraId="2C79B6F9" w14:textId="7777777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（四）关于原料功效评价研究</w:t>
      </w:r>
    </w:p>
    <w:p w14:paraId="43134FE3" w14:textId="535D4FB7" w:rsidR="00036851" w:rsidRDefault="007A0E7F">
      <w:pPr>
        <w:snapToGrid w:val="0"/>
        <w:spacing w:line="360" w:lineRule="auto"/>
        <w:ind w:firstLineChars="200" w:firstLine="640"/>
        <w:rPr>
          <w:rFonts w:eastAsia="仿宋_GB2312"/>
          <w:sz w:val="32"/>
          <w:szCs w:val="32"/>
        </w:rPr>
      </w:pPr>
      <w:r>
        <w:rPr>
          <w:rFonts w:eastAsia="仿宋_GB2312" w:hint="eastAsia"/>
          <w:sz w:val="32"/>
          <w:szCs w:val="32"/>
        </w:rPr>
        <w:t>结合目前防脱发功效</w:t>
      </w:r>
      <w:r w:rsidR="00C93F37">
        <w:rPr>
          <w:rFonts w:eastAsia="仿宋_GB2312" w:hint="eastAsia"/>
          <w:sz w:val="32"/>
          <w:szCs w:val="32"/>
        </w:rPr>
        <w:t>相关</w:t>
      </w:r>
      <w:r>
        <w:rPr>
          <w:rFonts w:eastAsia="仿宋_GB2312" w:hint="eastAsia"/>
          <w:sz w:val="32"/>
          <w:szCs w:val="32"/>
        </w:rPr>
        <w:t>原料在化妆品中的使用情况，充分</w:t>
      </w:r>
      <w:r>
        <w:rPr>
          <w:rFonts w:eastAsia="仿宋_GB2312"/>
          <w:sz w:val="32"/>
          <w:szCs w:val="32"/>
        </w:rPr>
        <w:t>考虑行业</w:t>
      </w:r>
      <w:r>
        <w:rPr>
          <w:rFonts w:eastAsia="仿宋_GB2312" w:hint="eastAsia"/>
          <w:sz w:val="32"/>
          <w:szCs w:val="32"/>
        </w:rPr>
        <w:t>现状</w:t>
      </w:r>
      <w:r>
        <w:rPr>
          <w:rFonts w:eastAsia="仿宋_GB2312"/>
          <w:sz w:val="32"/>
          <w:szCs w:val="32"/>
        </w:rPr>
        <w:t>，</w:t>
      </w:r>
      <w:r>
        <w:rPr>
          <w:rFonts w:eastAsia="仿宋_GB2312" w:hint="eastAsia"/>
          <w:sz w:val="32"/>
          <w:szCs w:val="32"/>
        </w:rPr>
        <w:t>将评价方式分</w:t>
      </w:r>
      <w:r w:rsidRPr="000628D3">
        <w:rPr>
          <w:rFonts w:eastAsia="仿宋_GB2312" w:hint="eastAsia"/>
          <w:sz w:val="32"/>
          <w:szCs w:val="32"/>
        </w:rPr>
        <w:t>为三种情</w:t>
      </w:r>
      <w:r>
        <w:rPr>
          <w:rFonts w:eastAsia="仿宋_GB2312"/>
          <w:sz w:val="32"/>
          <w:szCs w:val="32"/>
        </w:rPr>
        <w:t>形，</w:t>
      </w:r>
      <w:r>
        <w:rPr>
          <w:rFonts w:eastAsia="仿宋_GB2312" w:hint="eastAsia"/>
          <w:sz w:val="32"/>
          <w:szCs w:val="32"/>
        </w:rPr>
        <w:t>注册人可</w:t>
      </w:r>
      <w:r>
        <w:rPr>
          <w:rFonts w:eastAsia="仿宋_GB2312"/>
          <w:sz w:val="32"/>
          <w:szCs w:val="32"/>
        </w:rPr>
        <w:t>结合原料</w:t>
      </w:r>
      <w:r>
        <w:rPr>
          <w:rFonts w:eastAsia="仿宋_GB2312" w:hint="eastAsia"/>
          <w:sz w:val="32"/>
          <w:szCs w:val="32"/>
        </w:rPr>
        <w:t>的</w:t>
      </w:r>
      <w:r>
        <w:rPr>
          <w:rFonts w:eastAsia="仿宋_GB2312"/>
          <w:sz w:val="32"/>
          <w:szCs w:val="32"/>
        </w:rPr>
        <w:t>实际情况，选择评价方式。</w:t>
      </w:r>
    </w:p>
    <w:p w14:paraId="181FFD29" w14:textId="77777777" w:rsidR="00545327" w:rsidRDefault="007A0E7F">
      <w:pPr>
        <w:snapToGrid w:val="0"/>
        <w:spacing w:line="360" w:lineRule="auto"/>
        <w:ind w:firstLineChars="200" w:firstLine="640"/>
        <w:rPr>
          <w:rFonts w:eastAsia="仿宋_GB2312"/>
          <w:bCs/>
          <w:sz w:val="32"/>
          <w:szCs w:val="32"/>
        </w:rPr>
      </w:pPr>
      <w:r>
        <w:rPr>
          <w:rFonts w:eastAsia="仿宋_GB2312"/>
          <w:sz w:val="32"/>
          <w:szCs w:val="32"/>
        </w:rPr>
        <w:t>一是</w:t>
      </w:r>
      <w:r>
        <w:rPr>
          <w:rFonts w:eastAsia="仿宋_GB2312" w:hint="eastAsia"/>
          <w:bCs/>
          <w:sz w:val="32"/>
          <w:szCs w:val="32"/>
        </w:rPr>
        <w:t>填报</w:t>
      </w:r>
      <w:r>
        <w:rPr>
          <w:rFonts w:eastAsia="仿宋_GB2312"/>
          <w:bCs/>
          <w:sz w:val="32"/>
          <w:szCs w:val="32"/>
        </w:rPr>
        <w:t>的</w:t>
      </w:r>
      <w:r>
        <w:rPr>
          <w:rFonts w:eastAsia="仿宋_GB2312" w:hint="eastAsia"/>
          <w:bCs/>
          <w:sz w:val="32"/>
          <w:szCs w:val="32"/>
        </w:rPr>
        <w:t>防脱发剂单独发挥作用的评价研究</w:t>
      </w:r>
      <w:r>
        <w:rPr>
          <w:rFonts w:eastAsia="仿宋_GB2312" w:hint="eastAsia"/>
          <w:sz w:val="32"/>
          <w:szCs w:val="32"/>
        </w:rPr>
        <w:t>，其中</w:t>
      </w:r>
      <w:r>
        <w:rPr>
          <w:rFonts w:eastAsia="仿宋_GB2312"/>
          <w:sz w:val="32"/>
          <w:szCs w:val="32"/>
        </w:rPr>
        <w:t>如</w:t>
      </w:r>
      <w:r>
        <w:rPr>
          <w:rFonts w:eastAsia="仿宋_GB2312" w:hint="eastAsia"/>
          <w:bCs/>
          <w:sz w:val="32"/>
          <w:szCs w:val="32"/>
        </w:rPr>
        <w:t>采用非人体试验研究方法，应</w:t>
      </w:r>
      <w:r>
        <w:rPr>
          <w:rFonts w:eastAsia="仿宋_GB2312"/>
          <w:bCs/>
          <w:sz w:val="32"/>
          <w:szCs w:val="32"/>
        </w:rPr>
        <w:t>重点关注</w:t>
      </w:r>
      <w:r>
        <w:rPr>
          <w:rFonts w:eastAsia="仿宋_GB2312" w:hint="eastAsia"/>
          <w:bCs/>
          <w:sz w:val="32"/>
          <w:szCs w:val="32"/>
        </w:rPr>
        <w:t>量效关系、透皮吸收及其在人体中发挥作用的相关性研究，应</w:t>
      </w:r>
      <w:r>
        <w:rPr>
          <w:rFonts w:eastAsia="仿宋_GB2312"/>
          <w:bCs/>
          <w:sz w:val="32"/>
          <w:szCs w:val="32"/>
        </w:rPr>
        <w:t>有计算评估数据和</w:t>
      </w:r>
      <w:r>
        <w:rPr>
          <w:rFonts w:eastAsia="仿宋_GB2312" w:hint="eastAsia"/>
          <w:bCs/>
          <w:sz w:val="32"/>
          <w:szCs w:val="32"/>
        </w:rPr>
        <w:t>科学</w:t>
      </w:r>
      <w:r>
        <w:rPr>
          <w:rFonts w:eastAsia="仿宋_GB2312"/>
          <w:bCs/>
          <w:sz w:val="32"/>
          <w:szCs w:val="32"/>
        </w:rPr>
        <w:t>分析过程。</w:t>
      </w:r>
    </w:p>
    <w:p w14:paraId="24565377" w14:textId="77777777" w:rsidR="00545327" w:rsidRDefault="007A0E7F">
      <w:pPr>
        <w:snapToGrid w:val="0"/>
        <w:spacing w:line="360" w:lineRule="auto"/>
        <w:ind w:firstLineChars="200" w:firstLine="640"/>
        <w:rPr>
          <w:rFonts w:eastAsia="仿宋_GB2312"/>
          <w:bCs/>
          <w:sz w:val="32"/>
          <w:szCs w:val="32"/>
        </w:rPr>
      </w:pPr>
      <w:r>
        <w:rPr>
          <w:rFonts w:eastAsia="仿宋_GB2312" w:hint="eastAsia"/>
          <w:sz w:val="32"/>
          <w:szCs w:val="32"/>
        </w:rPr>
        <w:t>二是</w:t>
      </w:r>
      <w:r>
        <w:rPr>
          <w:rFonts w:eastAsia="仿宋_GB2312" w:hint="eastAsia"/>
          <w:bCs/>
          <w:sz w:val="32"/>
          <w:szCs w:val="32"/>
        </w:rPr>
        <w:t>填报</w:t>
      </w:r>
      <w:r>
        <w:rPr>
          <w:rFonts w:eastAsia="仿宋_GB2312"/>
          <w:bCs/>
          <w:sz w:val="32"/>
          <w:szCs w:val="32"/>
        </w:rPr>
        <w:t>的</w:t>
      </w:r>
      <w:r>
        <w:rPr>
          <w:rFonts w:eastAsia="仿宋_GB2312" w:hint="eastAsia"/>
          <w:bCs/>
          <w:sz w:val="32"/>
          <w:szCs w:val="32"/>
        </w:rPr>
        <w:t>多种防脱发剂必须组合发挥作用的评价研究，证明组合形式具有防脱发作用的同时，还需证明必须以组合形式使用发挥作用。</w:t>
      </w:r>
    </w:p>
    <w:p w14:paraId="3DFE878B" w14:textId="6A556F64" w:rsidR="00036851" w:rsidRDefault="007A0E7F">
      <w:pPr>
        <w:snapToGrid w:val="0"/>
        <w:spacing w:line="360" w:lineRule="auto"/>
        <w:ind w:firstLineChars="200" w:firstLine="640"/>
        <w:rPr>
          <w:rFonts w:eastAsia="仿宋_GB2312"/>
          <w:bCs/>
          <w:sz w:val="32"/>
          <w:szCs w:val="32"/>
        </w:rPr>
      </w:pPr>
      <w:r>
        <w:rPr>
          <w:rFonts w:eastAsia="仿宋_GB2312"/>
          <w:bCs/>
          <w:sz w:val="32"/>
          <w:szCs w:val="32"/>
        </w:rPr>
        <w:t>三是</w:t>
      </w:r>
      <w:r w:rsidR="00A054A4">
        <w:rPr>
          <w:rFonts w:eastAsia="仿宋_GB2312" w:hint="eastAsia"/>
          <w:bCs/>
          <w:sz w:val="32"/>
          <w:szCs w:val="32"/>
        </w:rPr>
        <w:t>填报</w:t>
      </w:r>
      <w:r w:rsidR="00A054A4">
        <w:rPr>
          <w:rFonts w:eastAsia="仿宋_GB2312"/>
          <w:bCs/>
          <w:sz w:val="32"/>
          <w:szCs w:val="32"/>
        </w:rPr>
        <w:t>的防脱发</w:t>
      </w:r>
      <w:r w:rsidR="00A054A4">
        <w:rPr>
          <w:rFonts w:eastAsia="仿宋_GB2312" w:hint="eastAsia"/>
          <w:bCs/>
          <w:sz w:val="32"/>
          <w:szCs w:val="32"/>
        </w:rPr>
        <w:t>辅助剂</w:t>
      </w:r>
      <w:r w:rsidR="00A054A4">
        <w:rPr>
          <w:rFonts w:eastAsia="仿宋_GB2312"/>
          <w:bCs/>
          <w:sz w:val="32"/>
          <w:szCs w:val="32"/>
        </w:rPr>
        <w:t>的评价研究</w:t>
      </w:r>
      <w:r>
        <w:rPr>
          <w:rFonts w:eastAsia="仿宋_GB2312" w:hint="eastAsia"/>
          <w:bCs/>
          <w:sz w:val="32"/>
          <w:szCs w:val="32"/>
        </w:rPr>
        <w:t>，该情形</w:t>
      </w:r>
      <w:r>
        <w:rPr>
          <w:rFonts w:eastAsia="仿宋_GB2312"/>
          <w:bCs/>
          <w:sz w:val="32"/>
          <w:szCs w:val="32"/>
        </w:rPr>
        <w:t>提交的是</w:t>
      </w:r>
      <w:r>
        <w:rPr>
          <w:rFonts w:eastAsia="仿宋_GB2312" w:hint="eastAsia"/>
          <w:bCs/>
          <w:sz w:val="32"/>
          <w:szCs w:val="32"/>
        </w:rPr>
        <w:t>产品整体</w:t>
      </w:r>
      <w:r>
        <w:rPr>
          <w:rFonts w:eastAsia="仿宋_GB2312"/>
          <w:bCs/>
          <w:sz w:val="32"/>
          <w:szCs w:val="32"/>
        </w:rPr>
        <w:t>具有</w:t>
      </w:r>
      <w:r>
        <w:rPr>
          <w:rFonts w:eastAsia="仿宋_GB2312" w:hint="eastAsia"/>
          <w:bCs/>
          <w:sz w:val="32"/>
          <w:szCs w:val="32"/>
        </w:rPr>
        <w:t>防脱发</w:t>
      </w:r>
      <w:r>
        <w:rPr>
          <w:rFonts w:eastAsia="仿宋_GB2312"/>
          <w:bCs/>
          <w:sz w:val="32"/>
          <w:szCs w:val="32"/>
        </w:rPr>
        <w:t>作用</w:t>
      </w:r>
      <w:r>
        <w:rPr>
          <w:rFonts w:eastAsia="仿宋_GB2312" w:hint="eastAsia"/>
          <w:bCs/>
          <w:sz w:val="32"/>
          <w:szCs w:val="32"/>
        </w:rPr>
        <w:t>的客观依据，</w:t>
      </w:r>
      <w:r w:rsidR="00406D16" w:rsidRPr="009E4F41">
        <w:rPr>
          <w:rFonts w:eastAsia="仿宋_GB2312" w:hint="eastAsia"/>
          <w:bCs/>
          <w:sz w:val="32"/>
          <w:szCs w:val="32"/>
        </w:rPr>
        <w:t>配方中无</w:t>
      </w:r>
      <w:r w:rsidR="00406D16">
        <w:rPr>
          <w:rFonts w:eastAsia="仿宋_GB2312" w:hint="eastAsia"/>
          <w:bCs/>
          <w:sz w:val="32"/>
          <w:szCs w:val="32"/>
        </w:rPr>
        <w:t>需</w:t>
      </w:r>
      <w:r w:rsidR="00406D16" w:rsidRPr="009E4F41">
        <w:rPr>
          <w:rFonts w:eastAsia="仿宋_GB2312" w:hint="eastAsia"/>
          <w:bCs/>
          <w:sz w:val="32"/>
          <w:szCs w:val="32"/>
        </w:rPr>
        <w:t>明确“防脱发剂”</w:t>
      </w:r>
      <w:r w:rsidR="00406D16">
        <w:rPr>
          <w:rFonts w:eastAsia="仿宋_GB2312" w:hint="eastAsia"/>
          <w:bCs/>
          <w:sz w:val="32"/>
          <w:szCs w:val="32"/>
        </w:rPr>
        <w:t>。</w:t>
      </w:r>
      <w:r>
        <w:rPr>
          <w:rFonts w:eastAsia="仿宋_GB2312" w:hint="eastAsia"/>
          <w:bCs/>
          <w:sz w:val="32"/>
          <w:szCs w:val="32"/>
        </w:rPr>
        <w:t>“防脱发辅助剂”未经过上述</w:t>
      </w:r>
      <w:r>
        <w:rPr>
          <w:rFonts w:eastAsia="仿宋_GB2312"/>
          <w:bCs/>
          <w:sz w:val="32"/>
          <w:szCs w:val="32"/>
        </w:rPr>
        <w:t>两种情形</w:t>
      </w:r>
      <w:r>
        <w:rPr>
          <w:rFonts w:eastAsia="仿宋_GB2312" w:hint="eastAsia"/>
          <w:bCs/>
          <w:sz w:val="32"/>
          <w:szCs w:val="32"/>
        </w:rPr>
        <w:t>中功效评价</w:t>
      </w:r>
      <w:r>
        <w:rPr>
          <w:rFonts w:eastAsia="仿宋_GB2312"/>
          <w:bCs/>
          <w:sz w:val="32"/>
          <w:szCs w:val="32"/>
        </w:rPr>
        <w:t>研究</w:t>
      </w:r>
      <w:r>
        <w:rPr>
          <w:rFonts w:eastAsia="仿宋_GB2312" w:hint="eastAsia"/>
          <w:bCs/>
          <w:sz w:val="32"/>
          <w:szCs w:val="32"/>
        </w:rPr>
        <w:t>直接证明原料本身</w:t>
      </w:r>
      <w:r>
        <w:rPr>
          <w:rFonts w:eastAsia="仿宋_GB2312"/>
          <w:bCs/>
          <w:sz w:val="32"/>
          <w:szCs w:val="32"/>
        </w:rPr>
        <w:t>具有防脱发作用</w:t>
      </w:r>
      <w:r>
        <w:rPr>
          <w:rFonts w:eastAsia="仿宋_GB2312" w:hint="eastAsia"/>
          <w:bCs/>
          <w:sz w:val="32"/>
          <w:szCs w:val="32"/>
        </w:rPr>
        <w:t>，因此</w:t>
      </w:r>
      <w:r w:rsidR="00406D16">
        <w:rPr>
          <w:rFonts w:eastAsia="仿宋_GB2312" w:hint="eastAsia"/>
          <w:bCs/>
          <w:sz w:val="32"/>
          <w:szCs w:val="32"/>
        </w:rPr>
        <w:t>不得在产品标签中宣称其</w:t>
      </w:r>
      <w:r w:rsidR="00406D16">
        <w:rPr>
          <w:rFonts w:eastAsia="仿宋_GB2312"/>
          <w:bCs/>
          <w:sz w:val="32"/>
          <w:szCs w:val="32"/>
        </w:rPr>
        <w:t>具有</w:t>
      </w:r>
      <w:r w:rsidR="00406D16">
        <w:rPr>
          <w:rFonts w:eastAsia="仿宋_GB2312" w:hint="eastAsia"/>
          <w:bCs/>
          <w:sz w:val="32"/>
          <w:szCs w:val="32"/>
        </w:rPr>
        <w:t>防脱发功效</w:t>
      </w:r>
      <w:r>
        <w:rPr>
          <w:rFonts w:eastAsia="仿宋_GB2312" w:hint="eastAsia"/>
          <w:bCs/>
          <w:sz w:val="32"/>
          <w:szCs w:val="32"/>
        </w:rPr>
        <w:t>。</w:t>
      </w:r>
      <w:bookmarkStart w:id="2" w:name="_GoBack"/>
      <w:bookmarkEnd w:id="2"/>
      <w:r w:rsidR="00965579">
        <w:rPr>
          <w:rFonts w:eastAsia="仿宋_GB2312" w:hint="eastAsia"/>
          <w:bCs/>
          <w:sz w:val="32"/>
          <w:szCs w:val="32"/>
        </w:rPr>
        <w:t>按照</w:t>
      </w:r>
      <w:r>
        <w:rPr>
          <w:rFonts w:eastAsia="仿宋_GB2312" w:hint="eastAsia"/>
          <w:bCs/>
          <w:sz w:val="32"/>
          <w:szCs w:val="32"/>
        </w:rPr>
        <w:t>《化妆品安全技术规范》</w:t>
      </w:r>
      <w:r w:rsidR="00965579">
        <w:rPr>
          <w:rFonts w:eastAsia="仿宋_GB2312" w:hint="eastAsia"/>
          <w:bCs/>
          <w:sz w:val="32"/>
          <w:szCs w:val="32"/>
        </w:rPr>
        <w:t>所载</w:t>
      </w:r>
      <w:r>
        <w:rPr>
          <w:rFonts w:eastAsia="仿宋_GB2312" w:hint="eastAsia"/>
          <w:bCs/>
          <w:sz w:val="32"/>
          <w:szCs w:val="32"/>
        </w:rPr>
        <w:t>方法</w:t>
      </w:r>
      <w:r>
        <w:rPr>
          <w:rFonts w:eastAsia="仿宋_GB2312"/>
          <w:bCs/>
          <w:sz w:val="32"/>
          <w:szCs w:val="32"/>
        </w:rPr>
        <w:t>开展的</w:t>
      </w:r>
      <w:r w:rsidR="00965579">
        <w:rPr>
          <w:rFonts w:eastAsia="仿宋_GB2312" w:hint="eastAsia"/>
          <w:bCs/>
          <w:sz w:val="32"/>
          <w:szCs w:val="32"/>
        </w:rPr>
        <w:t>产品</w:t>
      </w:r>
      <w:r>
        <w:rPr>
          <w:rFonts w:eastAsia="仿宋_GB2312" w:hint="eastAsia"/>
          <w:bCs/>
          <w:sz w:val="32"/>
          <w:szCs w:val="32"/>
        </w:rPr>
        <w:t>功效</w:t>
      </w:r>
      <w:r>
        <w:rPr>
          <w:rFonts w:eastAsia="仿宋_GB2312"/>
          <w:bCs/>
          <w:sz w:val="32"/>
          <w:szCs w:val="32"/>
        </w:rPr>
        <w:t>测试报告</w:t>
      </w:r>
      <w:r w:rsidR="00965579">
        <w:rPr>
          <w:rFonts w:eastAsia="仿宋_GB2312" w:hint="eastAsia"/>
          <w:bCs/>
          <w:sz w:val="32"/>
          <w:szCs w:val="32"/>
        </w:rPr>
        <w:t>中</w:t>
      </w:r>
      <w:r>
        <w:rPr>
          <w:rFonts w:eastAsia="仿宋_GB2312" w:hint="eastAsia"/>
          <w:bCs/>
          <w:sz w:val="32"/>
          <w:szCs w:val="32"/>
        </w:rPr>
        <w:t>，试验组与对照组相比</w:t>
      </w:r>
      <w:r>
        <w:rPr>
          <w:rFonts w:eastAsia="仿宋_GB2312"/>
          <w:bCs/>
          <w:sz w:val="32"/>
          <w:szCs w:val="32"/>
        </w:rPr>
        <w:t>，应具有</w:t>
      </w:r>
      <w:r>
        <w:rPr>
          <w:rFonts w:eastAsia="仿宋_GB2312" w:hint="eastAsia"/>
          <w:bCs/>
          <w:sz w:val="32"/>
          <w:szCs w:val="32"/>
        </w:rPr>
        <w:t>显著性差异</w:t>
      </w:r>
      <w:r>
        <w:rPr>
          <w:rFonts w:eastAsia="仿宋_GB2312" w:hint="eastAsia"/>
          <w:color w:val="000000"/>
          <w:sz w:val="32"/>
          <w:szCs w:val="32"/>
        </w:rPr>
        <w:t>。</w:t>
      </w:r>
    </w:p>
    <w:p w14:paraId="4CE34380" w14:textId="53181D57" w:rsidR="00036851" w:rsidRDefault="007A0E7F">
      <w:pPr>
        <w:pStyle w:val="1"/>
        <w:snapToGrid w:val="0"/>
        <w:spacing w:line="360" w:lineRule="auto"/>
        <w:ind w:firstLine="640"/>
        <w:rPr>
          <w:rFonts w:eastAsia="楷体"/>
          <w:bCs/>
          <w:sz w:val="32"/>
          <w:szCs w:val="32"/>
        </w:rPr>
      </w:pPr>
      <w:r>
        <w:rPr>
          <w:rFonts w:ascii="Times New Roman" w:eastAsia="楷体" w:hAnsi="Times New Roman" w:hint="eastAsia"/>
          <w:bCs/>
          <w:sz w:val="32"/>
          <w:szCs w:val="32"/>
        </w:rPr>
        <w:t>（五）关于功效相关原料质量控制</w:t>
      </w:r>
      <w:r w:rsidR="00CC2D01">
        <w:rPr>
          <w:rFonts w:ascii="Times New Roman" w:eastAsia="楷体" w:hAnsi="Times New Roman" w:hint="eastAsia"/>
          <w:bCs/>
          <w:sz w:val="32"/>
          <w:szCs w:val="32"/>
        </w:rPr>
        <w:t>研究</w:t>
      </w:r>
    </w:p>
    <w:p w14:paraId="2ED11EA4" w14:textId="77777777" w:rsidR="00036851" w:rsidRDefault="007A0E7F">
      <w:pPr>
        <w:widowControl/>
        <w:snapToGrid w:val="0"/>
        <w:spacing w:line="360" w:lineRule="auto"/>
        <w:ind w:firstLineChars="200" w:firstLine="640"/>
        <w:rPr>
          <w:rFonts w:eastAsia="仿宋_GB2312"/>
          <w:sz w:val="32"/>
          <w:szCs w:val="32"/>
        </w:rPr>
      </w:pPr>
      <w:r>
        <w:rPr>
          <w:rFonts w:eastAsia="仿宋_GB2312" w:hint="eastAsia"/>
          <w:sz w:val="32"/>
          <w:szCs w:val="32"/>
        </w:rPr>
        <w:lastRenderedPageBreak/>
        <w:t>功效相关原料质量控制研究将确保功效相关原料质量稳定可控。本指导原则结合防脱发化妆品常采用</w:t>
      </w:r>
      <w:r>
        <w:rPr>
          <w:rFonts w:eastAsia="仿宋_GB2312" w:hint="eastAsia"/>
          <w:bCs/>
          <w:sz w:val="32"/>
          <w:szCs w:val="32"/>
        </w:rPr>
        <w:t>非单一化合物功效相关原料</w:t>
      </w:r>
      <w:r>
        <w:rPr>
          <w:rFonts w:eastAsia="仿宋_GB2312" w:hint="eastAsia"/>
          <w:sz w:val="32"/>
          <w:szCs w:val="32"/>
        </w:rPr>
        <w:t>（例如植物提取物）的特点，明确鼓励注册人对</w:t>
      </w:r>
      <w:r>
        <w:rPr>
          <w:rFonts w:eastAsia="仿宋_GB2312" w:hint="eastAsia"/>
          <w:bCs/>
          <w:sz w:val="32"/>
          <w:szCs w:val="32"/>
        </w:rPr>
        <w:t>非单一化合物功效相关原料</w:t>
      </w:r>
      <w:r>
        <w:rPr>
          <w:rFonts w:eastAsia="仿宋_GB2312" w:hint="eastAsia"/>
          <w:sz w:val="32"/>
          <w:szCs w:val="32"/>
        </w:rPr>
        <w:t>中具体的功效成分开展研究，为其质量控制提供了指导。</w:t>
      </w:r>
    </w:p>
    <w:sectPr w:rsidR="00036851">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4D9E7" w14:textId="77777777" w:rsidR="00520EE2" w:rsidRDefault="00520EE2">
      <w:r>
        <w:separator/>
      </w:r>
    </w:p>
  </w:endnote>
  <w:endnote w:type="continuationSeparator" w:id="0">
    <w:p w14:paraId="0DE4156B" w14:textId="77777777" w:rsidR="00520EE2" w:rsidRDefault="0052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72B93" w14:textId="60C7A3DC" w:rsidR="00036851" w:rsidRDefault="007A0E7F">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3159F">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3159F">
      <w:rPr>
        <w:b/>
        <w:bCs/>
        <w:noProof/>
      </w:rPr>
      <w:t>7</w:t>
    </w:r>
    <w:r>
      <w:rPr>
        <w:b/>
        <w:bCs/>
        <w:sz w:val="24"/>
        <w:szCs w:val="24"/>
      </w:rPr>
      <w:fldChar w:fldCharType="end"/>
    </w:r>
  </w:p>
  <w:p w14:paraId="57950E93" w14:textId="77777777" w:rsidR="00036851" w:rsidRDefault="000368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9D574" w14:textId="77777777" w:rsidR="00520EE2" w:rsidRDefault="00520EE2">
      <w:r>
        <w:separator/>
      </w:r>
    </w:p>
  </w:footnote>
  <w:footnote w:type="continuationSeparator" w:id="0">
    <w:p w14:paraId="18FA603C" w14:textId="77777777" w:rsidR="00520EE2" w:rsidRDefault="00520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jNWRhZjIzNjZlMWQ4ODQ3M2FhZDhjYzQ0NDM1YjMifQ=="/>
  </w:docVars>
  <w:rsids>
    <w:rsidRoot w:val="001565B0"/>
    <w:rsid w:val="000044BE"/>
    <w:rsid w:val="000056A3"/>
    <w:rsid w:val="0000572E"/>
    <w:rsid w:val="00006B88"/>
    <w:rsid w:val="00012BD4"/>
    <w:rsid w:val="000149C8"/>
    <w:rsid w:val="00017BDD"/>
    <w:rsid w:val="000212A7"/>
    <w:rsid w:val="0002359C"/>
    <w:rsid w:val="00030712"/>
    <w:rsid w:val="0003159F"/>
    <w:rsid w:val="000319CB"/>
    <w:rsid w:val="00036851"/>
    <w:rsid w:val="00036B27"/>
    <w:rsid w:val="00037240"/>
    <w:rsid w:val="00037EE4"/>
    <w:rsid w:val="00050C70"/>
    <w:rsid w:val="00056D02"/>
    <w:rsid w:val="00057D91"/>
    <w:rsid w:val="0006078F"/>
    <w:rsid w:val="000628D3"/>
    <w:rsid w:val="0006731A"/>
    <w:rsid w:val="000772F1"/>
    <w:rsid w:val="00082DDD"/>
    <w:rsid w:val="00086A2B"/>
    <w:rsid w:val="00090E68"/>
    <w:rsid w:val="00092056"/>
    <w:rsid w:val="00092F2E"/>
    <w:rsid w:val="00093ECA"/>
    <w:rsid w:val="000A03B8"/>
    <w:rsid w:val="000C3460"/>
    <w:rsid w:val="000C3584"/>
    <w:rsid w:val="000C478B"/>
    <w:rsid w:val="000C5D3B"/>
    <w:rsid w:val="000C77B5"/>
    <w:rsid w:val="000D7DC3"/>
    <w:rsid w:val="000E51BE"/>
    <w:rsid w:val="000E5D58"/>
    <w:rsid w:val="000E6102"/>
    <w:rsid w:val="000F0B59"/>
    <w:rsid w:val="000F5176"/>
    <w:rsid w:val="000F697E"/>
    <w:rsid w:val="001000BF"/>
    <w:rsid w:val="00105CFA"/>
    <w:rsid w:val="00110BDE"/>
    <w:rsid w:val="00116DBE"/>
    <w:rsid w:val="00123408"/>
    <w:rsid w:val="0012387B"/>
    <w:rsid w:val="00127F89"/>
    <w:rsid w:val="00130590"/>
    <w:rsid w:val="00130CD1"/>
    <w:rsid w:val="001401CB"/>
    <w:rsid w:val="0015305A"/>
    <w:rsid w:val="0015370B"/>
    <w:rsid w:val="00154786"/>
    <w:rsid w:val="001565B0"/>
    <w:rsid w:val="00161A36"/>
    <w:rsid w:val="0016337E"/>
    <w:rsid w:val="0016425F"/>
    <w:rsid w:val="00181033"/>
    <w:rsid w:val="0018215A"/>
    <w:rsid w:val="00184471"/>
    <w:rsid w:val="00196818"/>
    <w:rsid w:val="001A01DD"/>
    <w:rsid w:val="001A6A28"/>
    <w:rsid w:val="001A6A6E"/>
    <w:rsid w:val="001B2473"/>
    <w:rsid w:val="001B44DB"/>
    <w:rsid w:val="001C0395"/>
    <w:rsid w:val="001D6278"/>
    <w:rsid w:val="001E5D8E"/>
    <w:rsid w:val="001E6661"/>
    <w:rsid w:val="001F097F"/>
    <w:rsid w:val="001F4387"/>
    <w:rsid w:val="00204110"/>
    <w:rsid w:val="00205495"/>
    <w:rsid w:val="00206545"/>
    <w:rsid w:val="002119A5"/>
    <w:rsid w:val="00212433"/>
    <w:rsid w:val="0021592D"/>
    <w:rsid w:val="00235570"/>
    <w:rsid w:val="00236D87"/>
    <w:rsid w:val="00237B01"/>
    <w:rsid w:val="002409F1"/>
    <w:rsid w:val="00241060"/>
    <w:rsid w:val="00243298"/>
    <w:rsid w:val="00246E8D"/>
    <w:rsid w:val="002536E6"/>
    <w:rsid w:val="002549E9"/>
    <w:rsid w:val="0026212F"/>
    <w:rsid w:val="00262846"/>
    <w:rsid w:val="00262DA2"/>
    <w:rsid w:val="002631D7"/>
    <w:rsid w:val="002666C0"/>
    <w:rsid w:val="0026778E"/>
    <w:rsid w:val="00272292"/>
    <w:rsid w:val="00277D5A"/>
    <w:rsid w:val="00280E9B"/>
    <w:rsid w:val="002835B4"/>
    <w:rsid w:val="00290740"/>
    <w:rsid w:val="002915E6"/>
    <w:rsid w:val="00293B58"/>
    <w:rsid w:val="002A0295"/>
    <w:rsid w:val="002B07EE"/>
    <w:rsid w:val="002B352F"/>
    <w:rsid w:val="002B5E07"/>
    <w:rsid w:val="002B6A9B"/>
    <w:rsid w:val="002B7579"/>
    <w:rsid w:val="002C6692"/>
    <w:rsid w:val="002D034E"/>
    <w:rsid w:val="002E4FAD"/>
    <w:rsid w:val="002F6A05"/>
    <w:rsid w:val="00306F87"/>
    <w:rsid w:val="00315B75"/>
    <w:rsid w:val="00317EE5"/>
    <w:rsid w:val="003204FA"/>
    <w:rsid w:val="003253CB"/>
    <w:rsid w:val="00325E9B"/>
    <w:rsid w:val="003307BC"/>
    <w:rsid w:val="0033284D"/>
    <w:rsid w:val="0034184B"/>
    <w:rsid w:val="00343859"/>
    <w:rsid w:val="00347A41"/>
    <w:rsid w:val="003509B3"/>
    <w:rsid w:val="00350AC5"/>
    <w:rsid w:val="00350B8A"/>
    <w:rsid w:val="00370682"/>
    <w:rsid w:val="00370FB8"/>
    <w:rsid w:val="00377C24"/>
    <w:rsid w:val="003816DE"/>
    <w:rsid w:val="00391DA4"/>
    <w:rsid w:val="00392093"/>
    <w:rsid w:val="0039273F"/>
    <w:rsid w:val="003A7F0C"/>
    <w:rsid w:val="003B2AC5"/>
    <w:rsid w:val="003B40D5"/>
    <w:rsid w:val="003C00B6"/>
    <w:rsid w:val="003C1810"/>
    <w:rsid w:val="003D1F31"/>
    <w:rsid w:val="003D5350"/>
    <w:rsid w:val="003E5571"/>
    <w:rsid w:val="003F01B2"/>
    <w:rsid w:val="003F17E2"/>
    <w:rsid w:val="003F4BCD"/>
    <w:rsid w:val="003F5F69"/>
    <w:rsid w:val="003F7411"/>
    <w:rsid w:val="004010CD"/>
    <w:rsid w:val="00403480"/>
    <w:rsid w:val="00406D16"/>
    <w:rsid w:val="00411DB1"/>
    <w:rsid w:val="0041296A"/>
    <w:rsid w:val="00415AE3"/>
    <w:rsid w:val="00420CEA"/>
    <w:rsid w:val="0042780D"/>
    <w:rsid w:val="00427932"/>
    <w:rsid w:val="004317E6"/>
    <w:rsid w:val="00435157"/>
    <w:rsid w:val="00436346"/>
    <w:rsid w:val="00441C4B"/>
    <w:rsid w:val="00444AE4"/>
    <w:rsid w:val="004510C6"/>
    <w:rsid w:val="004511B7"/>
    <w:rsid w:val="004532E2"/>
    <w:rsid w:val="00460C84"/>
    <w:rsid w:val="00460DA2"/>
    <w:rsid w:val="0046569B"/>
    <w:rsid w:val="00466666"/>
    <w:rsid w:val="00474727"/>
    <w:rsid w:val="004759C2"/>
    <w:rsid w:val="00476E41"/>
    <w:rsid w:val="00480642"/>
    <w:rsid w:val="00482DA7"/>
    <w:rsid w:val="00486135"/>
    <w:rsid w:val="0048639B"/>
    <w:rsid w:val="00491D45"/>
    <w:rsid w:val="00492C4B"/>
    <w:rsid w:val="00492CB3"/>
    <w:rsid w:val="004959A7"/>
    <w:rsid w:val="00495FCB"/>
    <w:rsid w:val="004A247A"/>
    <w:rsid w:val="004A7F70"/>
    <w:rsid w:val="004B17EC"/>
    <w:rsid w:val="004B21B9"/>
    <w:rsid w:val="004B3309"/>
    <w:rsid w:val="004C2BA0"/>
    <w:rsid w:val="004D0639"/>
    <w:rsid w:val="004D316F"/>
    <w:rsid w:val="004E03B3"/>
    <w:rsid w:val="004E31BF"/>
    <w:rsid w:val="004E623A"/>
    <w:rsid w:val="004F06DB"/>
    <w:rsid w:val="004F0FA2"/>
    <w:rsid w:val="004F2583"/>
    <w:rsid w:val="004F2634"/>
    <w:rsid w:val="004F3D19"/>
    <w:rsid w:val="0050615F"/>
    <w:rsid w:val="005134E1"/>
    <w:rsid w:val="00517ADC"/>
    <w:rsid w:val="00520EE2"/>
    <w:rsid w:val="00521C5E"/>
    <w:rsid w:val="00524B6B"/>
    <w:rsid w:val="00525B85"/>
    <w:rsid w:val="00526D7E"/>
    <w:rsid w:val="0052726E"/>
    <w:rsid w:val="005353D3"/>
    <w:rsid w:val="00540F6F"/>
    <w:rsid w:val="00545327"/>
    <w:rsid w:val="00551F2D"/>
    <w:rsid w:val="00553CC6"/>
    <w:rsid w:val="00567F43"/>
    <w:rsid w:val="005828E6"/>
    <w:rsid w:val="00584684"/>
    <w:rsid w:val="00586738"/>
    <w:rsid w:val="0058767F"/>
    <w:rsid w:val="00595D7D"/>
    <w:rsid w:val="005A5255"/>
    <w:rsid w:val="005B0204"/>
    <w:rsid w:val="005B31D3"/>
    <w:rsid w:val="005C4365"/>
    <w:rsid w:val="005C465C"/>
    <w:rsid w:val="005C6B15"/>
    <w:rsid w:val="005D568F"/>
    <w:rsid w:val="005E1CDA"/>
    <w:rsid w:val="005E364F"/>
    <w:rsid w:val="005E73DA"/>
    <w:rsid w:val="005F4C48"/>
    <w:rsid w:val="00600616"/>
    <w:rsid w:val="00602D49"/>
    <w:rsid w:val="006045F9"/>
    <w:rsid w:val="00606BDF"/>
    <w:rsid w:val="00613A78"/>
    <w:rsid w:val="006154F1"/>
    <w:rsid w:val="006205DE"/>
    <w:rsid w:val="006326D8"/>
    <w:rsid w:val="00633ACD"/>
    <w:rsid w:val="00643403"/>
    <w:rsid w:val="00644132"/>
    <w:rsid w:val="00646843"/>
    <w:rsid w:val="00647A7A"/>
    <w:rsid w:val="006551CE"/>
    <w:rsid w:val="00655408"/>
    <w:rsid w:val="00661580"/>
    <w:rsid w:val="006615EC"/>
    <w:rsid w:val="00662681"/>
    <w:rsid w:val="00662B4B"/>
    <w:rsid w:val="00664761"/>
    <w:rsid w:val="00666F76"/>
    <w:rsid w:val="00675142"/>
    <w:rsid w:val="00676842"/>
    <w:rsid w:val="00684D6F"/>
    <w:rsid w:val="006911D2"/>
    <w:rsid w:val="006914D9"/>
    <w:rsid w:val="00697129"/>
    <w:rsid w:val="00697FCA"/>
    <w:rsid w:val="006A0E11"/>
    <w:rsid w:val="006A44FA"/>
    <w:rsid w:val="006A5D66"/>
    <w:rsid w:val="006B0025"/>
    <w:rsid w:val="006B0138"/>
    <w:rsid w:val="006B0C19"/>
    <w:rsid w:val="006B12E6"/>
    <w:rsid w:val="006B2F50"/>
    <w:rsid w:val="006C043B"/>
    <w:rsid w:val="006C068F"/>
    <w:rsid w:val="006C20AB"/>
    <w:rsid w:val="006C3B29"/>
    <w:rsid w:val="006C63A3"/>
    <w:rsid w:val="006C672C"/>
    <w:rsid w:val="006D241A"/>
    <w:rsid w:val="006E432C"/>
    <w:rsid w:val="006E6813"/>
    <w:rsid w:val="006F5275"/>
    <w:rsid w:val="006F5821"/>
    <w:rsid w:val="006F6A5E"/>
    <w:rsid w:val="006F7E6D"/>
    <w:rsid w:val="007040E6"/>
    <w:rsid w:val="00705873"/>
    <w:rsid w:val="00717B4B"/>
    <w:rsid w:val="0072076B"/>
    <w:rsid w:val="00724675"/>
    <w:rsid w:val="00732263"/>
    <w:rsid w:val="00734D9D"/>
    <w:rsid w:val="00735570"/>
    <w:rsid w:val="007407FD"/>
    <w:rsid w:val="00741511"/>
    <w:rsid w:val="00741CEB"/>
    <w:rsid w:val="007452C0"/>
    <w:rsid w:val="00746731"/>
    <w:rsid w:val="007545AF"/>
    <w:rsid w:val="00754AE3"/>
    <w:rsid w:val="00756369"/>
    <w:rsid w:val="00770CB5"/>
    <w:rsid w:val="00773BC0"/>
    <w:rsid w:val="007772F6"/>
    <w:rsid w:val="00782201"/>
    <w:rsid w:val="007836D0"/>
    <w:rsid w:val="00790E3D"/>
    <w:rsid w:val="007A0BFB"/>
    <w:rsid w:val="007A0E7F"/>
    <w:rsid w:val="007A78B8"/>
    <w:rsid w:val="007B10ED"/>
    <w:rsid w:val="007C6319"/>
    <w:rsid w:val="007D5DEF"/>
    <w:rsid w:val="007E52BE"/>
    <w:rsid w:val="00804694"/>
    <w:rsid w:val="008057BB"/>
    <w:rsid w:val="0081022E"/>
    <w:rsid w:val="00810AB0"/>
    <w:rsid w:val="00812C09"/>
    <w:rsid w:val="008151FD"/>
    <w:rsid w:val="0081727A"/>
    <w:rsid w:val="0082406D"/>
    <w:rsid w:val="00831279"/>
    <w:rsid w:val="00831BC9"/>
    <w:rsid w:val="008336B6"/>
    <w:rsid w:val="00860ED6"/>
    <w:rsid w:val="008636A1"/>
    <w:rsid w:val="00864AD9"/>
    <w:rsid w:val="00865C01"/>
    <w:rsid w:val="00872E92"/>
    <w:rsid w:val="00873DA5"/>
    <w:rsid w:val="00877332"/>
    <w:rsid w:val="00882BBE"/>
    <w:rsid w:val="00885079"/>
    <w:rsid w:val="00886B5D"/>
    <w:rsid w:val="0089358C"/>
    <w:rsid w:val="008A1970"/>
    <w:rsid w:val="008A2415"/>
    <w:rsid w:val="008A316A"/>
    <w:rsid w:val="008B452B"/>
    <w:rsid w:val="008B7751"/>
    <w:rsid w:val="008C01FF"/>
    <w:rsid w:val="008C07E0"/>
    <w:rsid w:val="008C44BC"/>
    <w:rsid w:val="008C5319"/>
    <w:rsid w:val="008C631D"/>
    <w:rsid w:val="008D4209"/>
    <w:rsid w:val="008D7478"/>
    <w:rsid w:val="008E3F0E"/>
    <w:rsid w:val="008F5689"/>
    <w:rsid w:val="008F7F9A"/>
    <w:rsid w:val="009006B6"/>
    <w:rsid w:val="009230A2"/>
    <w:rsid w:val="00923BD4"/>
    <w:rsid w:val="00927AF8"/>
    <w:rsid w:val="00927F99"/>
    <w:rsid w:val="00930991"/>
    <w:rsid w:val="00930A50"/>
    <w:rsid w:val="009310A4"/>
    <w:rsid w:val="00931EC0"/>
    <w:rsid w:val="009322D3"/>
    <w:rsid w:val="00932F1C"/>
    <w:rsid w:val="009346AF"/>
    <w:rsid w:val="00934D1A"/>
    <w:rsid w:val="00936983"/>
    <w:rsid w:val="00943C9F"/>
    <w:rsid w:val="00945463"/>
    <w:rsid w:val="009525EE"/>
    <w:rsid w:val="00954ED9"/>
    <w:rsid w:val="00963A7D"/>
    <w:rsid w:val="00965579"/>
    <w:rsid w:val="00967D42"/>
    <w:rsid w:val="00972F54"/>
    <w:rsid w:val="009732A3"/>
    <w:rsid w:val="009735A4"/>
    <w:rsid w:val="00973672"/>
    <w:rsid w:val="00974CEB"/>
    <w:rsid w:val="00975296"/>
    <w:rsid w:val="009803C5"/>
    <w:rsid w:val="00985CCD"/>
    <w:rsid w:val="00987184"/>
    <w:rsid w:val="00991139"/>
    <w:rsid w:val="009925D9"/>
    <w:rsid w:val="00996AB1"/>
    <w:rsid w:val="009A2FDD"/>
    <w:rsid w:val="009A5A6A"/>
    <w:rsid w:val="009B0381"/>
    <w:rsid w:val="009B1166"/>
    <w:rsid w:val="009B23D0"/>
    <w:rsid w:val="009B3DB7"/>
    <w:rsid w:val="009B5058"/>
    <w:rsid w:val="009C4352"/>
    <w:rsid w:val="009C59DB"/>
    <w:rsid w:val="009D088D"/>
    <w:rsid w:val="009E273D"/>
    <w:rsid w:val="009E3523"/>
    <w:rsid w:val="009E4AA8"/>
    <w:rsid w:val="009F0686"/>
    <w:rsid w:val="009F4FC8"/>
    <w:rsid w:val="009F66FF"/>
    <w:rsid w:val="009F7082"/>
    <w:rsid w:val="00A02919"/>
    <w:rsid w:val="00A04D10"/>
    <w:rsid w:val="00A054A4"/>
    <w:rsid w:val="00A05A11"/>
    <w:rsid w:val="00A108FB"/>
    <w:rsid w:val="00A15E23"/>
    <w:rsid w:val="00A22EB7"/>
    <w:rsid w:val="00A2661D"/>
    <w:rsid w:val="00A31493"/>
    <w:rsid w:val="00A34323"/>
    <w:rsid w:val="00A36875"/>
    <w:rsid w:val="00A37270"/>
    <w:rsid w:val="00A40EAA"/>
    <w:rsid w:val="00A46F52"/>
    <w:rsid w:val="00A50E4D"/>
    <w:rsid w:val="00A5296E"/>
    <w:rsid w:val="00A55D7C"/>
    <w:rsid w:val="00A560FD"/>
    <w:rsid w:val="00A6377B"/>
    <w:rsid w:val="00A80DA2"/>
    <w:rsid w:val="00A8534E"/>
    <w:rsid w:val="00A9549D"/>
    <w:rsid w:val="00AA30A0"/>
    <w:rsid w:val="00AA7C78"/>
    <w:rsid w:val="00AB3E88"/>
    <w:rsid w:val="00AB551D"/>
    <w:rsid w:val="00AB7526"/>
    <w:rsid w:val="00AC0E1C"/>
    <w:rsid w:val="00AC11F4"/>
    <w:rsid w:val="00AC2EEB"/>
    <w:rsid w:val="00AD08FA"/>
    <w:rsid w:val="00AD0B2C"/>
    <w:rsid w:val="00AD3B9D"/>
    <w:rsid w:val="00AE3B24"/>
    <w:rsid w:val="00AF3228"/>
    <w:rsid w:val="00AF72B3"/>
    <w:rsid w:val="00B003AD"/>
    <w:rsid w:val="00B07AC3"/>
    <w:rsid w:val="00B126C0"/>
    <w:rsid w:val="00B14614"/>
    <w:rsid w:val="00B1464D"/>
    <w:rsid w:val="00B14F42"/>
    <w:rsid w:val="00B338A3"/>
    <w:rsid w:val="00B343DD"/>
    <w:rsid w:val="00B4363E"/>
    <w:rsid w:val="00B45795"/>
    <w:rsid w:val="00B475E8"/>
    <w:rsid w:val="00B505E9"/>
    <w:rsid w:val="00B57EEC"/>
    <w:rsid w:val="00B6011C"/>
    <w:rsid w:val="00B605F8"/>
    <w:rsid w:val="00B67CB6"/>
    <w:rsid w:val="00B84F53"/>
    <w:rsid w:val="00B876CD"/>
    <w:rsid w:val="00B96FCA"/>
    <w:rsid w:val="00BA0111"/>
    <w:rsid w:val="00BA3531"/>
    <w:rsid w:val="00BC1A87"/>
    <w:rsid w:val="00BD18B6"/>
    <w:rsid w:val="00BD3DE7"/>
    <w:rsid w:val="00BD6203"/>
    <w:rsid w:val="00BE09A1"/>
    <w:rsid w:val="00BE10C6"/>
    <w:rsid w:val="00C00E23"/>
    <w:rsid w:val="00C017F7"/>
    <w:rsid w:val="00C04883"/>
    <w:rsid w:val="00C123C0"/>
    <w:rsid w:val="00C1690B"/>
    <w:rsid w:val="00C20D54"/>
    <w:rsid w:val="00C306B0"/>
    <w:rsid w:val="00C52E2F"/>
    <w:rsid w:val="00C550C0"/>
    <w:rsid w:val="00C55703"/>
    <w:rsid w:val="00C60C22"/>
    <w:rsid w:val="00C62E4E"/>
    <w:rsid w:val="00C641BA"/>
    <w:rsid w:val="00C6628D"/>
    <w:rsid w:val="00C71AE1"/>
    <w:rsid w:val="00C72848"/>
    <w:rsid w:val="00C72AB7"/>
    <w:rsid w:val="00C739F2"/>
    <w:rsid w:val="00C75ECA"/>
    <w:rsid w:val="00C7641A"/>
    <w:rsid w:val="00C859A6"/>
    <w:rsid w:val="00C85C04"/>
    <w:rsid w:val="00C90F6E"/>
    <w:rsid w:val="00C93F37"/>
    <w:rsid w:val="00CA0590"/>
    <w:rsid w:val="00CA1C58"/>
    <w:rsid w:val="00CA354D"/>
    <w:rsid w:val="00CB2BB4"/>
    <w:rsid w:val="00CB32AC"/>
    <w:rsid w:val="00CB3BF4"/>
    <w:rsid w:val="00CB5A4C"/>
    <w:rsid w:val="00CC049C"/>
    <w:rsid w:val="00CC2107"/>
    <w:rsid w:val="00CC2D01"/>
    <w:rsid w:val="00CD3A0D"/>
    <w:rsid w:val="00CE162D"/>
    <w:rsid w:val="00CE3F75"/>
    <w:rsid w:val="00CE4826"/>
    <w:rsid w:val="00D002B2"/>
    <w:rsid w:val="00D02D55"/>
    <w:rsid w:val="00D0603C"/>
    <w:rsid w:val="00D113B0"/>
    <w:rsid w:val="00D13AEB"/>
    <w:rsid w:val="00D170B4"/>
    <w:rsid w:val="00D171D9"/>
    <w:rsid w:val="00D23351"/>
    <w:rsid w:val="00D253DC"/>
    <w:rsid w:val="00D31756"/>
    <w:rsid w:val="00D31F4B"/>
    <w:rsid w:val="00D3324E"/>
    <w:rsid w:val="00D34C1C"/>
    <w:rsid w:val="00D36932"/>
    <w:rsid w:val="00D46328"/>
    <w:rsid w:val="00D46FC0"/>
    <w:rsid w:val="00D4752F"/>
    <w:rsid w:val="00D55454"/>
    <w:rsid w:val="00D63543"/>
    <w:rsid w:val="00D75AF1"/>
    <w:rsid w:val="00D77C1F"/>
    <w:rsid w:val="00D847D7"/>
    <w:rsid w:val="00D85B2A"/>
    <w:rsid w:val="00D868C1"/>
    <w:rsid w:val="00D93AC4"/>
    <w:rsid w:val="00D96869"/>
    <w:rsid w:val="00D976DC"/>
    <w:rsid w:val="00DA5040"/>
    <w:rsid w:val="00DA5F3A"/>
    <w:rsid w:val="00DA7B31"/>
    <w:rsid w:val="00DB3517"/>
    <w:rsid w:val="00DB55A7"/>
    <w:rsid w:val="00DC4E66"/>
    <w:rsid w:val="00DC655C"/>
    <w:rsid w:val="00DD08D4"/>
    <w:rsid w:val="00DD3BBB"/>
    <w:rsid w:val="00DD5DED"/>
    <w:rsid w:val="00DE0D57"/>
    <w:rsid w:val="00DE3194"/>
    <w:rsid w:val="00DE483C"/>
    <w:rsid w:val="00DE61BC"/>
    <w:rsid w:val="00DE6F0F"/>
    <w:rsid w:val="00DE7A78"/>
    <w:rsid w:val="00E01AB9"/>
    <w:rsid w:val="00E04ED5"/>
    <w:rsid w:val="00E11E4A"/>
    <w:rsid w:val="00E1295E"/>
    <w:rsid w:val="00E144BF"/>
    <w:rsid w:val="00E151C7"/>
    <w:rsid w:val="00E15920"/>
    <w:rsid w:val="00E177DF"/>
    <w:rsid w:val="00E23502"/>
    <w:rsid w:val="00E272F2"/>
    <w:rsid w:val="00E31BA4"/>
    <w:rsid w:val="00E3648A"/>
    <w:rsid w:val="00E37492"/>
    <w:rsid w:val="00E50D16"/>
    <w:rsid w:val="00E52663"/>
    <w:rsid w:val="00E57308"/>
    <w:rsid w:val="00E60F72"/>
    <w:rsid w:val="00E63A64"/>
    <w:rsid w:val="00E67F80"/>
    <w:rsid w:val="00E738D1"/>
    <w:rsid w:val="00E746EA"/>
    <w:rsid w:val="00E81227"/>
    <w:rsid w:val="00E8159D"/>
    <w:rsid w:val="00E862C8"/>
    <w:rsid w:val="00E9181C"/>
    <w:rsid w:val="00E9563B"/>
    <w:rsid w:val="00EA03CB"/>
    <w:rsid w:val="00EA0459"/>
    <w:rsid w:val="00EA3918"/>
    <w:rsid w:val="00EA7C2D"/>
    <w:rsid w:val="00EB287D"/>
    <w:rsid w:val="00EC27D8"/>
    <w:rsid w:val="00EC2CB2"/>
    <w:rsid w:val="00EC4539"/>
    <w:rsid w:val="00ED01B3"/>
    <w:rsid w:val="00ED65BC"/>
    <w:rsid w:val="00ED6ECC"/>
    <w:rsid w:val="00EE11F0"/>
    <w:rsid w:val="00EE1B8F"/>
    <w:rsid w:val="00EE1E74"/>
    <w:rsid w:val="00EE51F9"/>
    <w:rsid w:val="00EF2A02"/>
    <w:rsid w:val="00EF33B7"/>
    <w:rsid w:val="00EF4328"/>
    <w:rsid w:val="00EF57DF"/>
    <w:rsid w:val="00F00C0D"/>
    <w:rsid w:val="00F0566E"/>
    <w:rsid w:val="00F12538"/>
    <w:rsid w:val="00F1257A"/>
    <w:rsid w:val="00F24C90"/>
    <w:rsid w:val="00F31215"/>
    <w:rsid w:val="00F32898"/>
    <w:rsid w:val="00F3482E"/>
    <w:rsid w:val="00F348DB"/>
    <w:rsid w:val="00F4111C"/>
    <w:rsid w:val="00F42BC4"/>
    <w:rsid w:val="00F44F3B"/>
    <w:rsid w:val="00F45CCB"/>
    <w:rsid w:val="00F547B9"/>
    <w:rsid w:val="00F64914"/>
    <w:rsid w:val="00F66EBB"/>
    <w:rsid w:val="00F704A7"/>
    <w:rsid w:val="00F74BF6"/>
    <w:rsid w:val="00F83731"/>
    <w:rsid w:val="00F84787"/>
    <w:rsid w:val="00FA01B8"/>
    <w:rsid w:val="00FD0C2D"/>
    <w:rsid w:val="00FD32F9"/>
    <w:rsid w:val="00FD413B"/>
    <w:rsid w:val="00FE0D0B"/>
    <w:rsid w:val="00FE10C9"/>
    <w:rsid w:val="00FE1BFE"/>
    <w:rsid w:val="00FE56F6"/>
    <w:rsid w:val="00FF248D"/>
    <w:rsid w:val="00FF3F77"/>
    <w:rsid w:val="013E01EB"/>
    <w:rsid w:val="01413E5F"/>
    <w:rsid w:val="018D72CC"/>
    <w:rsid w:val="01A81F5B"/>
    <w:rsid w:val="029F7154"/>
    <w:rsid w:val="02AD3E20"/>
    <w:rsid w:val="02C46B44"/>
    <w:rsid w:val="0306659A"/>
    <w:rsid w:val="033B78B3"/>
    <w:rsid w:val="038A1948"/>
    <w:rsid w:val="03CF41F6"/>
    <w:rsid w:val="03E2554B"/>
    <w:rsid w:val="04490D5F"/>
    <w:rsid w:val="05696008"/>
    <w:rsid w:val="05B762BC"/>
    <w:rsid w:val="05B93485"/>
    <w:rsid w:val="06960C8B"/>
    <w:rsid w:val="081301CE"/>
    <w:rsid w:val="08271457"/>
    <w:rsid w:val="0842480A"/>
    <w:rsid w:val="084F0A5C"/>
    <w:rsid w:val="091F34DF"/>
    <w:rsid w:val="09A60DC8"/>
    <w:rsid w:val="0ABA7C52"/>
    <w:rsid w:val="0AE1644F"/>
    <w:rsid w:val="0AF142C5"/>
    <w:rsid w:val="0B2B4994"/>
    <w:rsid w:val="0BDB33BE"/>
    <w:rsid w:val="0C0E61B1"/>
    <w:rsid w:val="0CD67C16"/>
    <w:rsid w:val="0F542271"/>
    <w:rsid w:val="0F8D6B37"/>
    <w:rsid w:val="106223E3"/>
    <w:rsid w:val="106623CA"/>
    <w:rsid w:val="121A0D4B"/>
    <w:rsid w:val="12467C52"/>
    <w:rsid w:val="125E728B"/>
    <w:rsid w:val="13C93F21"/>
    <w:rsid w:val="142C636E"/>
    <w:rsid w:val="1537713F"/>
    <w:rsid w:val="156A5A43"/>
    <w:rsid w:val="15A768F6"/>
    <w:rsid w:val="15AA1C40"/>
    <w:rsid w:val="15BD5B3B"/>
    <w:rsid w:val="15D614F6"/>
    <w:rsid w:val="16215455"/>
    <w:rsid w:val="16470173"/>
    <w:rsid w:val="17117BEB"/>
    <w:rsid w:val="17344377"/>
    <w:rsid w:val="17963E1F"/>
    <w:rsid w:val="179742AE"/>
    <w:rsid w:val="18663E03"/>
    <w:rsid w:val="188C7801"/>
    <w:rsid w:val="192F0DDA"/>
    <w:rsid w:val="194B6319"/>
    <w:rsid w:val="195C5AEC"/>
    <w:rsid w:val="1A1828E4"/>
    <w:rsid w:val="1A2619DC"/>
    <w:rsid w:val="1B537AC3"/>
    <w:rsid w:val="1B5865B3"/>
    <w:rsid w:val="1B715D22"/>
    <w:rsid w:val="1B8144EF"/>
    <w:rsid w:val="1BEC3267"/>
    <w:rsid w:val="1CCC4063"/>
    <w:rsid w:val="1D831FDA"/>
    <w:rsid w:val="1DA82520"/>
    <w:rsid w:val="1DF24184"/>
    <w:rsid w:val="1E5F3B8E"/>
    <w:rsid w:val="1EEE4AA5"/>
    <w:rsid w:val="1F525822"/>
    <w:rsid w:val="1F5345DF"/>
    <w:rsid w:val="1F65396A"/>
    <w:rsid w:val="1F7A6206"/>
    <w:rsid w:val="1F9A4E2D"/>
    <w:rsid w:val="202B1BD0"/>
    <w:rsid w:val="225F69C5"/>
    <w:rsid w:val="22C070AD"/>
    <w:rsid w:val="237E2C29"/>
    <w:rsid w:val="23926242"/>
    <w:rsid w:val="2497229B"/>
    <w:rsid w:val="25495F50"/>
    <w:rsid w:val="25C32FD6"/>
    <w:rsid w:val="268A7862"/>
    <w:rsid w:val="275D5B49"/>
    <w:rsid w:val="280A0330"/>
    <w:rsid w:val="28425755"/>
    <w:rsid w:val="2936586D"/>
    <w:rsid w:val="29373393"/>
    <w:rsid w:val="2A053617"/>
    <w:rsid w:val="2AFF7763"/>
    <w:rsid w:val="2B1F337E"/>
    <w:rsid w:val="2BCA7AFE"/>
    <w:rsid w:val="2C2E3173"/>
    <w:rsid w:val="2C581F9E"/>
    <w:rsid w:val="2CDA6E57"/>
    <w:rsid w:val="2DC312AE"/>
    <w:rsid w:val="2E13541A"/>
    <w:rsid w:val="2EF4224A"/>
    <w:rsid w:val="2F391C13"/>
    <w:rsid w:val="2F4608F5"/>
    <w:rsid w:val="2F911EBE"/>
    <w:rsid w:val="2FAE74B3"/>
    <w:rsid w:val="2FEB3A53"/>
    <w:rsid w:val="308C154A"/>
    <w:rsid w:val="30B06208"/>
    <w:rsid w:val="30BD45A0"/>
    <w:rsid w:val="3102241B"/>
    <w:rsid w:val="310E5FC1"/>
    <w:rsid w:val="31254329"/>
    <w:rsid w:val="313D4197"/>
    <w:rsid w:val="313F3340"/>
    <w:rsid w:val="31D12B73"/>
    <w:rsid w:val="32390A32"/>
    <w:rsid w:val="32901F78"/>
    <w:rsid w:val="333D5A4A"/>
    <w:rsid w:val="341449FD"/>
    <w:rsid w:val="35635FE6"/>
    <w:rsid w:val="364A40FB"/>
    <w:rsid w:val="365F4ADB"/>
    <w:rsid w:val="3704175D"/>
    <w:rsid w:val="37054AD1"/>
    <w:rsid w:val="37165B8F"/>
    <w:rsid w:val="377E4FAF"/>
    <w:rsid w:val="378E5399"/>
    <w:rsid w:val="37CC1F8F"/>
    <w:rsid w:val="384C6E5B"/>
    <w:rsid w:val="39023408"/>
    <w:rsid w:val="390509BB"/>
    <w:rsid w:val="39D71B1E"/>
    <w:rsid w:val="3A241DD5"/>
    <w:rsid w:val="3BD641DA"/>
    <w:rsid w:val="3CAB1E2E"/>
    <w:rsid w:val="3D5642D8"/>
    <w:rsid w:val="3E943553"/>
    <w:rsid w:val="3F2945F3"/>
    <w:rsid w:val="40492A4A"/>
    <w:rsid w:val="40787EAB"/>
    <w:rsid w:val="40F47828"/>
    <w:rsid w:val="421E7BDA"/>
    <w:rsid w:val="4251128C"/>
    <w:rsid w:val="4263320F"/>
    <w:rsid w:val="42666D6B"/>
    <w:rsid w:val="427D7667"/>
    <w:rsid w:val="429656F7"/>
    <w:rsid w:val="42AA319B"/>
    <w:rsid w:val="43534B2D"/>
    <w:rsid w:val="436C336A"/>
    <w:rsid w:val="43A04D63"/>
    <w:rsid w:val="4412168D"/>
    <w:rsid w:val="44390965"/>
    <w:rsid w:val="447F00CA"/>
    <w:rsid w:val="45692A85"/>
    <w:rsid w:val="45717A64"/>
    <w:rsid w:val="46276812"/>
    <w:rsid w:val="46E62CDB"/>
    <w:rsid w:val="4706073E"/>
    <w:rsid w:val="47C14A44"/>
    <w:rsid w:val="47D72A0D"/>
    <w:rsid w:val="488C5052"/>
    <w:rsid w:val="48961A2D"/>
    <w:rsid w:val="49535C85"/>
    <w:rsid w:val="4B88334E"/>
    <w:rsid w:val="4CB44B77"/>
    <w:rsid w:val="4D6D377D"/>
    <w:rsid w:val="4D8B7E4D"/>
    <w:rsid w:val="4D9F3E43"/>
    <w:rsid w:val="4E3008AC"/>
    <w:rsid w:val="4F652159"/>
    <w:rsid w:val="514205CA"/>
    <w:rsid w:val="51645C82"/>
    <w:rsid w:val="518970DE"/>
    <w:rsid w:val="520D3786"/>
    <w:rsid w:val="52BA4CC2"/>
    <w:rsid w:val="536E25E0"/>
    <w:rsid w:val="53780350"/>
    <w:rsid w:val="5398661A"/>
    <w:rsid w:val="53A4585E"/>
    <w:rsid w:val="53EB5437"/>
    <w:rsid w:val="54166E28"/>
    <w:rsid w:val="542D1942"/>
    <w:rsid w:val="544D6886"/>
    <w:rsid w:val="550A7A2A"/>
    <w:rsid w:val="55583378"/>
    <w:rsid w:val="557F623A"/>
    <w:rsid w:val="56403F6F"/>
    <w:rsid w:val="566D1011"/>
    <w:rsid w:val="56A904D4"/>
    <w:rsid w:val="56BC190A"/>
    <w:rsid w:val="56E2634F"/>
    <w:rsid w:val="575670FB"/>
    <w:rsid w:val="57C8013D"/>
    <w:rsid w:val="57ED6DC6"/>
    <w:rsid w:val="58064E81"/>
    <w:rsid w:val="583917D9"/>
    <w:rsid w:val="585119A0"/>
    <w:rsid w:val="585C225A"/>
    <w:rsid w:val="5896749A"/>
    <w:rsid w:val="5A830AFB"/>
    <w:rsid w:val="5BC8123B"/>
    <w:rsid w:val="5C8956D8"/>
    <w:rsid w:val="5C8C4E0B"/>
    <w:rsid w:val="5CF86591"/>
    <w:rsid w:val="5D263C24"/>
    <w:rsid w:val="5D3835CC"/>
    <w:rsid w:val="5D5A7E39"/>
    <w:rsid w:val="5D7C705D"/>
    <w:rsid w:val="5D906330"/>
    <w:rsid w:val="5E3B1C05"/>
    <w:rsid w:val="5F877CC0"/>
    <w:rsid w:val="60327E35"/>
    <w:rsid w:val="60CC028A"/>
    <w:rsid w:val="60E7015E"/>
    <w:rsid w:val="61B94FDB"/>
    <w:rsid w:val="61BF0E4D"/>
    <w:rsid w:val="623C31ED"/>
    <w:rsid w:val="62841EA6"/>
    <w:rsid w:val="631F6BD4"/>
    <w:rsid w:val="63633AA7"/>
    <w:rsid w:val="63F1728F"/>
    <w:rsid w:val="64671A02"/>
    <w:rsid w:val="64CA68EA"/>
    <w:rsid w:val="65750352"/>
    <w:rsid w:val="65A00B16"/>
    <w:rsid w:val="65A74978"/>
    <w:rsid w:val="665F74AA"/>
    <w:rsid w:val="668005C9"/>
    <w:rsid w:val="67731659"/>
    <w:rsid w:val="67BA70A6"/>
    <w:rsid w:val="67EE6D37"/>
    <w:rsid w:val="680C4CB4"/>
    <w:rsid w:val="6815178B"/>
    <w:rsid w:val="68413EEA"/>
    <w:rsid w:val="68EA3793"/>
    <w:rsid w:val="68EF1E86"/>
    <w:rsid w:val="690D07F0"/>
    <w:rsid w:val="69A81B1E"/>
    <w:rsid w:val="69ED5C66"/>
    <w:rsid w:val="6B0C1C92"/>
    <w:rsid w:val="6B364C7D"/>
    <w:rsid w:val="6B8A008F"/>
    <w:rsid w:val="6C0134DD"/>
    <w:rsid w:val="6C5C23DF"/>
    <w:rsid w:val="6C982DAE"/>
    <w:rsid w:val="6D415D18"/>
    <w:rsid w:val="6D964261"/>
    <w:rsid w:val="6DA06BCC"/>
    <w:rsid w:val="6DE22867"/>
    <w:rsid w:val="6E5A0509"/>
    <w:rsid w:val="6F16785B"/>
    <w:rsid w:val="6F6049BF"/>
    <w:rsid w:val="70523676"/>
    <w:rsid w:val="70563546"/>
    <w:rsid w:val="708B4BA5"/>
    <w:rsid w:val="709A7B3B"/>
    <w:rsid w:val="70C15A45"/>
    <w:rsid w:val="71C034F3"/>
    <w:rsid w:val="71C32FE3"/>
    <w:rsid w:val="71CD20B4"/>
    <w:rsid w:val="71EC4334"/>
    <w:rsid w:val="71F612F9"/>
    <w:rsid w:val="720602A4"/>
    <w:rsid w:val="72D0051E"/>
    <w:rsid w:val="736D085E"/>
    <w:rsid w:val="739B4217"/>
    <w:rsid w:val="75480A32"/>
    <w:rsid w:val="75C32A24"/>
    <w:rsid w:val="75EA6326"/>
    <w:rsid w:val="76264037"/>
    <w:rsid w:val="772521F7"/>
    <w:rsid w:val="776F2419"/>
    <w:rsid w:val="78250553"/>
    <w:rsid w:val="784328C1"/>
    <w:rsid w:val="78EF3DF1"/>
    <w:rsid w:val="79083A3B"/>
    <w:rsid w:val="790D4644"/>
    <w:rsid w:val="794F75C9"/>
    <w:rsid w:val="79690625"/>
    <w:rsid w:val="79FB1583"/>
    <w:rsid w:val="7AB35BC5"/>
    <w:rsid w:val="7B2F5820"/>
    <w:rsid w:val="7B872A40"/>
    <w:rsid w:val="7D6C0D39"/>
    <w:rsid w:val="7DAB283D"/>
    <w:rsid w:val="7E013118"/>
    <w:rsid w:val="7EEC0669"/>
    <w:rsid w:val="7F59582E"/>
    <w:rsid w:val="7FCF0A6D"/>
    <w:rsid w:val="7FD8148D"/>
    <w:rsid w:val="7FDE7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29E57"/>
  <w15:docId w15:val="{651D9FEC-3A13-4F7E-94FD-EAFCE868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styleId="aa">
    <w:name w:val="annotation reference"/>
    <w:basedOn w:val="a0"/>
    <w:uiPriority w:val="99"/>
    <w:semiHidden/>
    <w:unhideWhenUsed/>
    <w:qFormat/>
    <w:rPr>
      <w:sz w:val="21"/>
      <w:szCs w:val="21"/>
    </w:rPr>
  </w:style>
  <w:style w:type="character" w:customStyle="1" w:styleId="a5">
    <w:name w:val="批注框文本 字符"/>
    <w:link w:val="a4"/>
    <w:uiPriority w:val="99"/>
    <w:semiHidden/>
    <w:qFormat/>
    <w:rPr>
      <w:sz w:val="18"/>
      <w:szCs w:val="18"/>
    </w:rPr>
  </w:style>
  <w:style w:type="character" w:customStyle="1" w:styleId="a7">
    <w:name w:val="页脚 字符"/>
    <w:link w:val="a6"/>
    <w:uiPriority w:val="99"/>
    <w:qFormat/>
    <w:rPr>
      <w:sz w:val="18"/>
      <w:szCs w:val="18"/>
    </w:rPr>
  </w:style>
  <w:style w:type="character" w:customStyle="1" w:styleId="a9">
    <w:name w:val="页眉 字符"/>
    <w:link w:val="a8"/>
    <w:uiPriority w:val="99"/>
    <w:qFormat/>
    <w:rPr>
      <w:sz w:val="18"/>
      <w:szCs w:val="18"/>
    </w:rPr>
  </w:style>
  <w:style w:type="paragraph" w:customStyle="1" w:styleId="1">
    <w:name w:val="样式1"/>
    <w:basedOn w:val="a"/>
    <w:qFormat/>
    <w:pPr>
      <w:ind w:firstLineChars="200" w:firstLine="602"/>
    </w:pPr>
    <w:rPr>
      <w:rFonts w:ascii="仿宋" w:eastAsia="仿宋" w:hAnsi="仿宋"/>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1312</Words>
  <Characters>1312</Characters>
  <Application>Microsoft Office Word</Application>
  <DocSecurity>0</DocSecurity>
  <Lines>45</Lines>
  <Paragraphs>18</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niu zhengrui</cp:lastModifiedBy>
  <cp:revision>4</cp:revision>
  <cp:lastPrinted>2024-06-25T03:36:00Z</cp:lastPrinted>
  <dcterms:created xsi:type="dcterms:W3CDTF">2025-09-04T08:14:00Z</dcterms:created>
  <dcterms:modified xsi:type="dcterms:W3CDTF">2025-09-04T08:18:00Z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9696C2BFC0F04C10A0B386AC3305E409_13</vt:lpwstr>
  </property>
  <property fmtid="{D5CDD505-2E9C-101B-9397-08002B2CF9AE}" pid="4" name="KSOTemplateDocerSaveRecord">
    <vt:lpwstr>eyJoZGlkIjoiMTBiNmJhZTI5ZTBmMjFkN2ZmM2Y5MzI1OTZjOTUxMzMiLCJ1c2VySWQiOiI2OTY3NjU1NzUifQ==</vt:lpwstr>
  </property>
</Properties>
</file>